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950" w:rsidRPr="00DA4DE4" w:rsidRDefault="00D2382B" w:rsidP="00206BC1">
      <w:pPr>
        <w:ind w:right="-518"/>
        <w:rPr>
          <w:rFonts w:ascii="Arial" w:hAnsi="Arial" w:cs="Arial"/>
          <w:b/>
        </w:rPr>
      </w:pPr>
      <w:r w:rsidRPr="00DA4DE4">
        <w:rPr>
          <w:rFonts w:ascii="Arial" w:hAnsi="Arial" w:cs="Arial"/>
          <w:b/>
        </w:rPr>
        <w:t>5.2.</w:t>
      </w:r>
      <w:r w:rsidR="000E2C63" w:rsidRPr="00DA4DE4">
        <w:rPr>
          <w:rFonts w:ascii="Arial" w:hAnsi="Arial" w:cs="Arial"/>
          <w:b/>
        </w:rPr>
        <w:t>15</w:t>
      </w:r>
      <w:r w:rsidR="00C8432C" w:rsidRPr="00DA4DE4">
        <w:rPr>
          <w:rFonts w:ascii="Arial" w:hAnsi="Arial" w:cs="Arial"/>
          <w:b/>
        </w:rPr>
        <w:t>.</w:t>
      </w:r>
      <w:r w:rsidR="000E2C63" w:rsidRPr="00DA4DE4">
        <w:rPr>
          <w:rFonts w:ascii="Arial" w:hAnsi="Arial" w:cs="Arial"/>
          <w:b/>
        </w:rPr>
        <w:t xml:space="preserve"> </w:t>
      </w:r>
      <w:r w:rsidR="00206BC1" w:rsidRPr="00DA4DE4">
        <w:rPr>
          <w:rFonts w:ascii="Arial" w:hAnsi="Arial" w:cs="Arial"/>
          <w:b/>
        </w:rPr>
        <w:t>Movimiento Ciudadano</w:t>
      </w:r>
    </w:p>
    <w:p w:rsidR="00D6537A" w:rsidRPr="00DA4DE4" w:rsidRDefault="00D6537A" w:rsidP="00D2382B">
      <w:pPr>
        <w:ind w:right="-518"/>
        <w:rPr>
          <w:rFonts w:ascii="Arial" w:hAnsi="Arial" w:cs="Arial"/>
          <w:b/>
        </w:rPr>
      </w:pPr>
    </w:p>
    <w:p w:rsidR="00221F86" w:rsidRPr="00DA4DE4" w:rsidRDefault="00221F86" w:rsidP="00221F86">
      <w:pPr>
        <w:pStyle w:val="Default"/>
        <w:jc w:val="both"/>
        <w:rPr>
          <w:b/>
          <w:bCs/>
          <w:color w:val="auto"/>
        </w:rPr>
      </w:pPr>
      <w:r w:rsidRPr="00DA4DE4">
        <w:rPr>
          <w:b/>
          <w:bCs/>
          <w:color w:val="auto"/>
        </w:rPr>
        <w:t>Inicio de los trabajos de revisión</w:t>
      </w:r>
    </w:p>
    <w:p w:rsidR="00221F86" w:rsidRPr="00DA4DE4" w:rsidRDefault="00221F86" w:rsidP="00221F86">
      <w:pPr>
        <w:rPr>
          <w:rFonts w:ascii="Arial" w:hAnsi="Arial" w:cs="Arial"/>
          <w:lang w:val="es-MX"/>
        </w:rPr>
      </w:pPr>
    </w:p>
    <w:p w:rsidR="00D8650A" w:rsidRPr="00DA4DE4" w:rsidRDefault="00D8650A" w:rsidP="00D8650A">
      <w:pPr>
        <w:jc w:val="both"/>
        <w:rPr>
          <w:rFonts w:ascii="Arial" w:hAnsi="Arial" w:cs="Arial"/>
        </w:rPr>
      </w:pPr>
      <w:r w:rsidRPr="00DA4DE4">
        <w:rPr>
          <w:rFonts w:ascii="Arial" w:hAnsi="Arial" w:cs="Arial"/>
        </w:rPr>
        <w:t xml:space="preserve">La Unidad Técnica de Fiscalización (UTF), mediante el oficio núm. INE/UTF/DA-L/3211/17, de fecha 30 de marzo de 2017, notificado el día 31 del mismo mes y año, informó del inicio de las facultades de revisión del Informe Anual 2016, así mismo se nombró al Mtro. José Miguel Macías Fernández, al C.P. José Muñoz Gómez, al L.C. Juan Carlos Martínez Cordero y al L.C.P. </w:t>
      </w:r>
      <w:r w:rsidR="0094260E" w:rsidRPr="00DA4DE4">
        <w:rPr>
          <w:rFonts w:ascii="Arial" w:hAnsi="Arial" w:cs="Arial"/>
        </w:rPr>
        <w:t xml:space="preserve">Ramón </w:t>
      </w:r>
      <w:r w:rsidRPr="00DA4DE4">
        <w:rPr>
          <w:rFonts w:ascii="Arial" w:hAnsi="Arial" w:cs="Arial"/>
        </w:rPr>
        <w:t xml:space="preserve">Corral Hernández, como personal responsable para realizar la revisión del Informe Anual 2016. </w:t>
      </w:r>
    </w:p>
    <w:p w:rsidR="00221F86" w:rsidRPr="00DA4DE4" w:rsidRDefault="00221F86" w:rsidP="00D2382B">
      <w:pPr>
        <w:ind w:right="-518"/>
        <w:rPr>
          <w:rFonts w:ascii="Arial" w:hAnsi="Arial" w:cs="Arial"/>
          <w:b/>
        </w:rPr>
      </w:pPr>
    </w:p>
    <w:p w:rsidR="00215895" w:rsidRPr="00DA4DE4" w:rsidRDefault="00215895" w:rsidP="00215895">
      <w:pPr>
        <w:jc w:val="both"/>
        <w:rPr>
          <w:rFonts w:ascii="Arial" w:hAnsi="Arial" w:cs="Arial"/>
          <w:bCs/>
        </w:rPr>
      </w:pPr>
      <w:r w:rsidRPr="00DA4DE4">
        <w:rPr>
          <w:rFonts w:ascii="Arial" w:hAnsi="Arial" w:cs="Arial"/>
          <w:bCs/>
        </w:rPr>
        <w:t>De la revisión efectuada al Informe Anual y a la evidencia que se adjuntó al Sistema Integral de Fiscalización (SIF), se determinó que la documentación presentada cumplió con lo establecido en las Leyes Generales y en el Reglamento de Fiscalización (RF), con excepción de lo que se detalla en los apartados subsecuentes.</w:t>
      </w:r>
    </w:p>
    <w:p w:rsidR="00D2382B" w:rsidRPr="00DA4DE4" w:rsidRDefault="00D2382B" w:rsidP="00AF3A9D">
      <w:pPr>
        <w:jc w:val="both"/>
        <w:rPr>
          <w:rFonts w:ascii="Arial" w:hAnsi="Arial" w:cs="Arial"/>
          <w:b/>
        </w:rPr>
      </w:pPr>
    </w:p>
    <w:p w:rsidR="00D6537A" w:rsidRPr="00DA4DE4" w:rsidRDefault="00C8432C" w:rsidP="00C8432C">
      <w:pPr>
        <w:ind w:right="-518"/>
        <w:rPr>
          <w:rFonts w:ascii="Arial" w:hAnsi="Arial" w:cs="Arial"/>
          <w:b/>
        </w:rPr>
      </w:pPr>
      <w:r w:rsidRPr="00DA4DE4">
        <w:rPr>
          <w:rFonts w:ascii="Arial" w:hAnsi="Arial" w:cs="Arial"/>
          <w:b/>
        </w:rPr>
        <w:t xml:space="preserve">5.2.15.1. </w:t>
      </w:r>
      <w:r w:rsidR="00F32B10" w:rsidRPr="00DA4DE4">
        <w:rPr>
          <w:rFonts w:ascii="Arial" w:hAnsi="Arial" w:cs="Arial"/>
          <w:b/>
        </w:rPr>
        <w:t>Revisión de Gabinete</w:t>
      </w:r>
    </w:p>
    <w:p w:rsidR="00D6537A" w:rsidRPr="00DA4DE4" w:rsidRDefault="00D6537A" w:rsidP="00A32D53">
      <w:pPr>
        <w:jc w:val="both"/>
        <w:rPr>
          <w:rFonts w:ascii="Arial" w:hAnsi="Arial" w:cs="Arial"/>
          <w:b/>
        </w:rPr>
      </w:pPr>
    </w:p>
    <w:p w:rsidR="0018377D" w:rsidRPr="00DA4DE4" w:rsidRDefault="0018377D" w:rsidP="0018377D">
      <w:pPr>
        <w:jc w:val="both"/>
        <w:rPr>
          <w:rFonts w:ascii="Arial" w:hAnsi="Arial" w:cs="Arial"/>
          <w:b/>
        </w:rPr>
      </w:pPr>
      <w:r w:rsidRPr="00DA4DE4">
        <w:rPr>
          <w:rFonts w:ascii="Arial" w:hAnsi="Arial" w:cs="Arial"/>
          <w:b/>
        </w:rPr>
        <w:t>Inventario de Activo Fijo</w:t>
      </w:r>
    </w:p>
    <w:p w:rsidR="0018377D" w:rsidRPr="00DA4DE4" w:rsidRDefault="0018377D" w:rsidP="0018377D">
      <w:pPr>
        <w:rPr>
          <w:rFonts w:ascii="Arial" w:hAnsi="Arial" w:cs="Arial"/>
        </w:rPr>
      </w:pPr>
    </w:p>
    <w:p w:rsidR="0018377D" w:rsidRPr="00DA4DE4" w:rsidRDefault="0018377D" w:rsidP="00265AD3">
      <w:pPr>
        <w:pStyle w:val="Prrafodelista"/>
        <w:numPr>
          <w:ilvl w:val="0"/>
          <w:numId w:val="13"/>
        </w:numPr>
        <w:tabs>
          <w:tab w:val="left" w:pos="426"/>
        </w:tabs>
        <w:ind w:left="426" w:hanging="426"/>
        <w:jc w:val="both"/>
        <w:rPr>
          <w:rFonts w:ascii="Calibri" w:eastAsia="Calibri" w:hAnsi="Calibri"/>
          <w:i/>
          <w:lang w:eastAsia="es-MX"/>
        </w:rPr>
      </w:pPr>
      <w:r w:rsidRPr="00DA4DE4">
        <w:rPr>
          <w:rFonts w:ascii="Arial" w:hAnsi="Arial" w:cs="Arial"/>
          <w:i/>
          <w:color w:val="000000"/>
        </w:rPr>
        <w:t>De</w:t>
      </w:r>
      <w:r w:rsidRPr="00DA4DE4">
        <w:rPr>
          <w:rFonts w:ascii="Arial" w:hAnsi="Arial" w:cs="Arial"/>
          <w:i/>
        </w:rPr>
        <w:t xml:space="preserve"> la revisión a la relación de inventario de activo fijo al 31 de diciembre de 2016, presentado por el sujeto obligado, no cumple con los requisitos establecidos en la normatividad, toda vez que carece de lo que a continuación se señala:</w:t>
      </w:r>
    </w:p>
    <w:p w:rsidR="0018377D" w:rsidRPr="00DA4DE4" w:rsidRDefault="0018377D" w:rsidP="0018377D">
      <w:pPr>
        <w:ind w:left="284"/>
        <w:contextualSpacing/>
        <w:jc w:val="both"/>
        <w:rPr>
          <w:rFonts w:ascii="Calibri" w:eastAsia="Calibri" w:hAnsi="Calibri"/>
          <w:i/>
          <w:sz w:val="20"/>
          <w:szCs w:val="20"/>
          <w:lang w:eastAsia="es-MX"/>
        </w:rPr>
      </w:pPr>
      <w:r w:rsidRPr="00DA4DE4">
        <w:rPr>
          <w:i/>
        </w:rPr>
        <w:fldChar w:fldCharType="begin"/>
      </w:r>
      <w:r w:rsidRPr="00DA4DE4">
        <w:rPr>
          <w:i/>
        </w:rPr>
        <w:instrText xml:space="preserve"> LINK Excel.Sheet.12 "C:\\Users\\INE\\Desktop\\UTF JAL ORDINARIO 2016\\AVANCES REVISION JAL 2016\\PROYECTOS DE OFICIOS 1a. VUELTA\\15 mayo 2017 loeza para corregir\\Copia de Cuadro inventario fijo gabinete.xlsx" MC!F2C7:F18C8 \a \f 4 \h  \* MERGEFORMAT </w:instrText>
      </w:r>
      <w:r w:rsidRPr="00DA4DE4">
        <w:rPr>
          <w:i/>
        </w:rPr>
        <w:fldChar w:fldCharType="separate"/>
      </w:r>
    </w:p>
    <w:tbl>
      <w:tblPr>
        <w:tblpPr w:leftFromText="141" w:rightFromText="141" w:vertAnchor="text" w:tblpXSpec="center" w:tblpY="1"/>
        <w:tblOverlap w:val="never"/>
        <w:tblW w:w="5506" w:type="dxa"/>
        <w:tblCellMar>
          <w:left w:w="70" w:type="dxa"/>
          <w:right w:w="70" w:type="dxa"/>
        </w:tblCellMar>
        <w:tblLook w:val="04A0" w:firstRow="1" w:lastRow="0" w:firstColumn="1" w:lastColumn="0" w:noHBand="0" w:noVBand="1"/>
      </w:tblPr>
      <w:tblGrid>
        <w:gridCol w:w="5506"/>
      </w:tblGrid>
      <w:tr w:rsidR="0018377D" w:rsidRPr="00DA4DE4" w:rsidTr="00880C26">
        <w:trPr>
          <w:trHeight w:val="290"/>
          <w:tblHeader/>
        </w:trPr>
        <w:tc>
          <w:tcPr>
            <w:tcW w:w="5506" w:type="dxa"/>
            <w:tcBorders>
              <w:top w:val="single" w:sz="4" w:space="0" w:color="auto"/>
              <w:left w:val="single" w:sz="4" w:space="0" w:color="auto"/>
              <w:bottom w:val="single" w:sz="4" w:space="0" w:color="auto"/>
              <w:right w:val="single" w:sz="4" w:space="0" w:color="auto"/>
            </w:tcBorders>
            <w:shd w:val="clear" w:color="auto" w:fill="auto"/>
            <w:noWrap/>
          </w:tcPr>
          <w:p w:rsidR="0018377D" w:rsidRPr="00DA4DE4" w:rsidRDefault="0018377D" w:rsidP="00AE4DB9">
            <w:pPr>
              <w:jc w:val="center"/>
              <w:rPr>
                <w:rFonts w:ascii="Arial" w:hAnsi="Arial" w:cs="Arial"/>
                <w:b/>
                <w:i/>
                <w:color w:val="000000"/>
                <w:sz w:val="16"/>
                <w:szCs w:val="16"/>
                <w:lang w:eastAsia="es-MX"/>
              </w:rPr>
            </w:pPr>
            <w:r w:rsidRPr="00DA4DE4">
              <w:rPr>
                <w:rFonts w:ascii="Arial" w:hAnsi="Arial" w:cs="Arial"/>
                <w:b/>
                <w:i/>
                <w:color w:val="000000"/>
                <w:sz w:val="16"/>
                <w:szCs w:val="16"/>
                <w:lang w:eastAsia="es-MX"/>
              </w:rPr>
              <w:t>Datos faltantes del Inventario</w:t>
            </w:r>
          </w:p>
        </w:tc>
      </w:tr>
      <w:tr w:rsidR="0018377D" w:rsidRPr="00DA4DE4" w:rsidTr="00880C26">
        <w:trPr>
          <w:trHeight w:val="400"/>
        </w:trPr>
        <w:tc>
          <w:tcPr>
            <w:tcW w:w="5506" w:type="dxa"/>
            <w:tcBorders>
              <w:top w:val="nil"/>
              <w:left w:val="single" w:sz="4" w:space="0" w:color="auto"/>
              <w:bottom w:val="single" w:sz="4" w:space="0" w:color="auto"/>
              <w:right w:val="single" w:sz="4" w:space="0" w:color="auto"/>
            </w:tcBorders>
            <w:shd w:val="clear" w:color="auto" w:fill="auto"/>
            <w:noWrap/>
            <w:hideMark/>
          </w:tcPr>
          <w:p w:rsidR="0018377D" w:rsidRPr="00DA4DE4" w:rsidRDefault="0018377D" w:rsidP="00AE4DB9">
            <w:pPr>
              <w:rPr>
                <w:rFonts w:ascii="Arial" w:hAnsi="Arial" w:cs="Arial"/>
                <w:i/>
                <w:color w:val="000000"/>
                <w:sz w:val="16"/>
                <w:szCs w:val="16"/>
                <w:lang w:eastAsia="es-MX"/>
              </w:rPr>
            </w:pPr>
            <w:r w:rsidRPr="00DA4DE4">
              <w:rPr>
                <w:rFonts w:ascii="Arial" w:hAnsi="Arial" w:cs="Arial"/>
                <w:i/>
                <w:color w:val="000000"/>
                <w:sz w:val="16"/>
                <w:szCs w:val="16"/>
                <w:lang w:eastAsia="es-MX"/>
              </w:rPr>
              <w:t>Documento con el que se acredito la propiedad, puede ser: factura, contrato, escritura pública</w:t>
            </w:r>
          </w:p>
        </w:tc>
      </w:tr>
      <w:tr w:rsidR="0018377D" w:rsidRPr="00DA4DE4" w:rsidTr="00880C26">
        <w:trPr>
          <w:trHeight w:val="290"/>
        </w:trPr>
        <w:tc>
          <w:tcPr>
            <w:tcW w:w="5506" w:type="dxa"/>
            <w:tcBorders>
              <w:top w:val="nil"/>
              <w:left w:val="single" w:sz="4" w:space="0" w:color="auto"/>
              <w:bottom w:val="single" w:sz="4" w:space="0" w:color="auto"/>
              <w:right w:val="single" w:sz="4" w:space="0" w:color="auto"/>
            </w:tcBorders>
            <w:shd w:val="clear" w:color="auto" w:fill="auto"/>
            <w:noWrap/>
            <w:hideMark/>
          </w:tcPr>
          <w:p w:rsidR="0018377D" w:rsidRPr="00DA4DE4" w:rsidRDefault="0018377D" w:rsidP="00AE4DB9">
            <w:pPr>
              <w:rPr>
                <w:rFonts w:ascii="Arial" w:hAnsi="Arial" w:cs="Arial"/>
                <w:i/>
                <w:color w:val="000000"/>
                <w:sz w:val="16"/>
                <w:szCs w:val="16"/>
                <w:lang w:eastAsia="es-MX"/>
              </w:rPr>
            </w:pPr>
            <w:r w:rsidRPr="00DA4DE4">
              <w:rPr>
                <w:rFonts w:ascii="Arial" w:hAnsi="Arial" w:cs="Arial"/>
                <w:i/>
                <w:color w:val="000000"/>
                <w:sz w:val="16"/>
                <w:szCs w:val="16"/>
                <w:lang w:eastAsia="es-MX"/>
              </w:rPr>
              <w:t>Número de documento con el que se acreditó la propiedad</w:t>
            </w:r>
          </w:p>
        </w:tc>
      </w:tr>
      <w:tr w:rsidR="0018377D" w:rsidRPr="00DA4DE4" w:rsidTr="00880C26">
        <w:trPr>
          <w:trHeight w:val="400"/>
        </w:trPr>
        <w:tc>
          <w:tcPr>
            <w:tcW w:w="5506" w:type="dxa"/>
            <w:tcBorders>
              <w:top w:val="nil"/>
              <w:left w:val="single" w:sz="4" w:space="0" w:color="auto"/>
              <w:bottom w:val="single" w:sz="4" w:space="0" w:color="auto"/>
              <w:right w:val="single" w:sz="4" w:space="0" w:color="auto"/>
            </w:tcBorders>
            <w:shd w:val="clear" w:color="auto" w:fill="auto"/>
            <w:noWrap/>
            <w:hideMark/>
          </w:tcPr>
          <w:p w:rsidR="0018377D" w:rsidRPr="00DA4DE4" w:rsidRDefault="0018377D" w:rsidP="00AE4DB9">
            <w:pPr>
              <w:rPr>
                <w:rFonts w:ascii="Arial" w:hAnsi="Arial" w:cs="Arial"/>
                <w:i/>
                <w:color w:val="000000"/>
                <w:sz w:val="16"/>
                <w:szCs w:val="16"/>
                <w:lang w:eastAsia="es-MX"/>
              </w:rPr>
            </w:pPr>
            <w:r w:rsidRPr="00DA4DE4">
              <w:rPr>
                <w:rFonts w:ascii="Arial" w:hAnsi="Arial" w:cs="Arial"/>
                <w:i/>
                <w:color w:val="000000"/>
                <w:sz w:val="16"/>
                <w:szCs w:val="16"/>
                <w:lang w:eastAsia="es-MX"/>
              </w:rPr>
              <w:t>Nombre del emisor del documento con el que se acredito la propiedad</w:t>
            </w:r>
          </w:p>
        </w:tc>
      </w:tr>
      <w:tr w:rsidR="0018377D" w:rsidRPr="00DA4DE4" w:rsidTr="00880C26">
        <w:trPr>
          <w:trHeight w:val="290"/>
        </w:trPr>
        <w:tc>
          <w:tcPr>
            <w:tcW w:w="5506" w:type="dxa"/>
            <w:tcBorders>
              <w:top w:val="nil"/>
              <w:left w:val="single" w:sz="4" w:space="0" w:color="auto"/>
              <w:bottom w:val="single" w:sz="4" w:space="0" w:color="auto"/>
              <w:right w:val="single" w:sz="4" w:space="0" w:color="auto"/>
            </w:tcBorders>
            <w:shd w:val="clear" w:color="auto" w:fill="auto"/>
            <w:noWrap/>
            <w:hideMark/>
          </w:tcPr>
          <w:p w:rsidR="0018377D" w:rsidRPr="00DA4DE4" w:rsidRDefault="0018377D" w:rsidP="00AE4DB9">
            <w:pPr>
              <w:rPr>
                <w:rFonts w:ascii="Arial" w:hAnsi="Arial" w:cs="Arial"/>
                <w:i/>
                <w:color w:val="000000"/>
                <w:sz w:val="16"/>
                <w:szCs w:val="16"/>
                <w:lang w:eastAsia="es-MX"/>
              </w:rPr>
            </w:pPr>
            <w:r w:rsidRPr="00DA4DE4">
              <w:rPr>
                <w:rFonts w:ascii="Arial" w:hAnsi="Arial" w:cs="Arial"/>
                <w:i/>
                <w:color w:val="000000"/>
                <w:sz w:val="16"/>
                <w:szCs w:val="16"/>
                <w:lang w:eastAsia="es-MX"/>
              </w:rPr>
              <w:t>Valor en libros</w:t>
            </w:r>
          </w:p>
        </w:tc>
      </w:tr>
    </w:tbl>
    <w:p w:rsidR="0018377D" w:rsidRPr="00DA4DE4" w:rsidRDefault="0018377D" w:rsidP="0018377D">
      <w:pPr>
        <w:jc w:val="both"/>
        <w:rPr>
          <w:rFonts w:ascii="Arial" w:hAnsi="Arial" w:cs="Arial"/>
        </w:rPr>
      </w:pPr>
      <w:r w:rsidRPr="00DA4DE4">
        <w:rPr>
          <w:rFonts w:ascii="Arial" w:hAnsi="Arial" w:cs="Arial"/>
          <w:i/>
        </w:rPr>
        <w:fldChar w:fldCharType="end"/>
      </w:r>
      <w:r w:rsidR="00AE4DB9" w:rsidRPr="00DA4DE4">
        <w:rPr>
          <w:rFonts w:ascii="Arial" w:hAnsi="Arial" w:cs="Arial"/>
        </w:rPr>
        <w:br w:type="textWrapping" w:clear="all"/>
      </w:r>
    </w:p>
    <w:p w:rsidR="0018377D" w:rsidRPr="00DA4DE4" w:rsidRDefault="0018377D" w:rsidP="0018377D">
      <w:pPr>
        <w:jc w:val="both"/>
        <w:rPr>
          <w:rFonts w:ascii="Arial" w:hAnsi="Arial" w:cs="Arial"/>
          <w:i/>
        </w:rPr>
      </w:pPr>
      <w:r w:rsidRPr="00DA4DE4">
        <w:rPr>
          <w:rFonts w:ascii="Arial" w:hAnsi="Arial" w:cs="Arial"/>
          <w:i/>
        </w:rPr>
        <w:t>Con la finalidad de salvaguardar la garantía de audiencia del sujeto obligado, mediante oficio INE/UTF/DA-L/11298/17 notificado el 4 de julio de 2017, se hicieron de su conocimiento los errores y omisiones que se determinaron de la revisión de los registros realizados en el SIF.</w:t>
      </w:r>
    </w:p>
    <w:p w:rsidR="0018377D" w:rsidRPr="00DA4DE4" w:rsidRDefault="0018377D" w:rsidP="0018377D">
      <w:pPr>
        <w:jc w:val="both"/>
        <w:rPr>
          <w:rFonts w:ascii="Arial" w:eastAsia="Calibri" w:hAnsi="Arial" w:cs="Arial"/>
          <w:i/>
        </w:rPr>
      </w:pPr>
    </w:p>
    <w:p w:rsidR="0018377D" w:rsidRPr="00DA4DE4" w:rsidRDefault="0018377D" w:rsidP="0018377D">
      <w:pPr>
        <w:jc w:val="both"/>
        <w:rPr>
          <w:rFonts w:ascii="Arial" w:hAnsi="Arial" w:cs="Arial"/>
          <w:b/>
          <w:i/>
        </w:rPr>
      </w:pPr>
      <w:r w:rsidRPr="00DA4DE4">
        <w:rPr>
          <w:rFonts w:ascii="Arial" w:hAnsi="Arial" w:cs="Arial"/>
          <w:i/>
        </w:rPr>
        <w:t>Con escrito de respuesta núm. COE/T</w:t>
      </w:r>
      <w:r w:rsidR="00EC20E6" w:rsidRPr="00DA4DE4">
        <w:rPr>
          <w:rFonts w:ascii="Arial" w:hAnsi="Arial" w:cs="Arial"/>
          <w:i/>
        </w:rPr>
        <w:t>ES/081/2017, del 18 de julio de</w:t>
      </w:r>
      <w:r w:rsidRPr="00DA4DE4">
        <w:rPr>
          <w:rFonts w:ascii="Arial" w:hAnsi="Arial" w:cs="Arial"/>
          <w:i/>
        </w:rPr>
        <w:t xml:space="preserve"> 2017, el sujeto obligado manifestó lo que a la letra se transcribe:</w:t>
      </w:r>
    </w:p>
    <w:p w:rsidR="0018377D" w:rsidRPr="00DA4DE4" w:rsidRDefault="0018377D" w:rsidP="0018377D">
      <w:pPr>
        <w:jc w:val="both"/>
        <w:rPr>
          <w:rFonts w:ascii="Arial" w:hAnsi="Arial" w:cs="Arial"/>
        </w:rPr>
      </w:pPr>
    </w:p>
    <w:p w:rsidR="0018377D" w:rsidRPr="00DA4DE4" w:rsidRDefault="0018377D" w:rsidP="0018377D">
      <w:pPr>
        <w:pStyle w:val="Sinespaciado"/>
        <w:ind w:left="567" w:right="855"/>
        <w:jc w:val="both"/>
        <w:rPr>
          <w:rFonts w:ascii="Arial" w:hAnsi="Arial" w:cs="Arial"/>
          <w:i/>
          <w:sz w:val="24"/>
          <w:szCs w:val="24"/>
        </w:rPr>
      </w:pPr>
      <w:r w:rsidRPr="00DA4DE4">
        <w:rPr>
          <w:rFonts w:ascii="Arial" w:hAnsi="Arial" w:cs="Arial"/>
          <w:i/>
          <w:sz w:val="24"/>
          <w:szCs w:val="24"/>
        </w:rPr>
        <w:t>“Al punto número uno de este apartado señalo a esta Autoridad que como es de su conocimiento, el Instituto Político tiene su origen en la creación del partido denominado Convergencia, el cual comenzó a operar el 01 de Agosto de 1999, sin embargo Movimiento Ciudadano fue una transformación de lo que fuera el anterior Instituto Político siendo el producto de su tercera asamblea nacional celebrada el día 31 de Julio del 2011, lo anterior queda acreditado con los acuerdos y notificaciones que obran en la Secretaría del Instituto Nacional Electoral.</w:t>
      </w:r>
    </w:p>
    <w:p w:rsidR="0018377D" w:rsidRPr="00DA4DE4" w:rsidRDefault="0018377D" w:rsidP="0018377D">
      <w:pPr>
        <w:pStyle w:val="Sinespaciado"/>
        <w:ind w:left="567" w:right="855"/>
        <w:jc w:val="both"/>
        <w:rPr>
          <w:rFonts w:ascii="Arial" w:hAnsi="Arial" w:cs="Arial"/>
          <w:i/>
          <w:sz w:val="24"/>
          <w:szCs w:val="24"/>
        </w:rPr>
      </w:pPr>
    </w:p>
    <w:p w:rsidR="0018377D" w:rsidRPr="00DA4DE4" w:rsidRDefault="0018377D" w:rsidP="0018377D">
      <w:pPr>
        <w:pStyle w:val="Sinespaciado"/>
        <w:ind w:left="567" w:right="855"/>
        <w:jc w:val="both"/>
        <w:rPr>
          <w:rFonts w:ascii="Arial" w:eastAsia="Times New Roman" w:hAnsi="Arial" w:cs="Arial"/>
          <w:i/>
          <w:sz w:val="24"/>
          <w:szCs w:val="24"/>
        </w:rPr>
      </w:pPr>
      <w:r w:rsidRPr="00DA4DE4">
        <w:rPr>
          <w:rFonts w:ascii="Arial" w:hAnsi="Arial" w:cs="Arial"/>
          <w:i/>
          <w:sz w:val="24"/>
          <w:szCs w:val="24"/>
        </w:rPr>
        <w:t>Ahora bien, señalo que los activos reportados por el Instituto Político denominado Movimiento Ciudadano un porcentaje menor de estos formaban parte de lo que fue el partido político denominado Convergencia mismo que al transformarse en este,  algunos bienes muebles se integraron al  activo hoy propiedad de Movimiento Ciudadano; razón por la cual no se cuenta con las facturas para acreditar la propiedad, sin embargo se realizaron en tiempo y forma los registros contables para el control de los activos; actualmente esos activos se encuentran en estado de obsolescencia por el uso y el pasar del tiempo; que haciendo referencia a  la ley de ISR en su artículo 40, prevé los por cientos máximos autorizados para las depreciaciones, siendo para mobiliario la cantidad del 10% anual. Ante el desconocimiento de la fecha exacta de la adquisición original de estos muebles y ante la situación física que guardan, se solicitó al Tesorero Nacional  de nuestro partido se procediera hacer lo pertinente para que gestionara antes las autoridades concernientes las bajas de los mismos,  de nuestro inventario, en base al acuerdo que emitió el Consejo General del Instituto Nacional Electoral, numero INE/CG773/2016; quien con fecha del día 15 de marzo 2017 mediante oficio CON/TESO/167/17, dirigido a C.P Eduardo Gurza Curiel, Director  de la Unidad Técnica de Fiscalización, del Instituto Nacional Electoral, presentó el  programa de normalización de activos fijos de Movimiento Ciudadano. Considero importante señalar que los activos que no cuentan con número de factura de adquisición, son un porcentaje inferior al 0.5% de los muebles registrados, mismos que fueron adicionados a los registros contables con fecha del ejercicio 2009.</w:t>
      </w:r>
    </w:p>
    <w:p w:rsidR="0018377D" w:rsidRPr="00DA4DE4" w:rsidRDefault="0018377D" w:rsidP="0018377D">
      <w:pPr>
        <w:pStyle w:val="Sinespaciado"/>
        <w:ind w:left="567" w:right="855"/>
        <w:jc w:val="both"/>
        <w:rPr>
          <w:rFonts w:ascii="Arial" w:hAnsi="Arial" w:cs="Arial"/>
          <w:i/>
          <w:sz w:val="24"/>
          <w:szCs w:val="24"/>
        </w:rPr>
      </w:pPr>
    </w:p>
    <w:p w:rsidR="0018377D" w:rsidRPr="00DA4DE4" w:rsidRDefault="0018377D" w:rsidP="0018377D">
      <w:pPr>
        <w:pStyle w:val="Sinespaciado"/>
        <w:ind w:left="567" w:right="855"/>
        <w:jc w:val="both"/>
        <w:rPr>
          <w:rFonts w:ascii="Arial" w:hAnsi="Arial" w:cs="Arial"/>
          <w:i/>
          <w:sz w:val="24"/>
          <w:szCs w:val="24"/>
        </w:rPr>
      </w:pPr>
      <w:r w:rsidRPr="00DA4DE4">
        <w:rPr>
          <w:rFonts w:ascii="Arial" w:hAnsi="Arial" w:cs="Arial"/>
          <w:i/>
          <w:sz w:val="24"/>
          <w:szCs w:val="24"/>
        </w:rPr>
        <w:t>En virtud de lo solicitado se anexa lo que sigue:</w:t>
      </w:r>
    </w:p>
    <w:p w:rsidR="0018377D" w:rsidRPr="00DA4DE4" w:rsidRDefault="0018377D" w:rsidP="0018377D">
      <w:pPr>
        <w:pStyle w:val="Sinespaciado"/>
        <w:ind w:left="567" w:right="855"/>
        <w:jc w:val="both"/>
        <w:rPr>
          <w:rFonts w:ascii="Arial" w:hAnsi="Arial" w:cs="Arial"/>
          <w:i/>
          <w:sz w:val="24"/>
          <w:szCs w:val="24"/>
        </w:rPr>
      </w:pPr>
    </w:p>
    <w:p w:rsidR="0018377D" w:rsidRPr="00DA4DE4" w:rsidRDefault="0018377D" w:rsidP="0018377D">
      <w:pPr>
        <w:pStyle w:val="Sinespaciado"/>
        <w:ind w:left="567" w:right="855"/>
        <w:jc w:val="both"/>
        <w:rPr>
          <w:rFonts w:ascii="Arial" w:hAnsi="Arial" w:cs="Arial"/>
          <w:i/>
          <w:sz w:val="24"/>
          <w:szCs w:val="24"/>
        </w:rPr>
      </w:pPr>
      <w:r w:rsidRPr="00DA4DE4">
        <w:rPr>
          <w:rFonts w:ascii="Arial" w:hAnsi="Arial" w:cs="Arial"/>
          <w:i/>
          <w:sz w:val="24"/>
          <w:szCs w:val="24"/>
        </w:rPr>
        <w:t xml:space="preserve">Lo relativo a lo solicitado: </w:t>
      </w:r>
    </w:p>
    <w:p w:rsidR="0018377D" w:rsidRPr="00DA4DE4" w:rsidRDefault="0018377D" w:rsidP="0018377D">
      <w:pPr>
        <w:pStyle w:val="Sinespaciado"/>
        <w:ind w:left="567" w:right="855"/>
        <w:jc w:val="both"/>
        <w:rPr>
          <w:rFonts w:ascii="Arial" w:hAnsi="Arial" w:cs="Arial"/>
          <w:i/>
          <w:sz w:val="24"/>
          <w:szCs w:val="24"/>
        </w:rPr>
      </w:pPr>
    </w:p>
    <w:p w:rsidR="0018377D" w:rsidRPr="00DA4DE4" w:rsidRDefault="0018377D" w:rsidP="0018377D">
      <w:pPr>
        <w:pStyle w:val="Sinespaciado"/>
        <w:ind w:left="567" w:right="855"/>
        <w:jc w:val="both"/>
        <w:rPr>
          <w:rFonts w:ascii="Arial" w:hAnsi="Arial" w:cs="Arial"/>
          <w:i/>
          <w:sz w:val="24"/>
          <w:szCs w:val="24"/>
        </w:rPr>
      </w:pPr>
      <w:r w:rsidRPr="00DA4DE4">
        <w:rPr>
          <w:rFonts w:ascii="Arial" w:hAnsi="Arial" w:cs="Arial"/>
          <w:i/>
          <w:sz w:val="24"/>
          <w:szCs w:val="24"/>
        </w:rPr>
        <w:t>La relación del inventario de activos fijos con la totalidad de requisitos que establece la normatividad aplicable; se anexa auxiliar impreso y digital de la relación de activos propiedad de Movimiento Ciudadano Jalisco.</w:t>
      </w:r>
    </w:p>
    <w:p w:rsidR="0018377D" w:rsidRPr="00DA4DE4" w:rsidRDefault="0018377D" w:rsidP="0018377D">
      <w:pPr>
        <w:pStyle w:val="Sinespaciado"/>
        <w:ind w:left="567" w:right="855"/>
        <w:jc w:val="both"/>
        <w:rPr>
          <w:rFonts w:ascii="Arial" w:eastAsia="Times New Roman" w:hAnsi="Arial" w:cs="Arial"/>
          <w:i/>
          <w:sz w:val="24"/>
          <w:szCs w:val="24"/>
        </w:rPr>
      </w:pPr>
    </w:p>
    <w:p w:rsidR="0018377D" w:rsidRPr="00DA4DE4" w:rsidRDefault="0018377D" w:rsidP="0018377D">
      <w:pPr>
        <w:pStyle w:val="Sinespaciado"/>
        <w:ind w:left="567" w:right="855"/>
        <w:jc w:val="both"/>
        <w:rPr>
          <w:rFonts w:ascii="Arial" w:hAnsi="Arial" w:cs="Arial"/>
          <w:i/>
          <w:sz w:val="24"/>
          <w:szCs w:val="24"/>
        </w:rPr>
      </w:pPr>
      <w:r w:rsidRPr="00DA4DE4">
        <w:rPr>
          <w:rFonts w:ascii="Arial" w:hAnsi="Arial" w:cs="Arial"/>
          <w:i/>
          <w:sz w:val="24"/>
          <w:szCs w:val="24"/>
        </w:rPr>
        <w:t xml:space="preserve">Copia física y digital del oficio turnado al C.P Eduardo Gurza Curiel, Director de la Unidad de Fiscalización, del Instituto Nacional Electoral. </w:t>
      </w:r>
    </w:p>
    <w:p w:rsidR="0018377D" w:rsidRPr="00DA4DE4" w:rsidRDefault="0018377D" w:rsidP="0018377D">
      <w:pPr>
        <w:pStyle w:val="Sinespaciado"/>
        <w:ind w:left="567" w:right="855"/>
        <w:jc w:val="both"/>
        <w:rPr>
          <w:rFonts w:ascii="Arial" w:hAnsi="Arial" w:cs="Arial"/>
          <w:i/>
          <w:sz w:val="24"/>
          <w:szCs w:val="24"/>
        </w:rPr>
      </w:pPr>
    </w:p>
    <w:p w:rsidR="0018377D" w:rsidRPr="00DA4DE4" w:rsidRDefault="0018377D" w:rsidP="0018377D">
      <w:pPr>
        <w:pStyle w:val="Sinespaciado"/>
        <w:ind w:left="567" w:right="855"/>
        <w:jc w:val="both"/>
        <w:rPr>
          <w:rFonts w:ascii="Arial" w:hAnsi="Arial" w:cs="Arial"/>
          <w:b/>
          <w:i/>
          <w:sz w:val="24"/>
          <w:szCs w:val="24"/>
        </w:rPr>
      </w:pPr>
      <w:r w:rsidRPr="00DA4DE4">
        <w:rPr>
          <w:rFonts w:ascii="Arial" w:hAnsi="Arial" w:cs="Arial"/>
          <w:i/>
          <w:sz w:val="24"/>
          <w:szCs w:val="24"/>
        </w:rPr>
        <w:t>Para efecto de dar cumplimiento con la presente se acompaña el presente</w:t>
      </w:r>
      <w:r w:rsidRPr="00DA4DE4">
        <w:rPr>
          <w:rFonts w:ascii="Arial" w:hAnsi="Arial" w:cs="Arial"/>
          <w:b/>
          <w:i/>
          <w:sz w:val="24"/>
          <w:szCs w:val="24"/>
        </w:rPr>
        <w:t xml:space="preserve"> Anexo 3.</w:t>
      </w:r>
    </w:p>
    <w:p w:rsidR="0018377D" w:rsidRPr="00DA4DE4" w:rsidRDefault="0018377D" w:rsidP="0018377D">
      <w:pPr>
        <w:pStyle w:val="Sinespaciado"/>
        <w:ind w:left="567" w:right="855"/>
        <w:jc w:val="both"/>
        <w:rPr>
          <w:rFonts w:ascii="Arial" w:hAnsi="Arial" w:cs="Arial"/>
          <w:i/>
          <w:sz w:val="24"/>
          <w:szCs w:val="24"/>
        </w:rPr>
      </w:pPr>
    </w:p>
    <w:p w:rsidR="0018377D" w:rsidRPr="00DA4DE4" w:rsidRDefault="0018377D" w:rsidP="0018377D">
      <w:pPr>
        <w:pStyle w:val="Sinespaciado"/>
        <w:ind w:left="567" w:right="855"/>
        <w:jc w:val="both"/>
        <w:rPr>
          <w:rFonts w:ascii="Arial" w:hAnsi="Arial" w:cs="Arial"/>
          <w:i/>
          <w:sz w:val="24"/>
          <w:szCs w:val="24"/>
        </w:rPr>
      </w:pPr>
      <w:r w:rsidRPr="00DA4DE4">
        <w:rPr>
          <w:rFonts w:ascii="Arial" w:hAnsi="Arial" w:cs="Arial"/>
          <w:i/>
          <w:sz w:val="24"/>
          <w:szCs w:val="24"/>
        </w:rPr>
        <w:t>Con lo anterior, solicito se me tenga en tiempo y forma, dando contestación a las observaciones realizadas de conformidad con los artículos 72 numeral 1, inciso c), 73 numeral 2, y 257 numeral 1, inciso n) del RF.”</w:t>
      </w:r>
    </w:p>
    <w:p w:rsidR="0018377D" w:rsidRPr="00DA4DE4" w:rsidRDefault="0018377D" w:rsidP="0018377D">
      <w:pPr>
        <w:pStyle w:val="Sinespaciado"/>
        <w:ind w:left="567" w:right="855"/>
        <w:jc w:val="both"/>
        <w:rPr>
          <w:rFonts w:ascii="Arial" w:hAnsi="Arial" w:cs="Arial"/>
          <w:i/>
          <w:sz w:val="24"/>
          <w:szCs w:val="24"/>
        </w:rPr>
      </w:pPr>
    </w:p>
    <w:p w:rsidR="0018377D" w:rsidRPr="00DA4DE4" w:rsidRDefault="0018377D" w:rsidP="00F81C97">
      <w:pPr>
        <w:pStyle w:val="Sinespaciado"/>
        <w:ind w:right="49"/>
        <w:jc w:val="both"/>
        <w:rPr>
          <w:rFonts w:ascii="Arial" w:hAnsi="Arial" w:cs="Arial"/>
          <w:i/>
          <w:sz w:val="24"/>
          <w:szCs w:val="24"/>
        </w:rPr>
      </w:pPr>
      <w:r w:rsidRPr="00DA4DE4">
        <w:rPr>
          <w:rFonts w:ascii="Arial" w:hAnsi="Arial" w:cs="Arial"/>
          <w:i/>
          <w:sz w:val="24"/>
          <w:szCs w:val="24"/>
        </w:rPr>
        <w:t>El sujeto obligado presentó la copia simple del escrito CON/TESO/167/17 de fecha 15 de marzo de 2017, cuyo asunto es el programa de normalización de activos fijos; sin embargo, omitió presentar el oficio de autorización de la baja de dichos activos fijos, en relación a las aclaraciones presentadas, aun y cuando manifiesta que un porcentaje menor de los activos fijos forman parte del partido político denominado Convergenc</w:t>
      </w:r>
      <w:r w:rsidR="00E66EB5" w:rsidRPr="00DA4DE4">
        <w:rPr>
          <w:rFonts w:ascii="Arial" w:hAnsi="Arial" w:cs="Arial"/>
          <w:i/>
          <w:sz w:val="24"/>
          <w:szCs w:val="24"/>
        </w:rPr>
        <w:t xml:space="preserve">ia mismo que al transformarse, </w:t>
      </w:r>
      <w:r w:rsidRPr="00DA4DE4">
        <w:rPr>
          <w:rFonts w:ascii="Arial" w:hAnsi="Arial" w:cs="Arial"/>
          <w:i/>
          <w:sz w:val="24"/>
          <w:szCs w:val="24"/>
        </w:rPr>
        <w:t>algunos bienes muebles se integraron  al</w:t>
      </w:r>
      <w:r w:rsidR="00E66EB5" w:rsidRPr="00DA4DE4">
        <w:rPr>
          <w:rFonts w:ascii="Arial" w:hAnsi="Arial" w:cs="Arial"/>
          <w:i/>
          <w:sz w:val="24"/>
          <w:szCs w:val="24"/>
        </w:rPr>
        <w:t xml:space="preserve"> </w:t>
      </w:r>
      <w:r w:rsidRPr="00DA4DE4">
        <w:rPr>
          <w:rFonts w:ascii="Arial" w:hAnsi="Arial" w:cs="Arial"/>
          <w:i/>
          <w:sz w:val="24"/>
          <w:szCs w:val="24"/>
        </w:rPr>
        <w:t>activo de Movimiento Ciudadano, razón por la cual no se cuenta con las facturas para acreditar la propiedad,  toda vez que la relación de inventario de activo fijo al 31 de diciembre de 2016,  no cumple con los requisitos establecidos en la normatividad.</w:t>
      </w:r>
    </w:p>
    <w:p w:rsidR="00C945AC" w:rsidRPr="00DA4DE4" w:rsidRDefault="00C945AC" w:rsidP="0018377D">
      <w:pPr>
        <w:jc w:val="both"/>
        <w:rPr>
          <w:rFonts w:ascii="Arial" w:hAnsi="Arial" w:cs="Arial"/>
          <w:i/>
          <w:lang w:val="es-MX" w:eastAsia="en-US"/>
        </w:rPr>
      </w:pPr>
    </w:p>
    <w:p w:rsidR="0018377D" w:rsidRPr="00DA4DE4" w:rsidRDefault="0018377D" w:rsidP="0018377D">
      <w:pPr>
        <w:jc w:val="both"/>
        <w:rPr>
          <w:rFonts w:ascii="Arial" w:hAnsi="Arial" w:cs="Arial"/>
        </w:rPr>
      </w:pPr>
      <w:r w:rsidRPr="00DA4DE4">
        <w:rPr>
          <w:rFonts w:ascii="Arial" w:hAnsi="Arial" w:cs="Arial"/>
        </w:rPr>
        <w:t>Con la finalidad de salvaguardar la garantía de audiencia del sujeto obligado, mediante oficio INE/UTF/DA-L/12674/17 notificado el 29 de agosto de 2017, se hicieron de su conocimiento los errores y omisiones que se determinaron de la revisión de los registros realizados en el SIF.</w:t>
      </w:r>
    </w:p>
    <w:p w:rsidR="0018377D" w:rsidRPr="00DA4DE4" w:rsidRDefault="0018377D" w:rsidP="0018377D">
      <w:pPr>
        <w:jc w:val="both"/>
        <w:rPr>
          <w:rFonts w:ascii="Arial" w:eastAsia="Calibri" w:hAnsi="Arial" w:cs="Arial"/>
        </w:rPr>
      </w:pPr>
    </w:p>
    <w:p w:rsidR="00206BC1" w:rsidRPr="00DA4DE4" w:rsidRDefault="0018377D" w:rsidP="00A32D53">
      <w:pPr>
        <w:jc w:val="both"/>
        <w:rPr>
          <w:rFonts w:ascii="Arial" w:hAnsi="Arial" w:cs="Arial"/>
          <w:b/>
        </w:rPr>
      </w:pPr>
      <w:r w:rsidRPr="00DA4DE4">
        <w:rPr>
          <w:rFonts w:ascii="Arial" w:hAnsi="Arial" w:cs="Arial"/>
        </w:rPr>
        <w:t>Con escrito de respuesta núm. COE/TES/097/2017, del 5 de septiembre de 2017, el sujeto obligado manifestó lo que a la letra se transcribe:</w:t>
      </w:r>
    </w:p>
    <w:p w:rsidR="007D7C37" w:rsidRPr="00DA4DE4" w:rsidRDefault="007D7C37" w:rsidP="0098608D">
      <w:pPr>
        <w:tabs>
          <w:tab w:val="left" w:pos="7938"/>
        </w:tabs>
        <w:spacing w:line="276" w:lineRule="auto"/>
        <w:ind w:left="567" w:right="900"/>
        <w:jc w:val="both"/>
        <w:rPr>
          <w:rFonts w:ascii="Arial" w:eastAsia="Arial" w:hAnsi="Arial" w:cs="Arial"/>
        </w:rPr>
      </w:pPr>
    </w:p>
    <w:p w:rsidR="000A184C" w:rsidRPr="00DA4DE4" w:rsidRDefault="000A184C" w:rsidP="00EE7D47">
      <w:pPr>
        <w:tabs>
          <w:tab w:val="left" w:pos="7938"/>
        </w:tabs>
        <w:ind w:left="567" w:right="900"/>
        <w:jc w:val="both"/>
        <w:rPr>
          <w:rFonts w:ascii="Arial" w:eastAsia="Arial" w:hAnsi="Arial" w:cs="Arial"/>
          <w:i/>
        </w:rPr>
      </w:pPr>
      <w:r w:rsidRPr="00DA4DE4">
        <w:rPr>
          <w:rFonts w:ascii="Arial" w:eastAsia="Arial" w:hAnsi="Arial" w:cs="Arial"/>
        </w:rPr>
        <w:t>“</w:t>
      </w:r>
      <w:r w:rsidR="0098608D" w:rsidRPr="00DA4DE4">
        <w:rPr>
          <w:rFonts w:ascii="Arial" w:eastAsia="Arial" w:hAnsi="Arial" w:cs="Arial"/>
        </w:rPr>
        <w:t>(…)</w:t>
      </w:r>
      <w:r w:rsidRPr="00DA4DE4">
        <w:rPr>
          <w:rFonts w:ascii="Arial" w:eastAsia="Arial" w:hAnsi="Arial" w:cs="Arial"/>
        </w:rPr>
        <w:t xml:space="preserve"> </w:t>
      </w:r>
      <w:r w:rsidRPr="00DA4DE4">
        <w:rPr>
          <w:rFonts w:ascii="Arial" w:eastAsia="Arial" w:hAnsi="Arial" w:cs="Arial"/>
          <w:i/>
        </w:rPr>
        <w:t>A lo que tenemos a bien hacer la siguiente aclaración:</w:t>
      </w:r>
    </w:p>
    <w:p w:rsidR="000A184C" w:rsidRPr="00DA4DE4" w:rsidRDefault="000A184C" w:rsidP="00EE7D47">
      <w:pPr>
        <w:tabs>
          <w:tab w:val="left" w:pos="7938"/>
        </w:tabs>
        <w:spacing w:before="20" w:after="20"/>
        <w:ind w:left="567" w:right="900"/>
        <w:jc w:val="both"/>
        <w:rPr>
          <w:rFonts w:ascii="Arial" w:eastAsia="Arial" w:hAnsi="Arial" w:cs="Arial"/>
          <w:i/>
        </w:rPr>
      </w:pPr>
      <w:r w:rsidRPr="00DA4DE4">
        <w:rPr>
          <w:rFonts w:ascii="Arial" w:eastAsia="Arial" w:hAnsi="Arial" w:cs="Arial"/>
          <w:i/>
        </w:rPr>
        <w:lastRenderedPageBreak/>
        <w:t>En cuanto a este punto es preciso insistir que, una vez revisados nuestros archivos históricos, no se pudo localizar el documento que acredite la propiedad de 57 bienes muebles, que equivalen a un monto original de la inversión por $98,970.34 (noventa y ocho mil novecientos setenta pesos 34/100 m.n).</w:t>
      </w:r>
    </w:p>
    <w:p w:rsidR="00742571" w:rsidRPr="00DA4DE4" w:rsidRDefault="00742571" w:rsidP="00EE7D47">
      <w:pPr>
        <w:tabs>
          <w:tab w:val="left" w:pos="7938"/>
        </w:tabs>
        <w:spacing w:before="20" w:after="20"/>
        <w:ind w:left="567" w:right="900"/>
        <w:jc w:val="both"/>
        <w:rPr>
          <w:rFonts w:ascii="Arial" w:eastAsia="Arial" w:hAnsi="Arial" w:cs="Arial"/>
          <w:i/>
        </w:rPr>
      </w:pPr>
    </w:p>
    <w:p w:rsidR="00742571" w:rsidRPr="00DA4DE4" w:rsidRDefault="000A184C" w:rsidP="00EE7D47">
      <w:pPr>
        <w:tabs>
          <w:tab w:val="left" w:pos="7938"/>
        </w:tabs>
        <w:spacing w:before="20" w:after="20"/>
        <w:ind w:left="567" w:right="900"/>
        <w:jc w:val="both"/>
        <w:rPr>
          <w:rFonts w:ascii="Arial" w:eastAsia="Arial" w:hAnsi="Arial" w:cs="Arial"/>
          <w:i/>
        </w:rPr>
      </w:pPr>
      <w:r w:rsidRPr="00DA4DE4">
        <w:rPr>
          <w:rFonts w:ascii="Arial" w:eastAsia="Arial" w:hAnsi="Arial" w:cs="Arial"/>
          <w:i/>
        </w:rPr>
        <w:t xml:space="preserve">Ello en virtud de que, cuando se dio la transición de lo que fuera Convergencia a Movimiento Ciudadano (lo cual se encuentra plenamente acreditado con los </w:t>
      </w:r>
    </w:p>
    <w:p w:rsidR="000A184C" w:rsidRPr="00DA4DE4" w:rsidRDefault="000A184C" w:rsidP="00EE7D47">
      <w:pPr>
        <w:tabs>
          <w:tab w:val="left" w:pos="7938"/>
        </w:tabs>
        <w:ind w:left="567" w:right="900"/>
        <w:jc w:val="both"/>
        <w:rPr>
          <w:rFonts w:ascii="Arial" w:eastAsia="Arial" w:hAnsi="Arial" w:cs="Arial"/>
          <w:i/>
        </w:rPr>
      </w:pPr>
      <w:r w:rsidRPr="00DA4DE4">
        <w:rPr>
          <w:rFonts w:ascii="Arial" w:eastAsia="Arial" w:hAnsi="Arial" w:cs="Arial"/>
          <w:i/>
        </w:rPr>
        <w:t xml:space="preserve">Acuerdos y notificaciones que obran en la Secretaría Ejecutiva del Instituto Nacional Electoral), no se contaba con los mencionados documentos. </w:t>
      </w:r>
    </w:p>
    <w:p w:rsidR="000A184C" w:rsidRPr="00DA4DE4" w:rsidRDefault="000A184C" w:rsidP="00EE7D47">
      <w:pPr>
        <w:tabs>
          <w:tab w:val="left" w:pos="7938"/>
        </w:tabs>
        <w:ind w:left="567" w:right="900"/>
        <w:jc w:val="both"/>
        <w:rPr>
          <w:rFonts w:ascii="Arial" w:eastAsia="Arial" w:hAnsi="Arial" w:cs="Arial"/>
          <w:i/>
        </w:rPr>
      </w:pPr>
    </w:p>
    <w:p w:rsidR="00C945AC" w:rsidRPr="00DA4DE4" w:rsidRDefault="000A184C" w:rsidP="00EE7D47">
      <w:pPr>
        <w:tabs>
          <w:tab w:val="left" w:pos="7938"/>
        </w:tabs>
        <w:ind w:left="567" w:right="900"/>
        <w:jc w:val="both"/>
        <w:rPr>
          <w:rFonts w:ascii="Arial" w:eastAsia="Arial" w:hAnsi="Arial" w:cs="Arial"/>
          <w:i/>
        </w:rPr>
      </w:pPr>
      <w:r w:rsidRPr="00DA4DE4">
        <w:rPr>
          <w:rFonts w:ascii="Arial" w:eastAsia="Arial" w:hAnsi="Arial" w:cs="Arial"/>
          <w:i/>
        </w:rPr>
        <w:t xml:space="preserve">No obstante lo anterior, cabe señalar que tales bienes fueron debidamente registrados en el Inventario de Activos Fijos 2016 de Movimiento Ciudadano Jalisco, dada su existencia física y las condiciones de uso que mantenían hasta ese momento. </w:t>
      </w:r>
    </w:p>
    <w:p w:rsidR="000A184C" w:rsidRPr="00DA4DE4" w:rsidRDefault="000A184C" w:rsidP="00EE7D47">
      <w:pPr>
        <w:tabs>
          <w:tab w:val="left" w:pos="7938"/>
        </w:tabs>
        <w:ind w:left="567" w:right="900"/>
        <w:jc w:val="both"/>
        <w:rPr>
          <w:rFonts w:ascii="Arial" w:eastAsia="Arial" w:hAnsi="Arial" w:cs="Arial"/>
          <w:i/>
        </w:rPr>
      </w:pPr>
      <w:r w:rsidRPr="00DA4DE4">
        <w:rPr>
          <w:rFonts w:ascii="Arial" w:eastAsia="Arial" w:hAnsi="Arial" w:cs="Arial"/>
          <w:i/>
        </w:rPr>
        <w:t xml:space="preserve"> </w:t>
      </w:r>
    </w:p>
    <w:p w:rsidR="000A184C" w:rsidRPr="00DA4DE4" w:rsidRDefault="000A184C" w:rsidP="00EE7D47">
      <w:pPr>
        <w:tabs>
          <w:tab w:val="left" w:pos="7938"/>
        </w:tabs>
        <w:ind w:left="567" w:right="900"/>
        <w:jc w:val="both"/>
        <w:rPr>
          <w:rFonts w:ascii="Arial" w:eastAsia="Arial" w:hAnsi="Arial" w:cs="Arial"/>
          <w:i/>
        </w:rPr>
      </w:pPr>
      <w:r w:rsidRPr="00DA4DE4">
        <w:rPr>
          <w:rFonts w:ascii="Arial" w:eastAsia="Arial" w:hAnsi="Arial" w:cs="Arial"/>
          <w:i/>
        </w:rPr>
        <w:t xml:space="preserve">Ahora bien, el Acuerdo del Consejo General del Instituto Nacional Electoral por el que se aprueban los criterios para la regularización del registro de los activos fijos de los partidos políticos nacionales, partidos políticos nacionales con acreditación local y partidos políticos locales, identificado como </w:t>
      </w:r>
      <w:r w:rsidRPr="00DA4DE4">
        <w:rPr>
          <w:rFonts w:ascii="Arial" w:eastAsia="Arial" w:hAnsi="Arial" w:cs="Arial"/>
          <w:b/>
          <w:i/>
        </w:rPr>
        <w:t>INE/CG773/2016</w:t>
      </w:r>
      <w:r w:rsidRPr="00DA4DE4">
        <w:rPr>
          <w:rFonts w:ascii="Arial" w:eastAsia="Arial" w:hAnsi="Arial" w:cs="Arial"/>
          <w:i/>
        </w:rPr>
        <w:t>, en sus artículos 4, 5 y 7, establece:</w:t>
      </w:r>
    </w:p>
    <w:p w:rsidR="000A184C" w:rsidRPr="00DA4DE4" w:rsidRDefault="000A184C" w:rsidP="00EE7D47">
      <w:pPr>
        <w:ind w:left="567" w:right="900"/>
        <w:jc w:val="both"/>
        <w:rPr>
          <w:rFonts w:ascii="Arial" w:eastAsia="Arial" w:hAnsi="Arial" w:cs="Arial"/>
          <w:b/>
          <w:i/>
        </w:rPr>
      </w:pPr>
    </w:p>
    <w:p w:rsidR="000A184C" w:rsidRPr="00DA4DE4" w:rsidRDefault="000A184C" w:rsidP="00EE7D47">
      <w:pPr>
        <w:ind w:left="567" w:right="900"/>
        <w:jc w:val="both"/>
        <w:rPr>
          <w:rFonts w:ascii="Arial" w:eastAsia="Arial" w:hAnsi="Arial" w:cs="Arial"/>
          <w:i/>
        </w:rPr>
      </w:pPr>
      <w:r w:rsidRPr="00DA4DE4">
        <w:rPr>
          <w:rFonts w:ascii="Arial" w:eastAsia="Arial" w:hAnsi="Arial" w:cs="Arial"/>
          <w:b/>
          <w:i/>
        </w:rPr>
        <w:t xml:space="preserve">“Artículo 4.- </w:t>
      </w:r>
      <w:r w:rsidRPr="00DA4DE4">
        <w:rPr>
          <w:rFonts w:ascii="Arial" w:eastAsia="Arial" w:hAnsi="Arial" w:cs="Arial"/>
          <w:i/>
        </w:rPr>
        <w:t>Para que los partidos puedan beneficiarse de los presentes criterios, deberán presentar ante la Unidad, a más tardar el 15 de marzo de 2017, un Programa de Normalización de Activos Fijos que establezca las acciones y fechas para la regularización del activo fijo irregular, a efecto de sujetarse contable y normativamente a lo dispuesto en el Reglamento de Fiscalización, en el Manual de Contabilidad General y en la Guía Contabilizadora.</w:t>
      </w:r>
    </w:p>
    <w:p w:rsidR="000A184C" w:rsidRPr="00DA4DE4" w:rsidRDefault="000A184C" w:rsidP="00EE7D47">
      <w:pPr>
        <w:ind w:left="567" w:right="900"/>
        <w:jc w:val="both"/>
        <w:rPr>
          <w:rFonts w:ascii="Arial" w:eastAsia="Arial" w:hAnsi="Arial" w:cs="Arial"/>
          <w:i/>
        </w:rPr>
      </w:pPr>
    </w:p>
    <w:p w:rsidR="000A184C" w:rsidRPr="00DA4DE4" w:rsidRDefault="000A184C" w:rsidP="00EE7D47">
      <w:pPr>
        <w:tabs>
          <w:tab w:val="left" w:pos="7797"/>
          <w:tab w:val="left" w:pos="7938"/>
        </w:tabs>
        <w:spacing w:before="20"/>
        <w:ind w:left="567" w:right="900"/>
        <w:jc w:val="both"/>
        <w:rPr>
          <w:rFonts w:ascii="Arial" w:eastAsia="Arial" w:hAnsi="Arial" w:cs="Arial"/>
          <w:i/>
        </w:rPr>
      </w:pPr>
      <w:r w:rsidRPr="00DA4DE4">
        <w:rPr>
          <w:rFonts w:ascii="Arial" w:eastAsia="Arial" w:hAnsi="Arial" w:cs="Arial"/>
          <w:b/>
          <w:i/>
        </w:rPr>
        <w:t>Artículo 5.-</w:t>
      </w:r>
      <w:r w:rsidRPr="00DA4DE4">
        <w:rPr>
          <w:rFonts w:ascii="Arial" w:eastAsia="Arial" w:hAnsi="Arial" w:cs="Arial"/>
          <w:i/>
        </w:rPr>
        <w:t xml:space="preserve"> El referido programa deberá contener como mínimo, lo siguiente: </w:t>
      </w:r>
    </w:p>
    <w:p w:rsidR="000A184C" w:rsidRPr="00DA4DE4" w:rsidRDefault="000A184C" w:rsidP="00EE7D47">
      <w:pPr>
        <w:tabs>
          <w:tab w:val="left" w:pos="7938"/>
        </w:tabs>
        <w:spacing w:before="20"/>
        <w:ind w:left="567" w:right="900"/>
        <w:jc w:val="both"/>
        <w:rPr>
          <w:rFonts w:ascii="Arial" w:eastAsia="Arial" w:hAnsi="Arial" w:cs="Arial"/>
          <w:i/>
        </w:rPr>
      </w:pPr>
      <w:r w:rsidRPr="00DA4DE4">
        <w:rPr>
          <w:rFonts w:ascii="Arial" w:eastAsia="Arial" w:hAnsi="Arial" w:cs="Arial"/>
          <w:i/>
        </w:rPr>
        <w:t xml:space="preserve">a) Inventario que muestre la totalidad de los activos fijos, identificando aquellos que sean irregulares de aquellos que no lo son. Respecto a estos últimos, deberán estar debidamente valuados y conciliados contablemente. </w:t>
      </w:r>
    </w:p>
    <w:p w:rsidR="000A184C" w:rsidRPr="00DA4DE4" w:rsidRDefault="000A184C" w:rsidP="00EE7D47">
      <w:pPr>
        <w:tabs>
          <w:tab w:val="left" w:pos="7797"/>
          <w:tab w:val="left" w:pos="7938"/>
        </w:tabs>
        <w:spacing w:before="20"/>
        <w:ind w:left="567" w:right="900"/>
        <w:jc w:val="both"/>
        <w:rPr>
          <w:rFonts w:ascii="Arial" w:eastAsia="Arial" w:hAnsi="Arial" w:cs="Arial"/>
          <w:i/>
        </w:rPr>
      </w:pPr>
      <w:r w:rsidRPr="00DA4DE4">
        <w:rPr>
          <w:rFonts w:ascii="Arial" w:eastAsia="Arial" w:hAnsi="Arial" w:cs="Arial"/>
          <w:i/>
        </w:rPr>
        <w:lastRenderedPageBreak/>
        <w:t xml:space="preserve">b) El diagnóstico y estado en que se encuentran la totalidad de los activos fijos irregulares que se sujetarán a los presentes criterios, clasificados conforme al catálogo de cuentas vigente. </w:t>
      </w:r>
    </w:p>
    <w:p w:rsidR="000A184C" w:rsidRPr="00DA4DE4" w:rsidRDefault="000A184C" w:rsidP="00EE7D47">
      <w:pPr>
        <w:tabs>
          <w:tab w:val="left" w:pos="7797"/>
          <w:tab w:val="left" w:pos="7938"/>
        </w:tabs>
        <w:spacing w:before="20"/>
        <w:ind w:left="567" w:right="900"/>
        <w:jc w:val="both"/>
        <w:rPr>
          <w:rFonts w:ascii="Arial" w:eastAsia="Arial" w:hAnsi="Arial" w:cs="Arial"/>
          <w:i/>
        </w:rPr>
      </w:pPr>
      <w:r w:rsidRPr="00DA4DE4">
        <w:rPr>
          <w:rFonts w:ascii="Arial" w:eastAsia="Arial" w:hAnsi="Arial" w:cs="Arial"/>
          <w:i/>
        </w:rPr>
        <w:t xml:space="preserve">c) La calendarización de las acciones y actividades a realizar para la identificación, depuración y regularización del activo fijo presentado en la fecha señalada en el artículo anterior, no deberá́ exceder del 31 de diciembre de 2017. </w:t>
      </w:r>
    </w:p>
    <w:p w:rsidR="000A184C" w:rsidRPr="00DA4DE4" w:rsidRDefault="000A184C" w:rsidP="00EE7D47">
      <w:pPr>
        <w:tabs>
          <w:tab w:val="left" w:pos="7797"/>
          <w:tab w:val="left" w:pos="7938"/>
        </w:tabs>
        <w:spacing w:before="20"/>
        <w:ind w:left="567" w:right="900"/>
        <w:jc w:val="both"/>
        <w:rPr>
          <w:rFonts w:ascii="Arial" w:eastAsia="Arial" w:hAnsi="Arial" w:cs="Arial"/>
          <w:i/>
        </w:rPr>
      </w:pPr>
      <w:r w:rsidRPr="00DA4DE4">
        <w:rPr>
          <w:rFonts w:ascii="Arial" w:eastAsia="Arial" w:hAnsi="Arial" w:cs="Arial"/>
          <w:i/>
        </w:rPr>
        <w:t>d) Las fechas estimadas de incorporación de los activos fijos irregulares a los registros contables de los partidos.</w:t>
      </w:r>
    </w:p>
    <w:p w:rsidR="000A184C" w:rsidRPr="00DA4DE4" w:rsidRDefault="000A184C" w:rsidP="00EE7D47">
      <w:pPr>
        <w:tabs>
          <w:tab w:val="left" w:pos="7797"/>
          <w:tab w:val="left" w:pos="7938"/>
        </w:tabs>
        <w:spacing w:before="20"/>
        <w:ind w:left="567" w:right="900"/>
        <w:jc w:val="both"/>
        <w:rPr>
          <w:rFonts w:ascii="Arial" w:eastAsia="Arial" w:hAnsi="Arial" w:cs="Arial"/>
          <w:i/>
        </w:rPr>
      </w:pPr>
      <w:r w:rsidRPr="00DA4DE4">
        <w:rPr>
          <w:rFonts w:ascii="Arial" w:eastAsia="Arial" w:hAnsi="Arial" w:cs="Arial"/>
          <w:i/>
        </w:rPr>
        <w:t>e)…</w:t>
      </w:r>
    </w:p>
    <w:p w:rsidR="000A184C" w:rsidRPr="00DA4DE4" w:rsidRDefault="000A184C" w:rsidP="00EE7D47">
      <w:pPr>
        <w:tabs>
          <w:tab w:val="left" w:pos="7797"/>
          <w:tab w:val="left" w:pos="7938"/>
        </w:tabs>
        <w:spacing w:before="20"/>
        <w:ind w:left="567" w:right="900"/>
        <w:jc w:val="both"/>
        <w:rPr>
          <w:rFonts w:ascii="Arial" w:eastAsia="Arial" w:hAnsi="Arial" w:cs="Arial"/>
          <w:i/>
        </w:rPr>
      </w:pPr>
      <w:r w:rsidRPr="00DA4DE4">
        <w:rPr>
          <w:rFonts w:ascii="Arial" w:eastAsia="Arial" w:hAnsi="Arial" w:cs="Arial"/>
          <w:i/>
        </w:rPr>
        <w:t>f)…</w:t>
      </w:r>
    </w:p>
    <w:p w:rsidR="000A184C" w:rsidRPr="00DA4DE4" w:rsidRDefault="000A184C" w:rsidP="00EE7D47">
      <w:pPr>
        <w:tabs>
          <w:tab w:val="left" w:pos="7797"/>
          <w:tab w:val="left" w:pos="7938"/>
        </w:tabs>
        <w:spacing w:before="20"/>
        <w:ind w:left="567" w:right="900"/>
        <w:jc w:val="both"/>
        <w:rPr>
          <w:rFonts w:ascii="Arial" w:eastAsia="Arial" w:hAnsi="Arial" w:cs="Arial"/>
          <w:i/>
        </w:rPr>
      </w:pPr>
    </w:p>
    <w:p w:rsidR="000A184C" w:rsidRPr="00DA4DE4" w:rsidRDefault="000A184C" w:rsidP="00EE7D47">
      <w:pPr>
        <w:tabs>
          <w:tab w:val="left" w:pos="7938"/>
        </w:tabs>
        <w:spacing w:before="20"/>
        <w:ind w:left="567" w:right="900"/>
        <w:jc w:val="both"/>
        <w:rPr>
          <w:rFonts w:ascii="Arial" w:eastAsia="Arial" w:hAnsi="Arial" w:cs="Arial"/>
          <w:i/>
        </w:rPr>
      </w:pPr>
      <w:r w:rsidRPr="00DA4DE4">
        <w:rPr>
          <w:rFonts w:ascii="Arial" w:eastAsia="Arial" w:hAnsi="Arial" w:cs="Arial"/>
          <w:b/>
          <w:i/>
        </w:rPr>
        <w:t>Artículo 7.-</w:t>
      </w:r>
      <w:r w:rsidRPr="00DA4DE4">
        <w:rPr>
          <w:rFonts w:ascii="Arial" w:eastAsia="Arial" w:hAnsi="Arial" w:cs="Arial"/>
          <w:i/>
        </w:rPr>
        <w:t xml:space="preserve"> Conjuntamente con el Programa de Normalización de Activos Fijos, los partidos presentarán a la Unidad la relación de porcentajes de depreciación aplicados a los activos fijos por cuenta grupo a cuarto nivel, con la finalidad de validar su razonabilidad, a efecto de dichos porcentajes se reflejen en los registros contables del ejercicio 2017.  </w:t>
      </w:r>
    </w:p>
    <w:p w:rsidR="005D2784" w:rsidRPr="00DA4DE4" w:rsidRDefault="005D2784" w:rsidP="00EE7D47">
      <w:pPr>
        <w:tabs>
          <w:tab w:val="left" w:pos="7938"/>
        </w:tabs>
        <w:spacing w:before="20"/>
        <w:ind w:left="567" w:right="900"/>
        <w:jc w:val="both"/>
        <w:rPr>
          <w:rFonts w:ascii="Arial" w:eastAsia="Arial" w:hAnsi="Arial" w:cs="Arial"/>
          <w:i/>
        </w:rPr>
      </w:pPr>
    </w:p>
    <w:p w:rsidR="000A184C" w:rsidRPr="00DA4DE4" w:rsidRDefault="000A184C" w:rsidP="00EE7D47">
      <w:pPr>
        <w:tabs>
          <w:tab w:val="left" w:pos="7938"/>
        </w:tabs>
        <w:ind w:left="567" w:right="900"/>
        <w:jc w:val="both"/>
        <w:rPr>
          <w:rFonts w:ascii="Arial" w:eastAsia="Arial" w:hAnsi="Arial" w:cs="Arial"/>
          <w:i/>
        </w:rPr>
      </w:pPr>
      <w:r w:rsidRPr="00DA4DE4">
        <w:rPr>
          <w:rFonts w:ascii="Arial" w:eastAsia="Arial" w:hAnsi="Arial" w:cs="Arial"/>
          <w:i/>
        </w:rPr>
        <w:t xml:space="preserve">En atención a tales criterios, el pasado 15 de marzo de 2017, la Comisión Operativa Nacional de nuestro instituto político, presentó el Programa de Normalización de Activos Fijos ante esa Unidad Técnica de Fiscalización, mediante el oficio CON/TESO/167/17, y en el cual se remitió, entre otras cosas, la Cédula de Inventario de Activo Fijo de Movimiento Ciudadano Jalisco. </w:t>
      </w:r>
    </w:p>
    <w:p w:rsidR="000A184C" w:rsidRPr="00DA4DE4" w:rsidRDefault="000A184C" w:rsidP="00EE7D47">
      <w:pPr>
        <w:tabs>
          <w:tab w:val="left" w:pos="7797"/>
          <w:tab w:val="left" w:pos="7938"/>
        </w:tabs>
        <w:ind w:left="567" w:right="900"/>
        <w:jc w:val="both"/>
        <w:rPr>
          <w:rFonts w:ascii="Arial" w:eastAsia="Arial" w:hAnsi="Arial" w:cs="Arial"/>
          <w:i/>
        </w:rPr>
      </w:pPr>
    </w:p>
    <w:p w:rsidR="000A184C" w:rsidRPr="00DA4DE4" w:rsidRDefault="000A184C" w:rsidP="00EE7D47">
      <w:pPr>
        <w:tabs>
          <w:tab w:val="left" w:pos="7938"/>
        </w:tabs>
        <w:ind w:left="567" w:right="900"/>
        <w:jc w:val="both"/>
        <w:rPr>
          <w:rFonts w:ascii="Arial" w:eastAsia="Arial" w:hAnsi="Arial" w:cs="Arial"/>
          <w:i/>
        </w:rPr>
      </w:pPr>
      <w:r w:rsidRPr="00DA4DE4">
        <w:rPr>
          <w:rFonts w:ascii="Arial" w:eastAsia="Arial" w:hAnsi="Arial" w:cs="Arial"/>
          <w:i/>
        </w:rPr>
        <w:t>En dicha Cédula se contiene, de igual forma, los registros contables de los 57 bienes muebles de los cuales no se ha podido localizar el documento que acredite su propiedad, mismos que se encuentran perfectamente identificados, valuados y conciliados contablemente (inciso a, artículo 5); se presenta un diagnóstico e informa sobre el estado que guarda cada uno de ellos (inciso b, artículo 5); y se establece la relación de porcentajes de depreciación aplicados en cada caso (artículo 7).</w:t>
      </w:r>
    </w:p>
    <w:p w:rsidR="000A184C" w:rsidRPr="00DA4DE4" w:rsidRDefault="000A184C" w:rsidP="00EE7D47">
      <w:pPr>
        <w:tabs>
          <w:tab w:val="left" w:pos="7797"/>
          <w:tab w:val="left" w:pos="7938"/>
        </w:tabs>
        <w:ind w:left="567" w:right="900"/>
        <w:jc w:val="both"/>
        <w:rPr>
          <w:rFonts w:ascii="Arial" w:eastAsia="Arial" w:hAnsi="Arial" w:cs="Arial"/>
          <w:i/>
        </w:rPr>
      </w:pPr>
    </w:p>
    <w:p w:rsidR="000A184C" w:rsidRPr="00DA4DE4" w:rsidRDefault="000A184C" w:rsidP="00EE7D47">
      <w:pPr>
        <w:tabs>
          <w:tab w:val="left" w:pos="7938"/>
        </w:tabs>
        <w:spacing w:before="20"/>
        <w:ind w:left="567" w:right="900"/>
        <w:jc w:val="both"/>
        <w:rPr>
          <w:rFonts w:ascii="Arial" w:eastAsia="Arial" w:hAnsi="Arial" w:cs="Arial"/>
          <w:i/>
        </w:rPr>
      </w:pPr>
      <w:r w:rsidRPr="00DA4DE4">
        <w:rPr>
          <w:rFonts w:ascii="Arial" w:eastAsia="Arial" w:hAnsi="Arial" w:cs="Arial"/>
          <w:i/>
        </w:rPr>
        <w:t xml:space="preserve">Asimismo, en el Oficio antes mencionado se presenta la calendarización de las acciones a desarrollar dentro del Programa  de Normalización de Activos Fijos, de la cual se desprende que, del 31 de Agosto al 31 de Diciembre de 2017, la Tesorería Nacional junto </w:t>
      </w:r>
      <w:r w:rsidRPr="00DA4DE4">
        <w:rPr>
          <w:rFonts w:ascii="Arial" w:eastAsia="Arial" w:hAnsi="Arial" w:cs="Arial"/>
          <w:i/>
        </w:rPr>
        <w:lastRenderedPageBreak/>
        <w:t>con las Tesorerías Estatales, coordinarán las solicitudes de baja de los activos fijos e inventarios ante la Unidad Técnica de Fiscalización, con la finalidad de que al momento de presentar el corte anual 2017, se entregue un activo fijo actualizado y regularizado conforme a los lineamientos establecidos para ello.</w:t>
      </w:r>
    </w:p>
    <w:p w:rsidR="000A184C" w:rsidRPr="00DA4DE4" w:rsidRDefault="000A184C" w:rsidP="00EE7D47">
      <w:pPr>
        <w:tabs>
          <w:tab w:val="left" w:pos="7797"/>
          <w:tab w:val="left" w:pos="7938"/>
        </w:tabs>
        <w:spacing w:before="20"/>
        <w:ind w:left="567" w:right="900"/>
        <w:jc w:val="both"/>
        <w:rPr>
          <w:rFonts w:ascii="Arial" w:eastAsia="Arial" w:hAnsi="Arial" w:cs="Arial"/>
          <w:i/>
        </w:rPr>
      </w:pPr>
    </w:p>
    <w:p w:rsidR="000A184C" w:rsidRPr="00DA4DE4" w:rsidRDefault="000A184C" w:rsidP="00EE7D47">
      <w:pPr>
        <w:tabs>
          <w:tab w:val="left" w:pos="7938"/>
        </w:tabs>
        <w:spacing w:before="20"/>
        <w:ind w:left="567" w:right="900"/>
        <w:jc w:val="both"/>
        <w:rPr>
          <w:rFonts w:ascii="Arial" w:eastAsia="Arial" w:hAnsi="Arial" w:cs="Arial"/>
          <w:i/>
        </w:rPr>
      </w:pPr>
      <w:r w:rsidRPr="00DA4DE4">
        <w:rPr>
          <w:rFonts w:ascii="Arial" w:eastAsia="Arial" w:hAnsi="Arial" w:cs="Arial"/>
          <w:i/>
        </w:rPr>
        <w:t>En ese sentido, cabe mencionar que Movimiento Ciudadano Jalisco ha hecho un análisis de los 57 bienes muebles materia de la presente observación (activos fijos irregulares) y se ha tomado la decisión de solicitar su baja como activos fijos, toda vez que, en este momento, se encuentran contablemente depreciados al 100% y en un estado físico de obsolescencia.</w:t>
      </w:r>
    </w:p>
    <w:p w:rsidR="000A184C" w:rsidRPr="00DA4DE4" w:rsidRDefault="000A184C" w:rsidP="00EE7D47">
      <w:pPr>
        <w:tabs>
          <w:tab w:val="left" w:pos="7797"/>
          <w:tab w:val="left" w:pos="7938"/>
        </w:tabs>
        <w:spacing w:before="20"/>
        <w:ind w:left="567" w:right="900"/>
        <w:jc w:val="both"/>
        <w:rPr>
          <w:rFonts w:ascii="Arial" w:eastAsia="Arial" w:hAnsi="Arial" w:cs="Arial"/>
          <w:i/>
        </w:rPr>
      </w:pPr>
    </w:p>
    <w:p w:rsidR="007D7C37" w:rsidRPr="00DA4DE4" w:rsidRDefault="000A184C" w:rsidP="00EE7D47">
      <w:pPr>
        <w:tabs>
          <w:tab w:val="left" w:pos="7938"/>
        </w:tabs>
        <w:ind w:left="567" w:right="900"/>
        <w:jc w:val="both"/>
        <w:rPr>
          <w:rFonts w:ascii="Arial" w:eastAsia="Arial" w:hAnsi="Arial" w:cs="Arial"/>
          <w:i/>
        </w:rPr>
      </w:pPr>
      <w:r w:rsidRPr="00DA4DE4">
        <w:rPr>
          <w:rFonts w:ascii="Arial" w:eastAsia="Arial" w:hAnsi="Arial" w:cs="Arial"/>
          <w:i/>
        </w:rPr>
        <w:t>Finalmente, reiteramos que el procedimiento para tramitar la baja de activos fijos se realizará de forma coordinada entre las la Tesorería Nacional y las Tesorerías Estatales y que tal y como se informó oportunamente a dicha Unidad Técnica de Fiscalización, dicho trámite se realizará dentro del plazo señalado para ello (31 de agosto al 31 de Diciembre de 2017).</w:t>
      </w:r>
    </w:p>
    <w:p w:rsidR="000A184C" w:rsidRPr="00DA4DE4" w:rsidRDefault="000A184C" w:rsidP="00EE7D47">
      <w:pPr>
        <w:tabs>
          <w:tab w:val="left" w:pos="7938"/>
        </w:tabs>
        <w:ind w:left="567" w:right="900"/>
        <w:jc w:val="both"/>
        <w:rPr>
          <w:rFonts w:ascii="Arial" w:eastAsia="Arial" w:hAnsi="Arial" w:cs="Arial"/>
          <w:i/>
        </w:rPr>
      </w:pPr>
    </w:p>
    <w:p w:rsidR="000A184C" w:rsidRPr="00DA4DE4" w:rsidRDefault="000A184C" w:rsidP="00EE7D47">
      <w:pPr>
        <w:tabs>
          <w:tab w:val="left" w:pos="7797"/>
          <w:tab w:val="left" w:pos="7938"/>
        </w:tabs>
        <w:ind w:left="567" w:right="900"/>
        <w:jc w:val="both"/>
        <w:rPr>
          <w:rFonts w:ascii="Arial" w:eastAsia="Arial" w:hAnsi="Arial" w:cs="Arial"/>
          <w:i/>
        </w:rPr>
      </w:pPr>
      <w:r w:rsidRPr="00DA4DE4">
        <w:rPr>
          <w:rFonts w:ascii="Arial" w:eastAsia="Arial" w:hAnsi="Arial" w:cs="Arial"/>
          <w:i/>
        </w:rPr>
        <w:t>En virtud de lo solicitado se adjunta como ANEXO 1, los siguientes documentos:</w:t>
      </w:r>
    </w:p>
    <w:p w:rsidR="007D7C37" w:rsidRPr="00DA4DE4" w:rsidRDefault="007D7C37" w:rsidP="00EE7D47">
      <w:pPr>
        <w:tabs>
          <w:tab w:val="left" w:pos="7797"/>
          <w:tab w:val="left" w:pos="7938"/>
        </w:tabs>
        <w:ind w:left="567" w:right="900"/>
        <w:jc w:val="both"/>
        <w:rPr>
          <w:rFonts w:ascii="Arial" w:eastAsia="Arial" w:hAnsi="Arial" w:cs="Arial"/>
          <w:i/>
        </w:rPr>
      </w:pPr>
    </w:p>
    <w:p w:rsidR="000A184C" w:rsidRPr="00DA4DE4" w:rsidRDefault="000A184C" w:rsidP="00EE7D47">
      <w:pPr>
        <w:numPr>
          <w:ilvl w:val="0"/>
          <w:numId w:val="19"/>
        </w:numPr>
        <w:pBdr>
          <w:top w:val="nil"/>
          <w:left w:val="nil"/>
          <w:bottom w:val="nil"/>
          <w:right w:val="nil"/>
          <w:between w:val="nil"/>
        </w:pBdr>
        <w:tabs>
          <w:tab w:val="left" w:pos="851"/>
        </w:tabs>
        <w:ind w:left="567" w:right="900" w:firstLine="0"/>
        <w:jc w:val="both"/>
        <w:rPr>
          <w:i/>
        </w:rPr>
      </w:pPr>
      <w:r w:rsidRPr="00DA4DE4">
        <w:rPr>
          <w:rFonts w:ascii="Arial" w:eastAsia="Arial" w:hAnsi="Arial" w:cs="Arial"/>
          <w:i/>
        </w:rPr>
        <w:t xml:space="preserve">Oficio No. CON/TESO/167/17, dirigido a C.P Eduardo Gurza Curiel, Director de la Unidad Técnica de Fiscalización del Instituto Nacional Electoral, mediante el cual se presenta el Programa de Normalización de Activos Fijos y se establece el calendario de acciones y actividades para la identificación, depuración y regularización del activo fijo presentado. </w:t>
      </w:r>
    </w:p>
    <w:p w:rsidR="000A184C" w:rsidRPr="00DA4DE4" w:rsidRDefault="000A184C" w:rsidP="00EE7D47">
      <w:pPr>
        <w:numPr>
          <w:ilvl w:val="0"/>
          <w:numId w:val="19"/>
        </w:numPr>
        <w:pBdr>
          <w:top w:val="nil"/>
          <w:left w:val="nil"/>
          <w:bottom w:val="nil"/>
          <w:right w:val="nil"/>
          <w:between w:val="nil"/>
        </w:pBdr>
        <w:tabs>
          <w:tab w:val="left" w:pos="851"/>
        </w:tabs>
        <w:ind w:left="567" w:right="900" w:firstLine="0"/>
        <w:jc w:val="both"/>
        <w:rPr>
          <w:rFonts w:ascii="Arimo" w:eastAsia="Arimo" w:hAnsi="Arimo" w:cs="Arimo"/>
          <w:i/>
        </w:rPr>
      </w:pPr>
      <w:r w:rsidRPr="00DA4DE4">
        <w:rPr>
          <w:rFonts w:ascii="Arial" w:eastAsia="Arial" w:hAnsi="Arial" w:cs="Arial"/>
          <w:i/>
        </w:rPr>
        <w:t xml:space="preserve">La Cédula de Inventario de Activo Fijo de Movimiento Ciudadano Jalisco (misma que se adjuntó en su momento al oficio antes mencionado), la cual, como se demostró líneas arriba, cumple con los criterios establecidos en el Acuerdo </w:t>
      </w:r>
      <w:r w:rsidRPr="00DA4DE4">
        <w:rPr>
          <w:rFonts w:ascii="Arial" w:eastAsia="Arial" w:hAnsi="Arial" w:cs="Arial"/>
          <w:b/>
          <w:i/>
        </w:rPr>
        <w:t>INE/CG773/2016</w:t>
      </w:r>
      <w:r w:rsidRPr="00DA4DE4">
        <w:rPr>
          <w:rFonts w:ascii="Arial" w:eastAsia="Arial" w:hAnsi="Arial" w:cs="Arial"/>
          <w:i/>
        </w:rPr>
        <w:t>, y en la que aparecen los registros de los 57 bienes muebles de los cuales no se ha podido localizar el documento que acredite su propiedad (activos fijos irregulares).</w:t>
      </w:r>
      <w:r w:rsidRPr="00DA4DE4">
        <w:rPr>
          <w:rFonts w:ascii="Arial" w:eastAsia="Arimo" w:hAnsi="Arial" w:cs="Arial"/>
          <w:i/>
        </w:rPr>
        <w:t>”</w:t>
      </w:r>
    </w:p>
    <w:p w:rsidR="000A184C" w:rsidRPr="00DA4DE4" w:rsidRDefault="000A184C" w:rsidP="00EE7D47">
      <w:pPr>
        <w:jc w:val="both"/>
        <w:rPr>
          <w:rFonts w:ascii="Arial" w:hAnsi="Arial" w:cs="Arial"/>
          <w:b/>
        </w:rPr>
      </w:pPr>
    </w:p>
    <w:p w:rsidR="005A07C3" w:rsidRPr="00DA4DE4" w:rsidRDefault="00C945AC" w:rsidP="00E66EB5">
      <w:pPr>
        <w:jc w:val="both"/>
        <w:rPr>
          <w:rFonts w:ascii="Arial" w:hAnsi="Arial" w:cs="Arial"/>
        </w:rPr>
      </w:pPr>
      <w:r w:rsidRPr="00DA4DE4">
        <w:rPr>
          <w:rFonts w:ascii="Arial" w:hAnsi="Arial" w:cs="Arial"/>
        </w:rPr>
        <w:t xml:space="preserve">Del análisis a las aclaraciones y de la verificación a la documentación presentada </w:t>
      </w:r>
      <w:r w:rsidR="0058164B" w:rsidRPr="00DA4DE4">
        <w:rPr>
          <w:rFonts w:ascii="Arial" w:hAnsi="Arial" w:cs="Arial"/>
        </w:rPr>
        <w:t xml:space="preserve">en el SIF </w:t>
      </w:r>
      <w:r w:rsidRPr="00DA4DE4">
        <w:rPr>
          <w:rFonts w:ascii="Arial" w:hAnsi="Arial" w:cs="Arial"/>
        </w:rPr>
        <w:t xml:space="preserve">por el sujeto obligado, </w:t>
      </w:r>
      <w:r w:rsidR="00881A82" w:rsidRPr="00DA4DE4">
        <w:rPr>
          <w:rFonts w:ascii="Arial" w:hAnsi="Arial" w:cs="Arial"/>
        </w:rPr>
        <w:t xml:space="preserve">manifestó que </w:t>
      </w:r>
      <w:r w:rsidR="0095508F" w:rsidRPr="00DA4DE4">
        <w:rPr>
          <w:rFonts w:ascii="Arial" w:hAnsi="Arial" w:cs="Arial"/>
        </w:rPr>
        <w:t>realiz</w:t>
      </w:r>
      <w:r w:rsidR="0007138A" w:rsidRPr="00DA4DE4">
        <w:rPr>
          <w:rFonts w:ascii="Arial" w:hAnsi="Arial" w:cs="Arial"/>
        </w:rPr>
        <w:t>ó</w:t>
      </w:r>
      <w:r w:rsidR="0095508F" w:rsidRPr="00DA4DE4">
        <w:rPr>
          <w:rFonts w:ascii="Arial" w:hAnsi="Arial" w:cs="Arial"/>
        </w:rPr>
        <w:t xml:space="preserve"> la revisión de </w:t>
      </w:r>
      <w:r w:rsidR="004320BB" w:rsidRPr="00DA4DE4">
        <w:rPr>
          <w:rFonts w:ascii="Arial" w:hAnsi="Arial" w:cs="Arial"/>
        </w:rPr>
        <w:t>sus</w:t>
      </w:r>
      <w:r w:rsidR="004320BB" w:rsidRPr="00DA4DE4">
        <w:rPr>
          <w:rFonts w:ascii="Arial" w:eastAsia="Arial" w:hAnsi="Arial" w:cs="Arial"/>
        </w:rPr>
        <w:t xml:space="preserve"> archivos históricos y</w:t>
      </w:r>
      <w:r w:rsidR="0095508F" w:rsidRPr="00DA4DE4">
        <w:rPr>
          <w:rFonts w:ascii="Arial" w:eastAsia="Arial" w:hAnsi="Arial" w:cs="Arial"/>
        </w:rPr>
        <w:t xml:space="preserve"> </w:t>
      </w:r>
      <w:r w:rsidR="004320BB" w:rsidRPr="00DA4DE4">
        <w:rPr>
          <w:rFonts w:ascii="Arial" w:eastAsia="Arial" w:hAnsi="Arial" w:cs="Arial"/>
        </w:rPr>
        <w:t>no local</w:t>
      </w:r>
      <w:r w:rsidR="003C7F11" w:rsidRPr="00DA4DE4">
        <w:rPr>
          <w:rFonts w:ascii="Arial" w:eastAsia="Arial" w:hAnsi="Arial" w:cs="Arial"/>
        </w:rPr>
        <w:t>izó</w:t>
      </w:r>
      <w:r w:rsidR="004320BB" w:rsidRPr="00DA4DE4">
        <w:rPr>
          <w:rFonts w:ascii="Arial" w:eastAsia="Arial" w:hAnsi="Arial" w:cs="Arial"/>
        </w:rPr>
        <w:t xml:space="preserve"> los documentos que acredit</w:t>
      </w:r>
      <w:r w:rsidR="003C7F11" w:rsidRPr="00DA4DE4">
        <w:rPr>
          <w:rFonts w:ascii="Arial" w:eastAsia="Arial" w:hAnsi="Arial" w:cs="Arial"/>
        </w:rPr>
        <w:t>aran</w:t>
      </w:r>
      <w:r w:rsidR="004320BB" w:rsidRPr="00DA4DE4">
        <w:rPr>
          <w:rFonts w:ascii="Arial" w:eastAsia="Arial" w:hAnsi="Arial" w:cs="Arial"/>
        </w:rPr>
        <w:t xml:space="preserve"> la propiedad de 57 bienes </w:t>
      </w:r>
      <w:r w:rsidR="004320BB" w:rsidRPr="00DA4DE4">
        <w:rPr>
          <w:rFonts w:ascii="Arial" w:eastAsia="Arial" w:hAnsi="Arial" w:cs="Arial"/>
        </w:rPr>
        <w:lastRenderedPageBreak/>
        <w:t>muebles,</w:t>
      </w:r>
      <w:r w:rsidR="0095508F" w:rsidRPr="00DA4DE4">
        <w:rPr>
          <w:rFonts w:ascii="Arial" w:eastAsia="Arial" w:hAnsi="Arial" w:cs="Arial"/>
        </w:rPr>
        <w:t xml:space="preserve"> que en suma amparan un</w:t>
      </w:r>
      <w:r w:rsidR="004320BB" w:rsidRPr="00DA4DE4">
        <w:rPr>
          <w:rFonts w:ascii="Arial" w:eastAsia="Arial" w:hAnsi="Arial" w:cs="Arial"/>
        </w:rPr>
        <w:t xml:space="preserve"> monto de $98,970.34, </w:t>
      </w:r>
      <w:r w:rsidR="003C7F11" w:rsidRPr="00DA4DE4">
        <w:rPr>
          <w:rFonts w:ascii="Arial" w:eastAsia="Arial" w:hAnsi="Arial" w:cs="Arial"/>
        </w:rPr>
        <w:t xml:space="preserve">por lo que </w:t>
      </w:r>
      <w:r w:rsidRPr="00DA4DE4">
        <w:rPr>
          <w:rFonts w:ascii="Arial" w:hAnsi="Arial" w:cs="Arial"/>
        </w:rPr>
        <w:t>present</w:t>
      </w:r>
      <w:r w:rsidR="003C7F11" w:rsidRPr="00DA4DE4">
        <w:rPr>
          <w:rFonts w:ascii="Arial" w:hAnsi="Arial" w:cs="Arial"/>
        </w:rPr>
        <w:t>ó</w:t>
      </w:r>
      <w:r w:rsidRPr="00DA4DE4">
        <w:rPr>
          <w:rFonts w:ascii="Arial" w:hAnsi="Arial" w:cs="Arial"/>
        </w:rPr>
        <w:t xml:space="preserve"> el escrito CON/TESO/167/17 de fecha 15 de marzo de 2017, mediante el cual se apeg</w:t>
      </w:r>
      <w:r w:rsidR="004320BB" w:rsidRPr="00DA4DE4">
        <w:rPr>
          <w:rFonts w:ascii="Arial" w:hAnsi="Arial" w:cs="Arial"/>
        </w:rPr>
        <w:t xml:space="preserve">ó al acuerdo </w:t>
      </w:r>
      <w:r w:rsidRPr="00DA4DE4">
        <w:rPr>
          <w:rFonts w:ascii="Arial" w:hAnsi="Arial" w:cs="Arial"/>
        </w:rPr>
        <w:t>INE/CG773/2016,</w:t>
      </w:r>
      <w:r w:rsidR="004320BB" w:rsidRPr="00DA4DE4">
        <w:rPr>
          <w:rFonts w:ascii="Arial" w:hAnsi="Arial" w:cs="Arial"/>
        </w:rPr>
        <w:t xml:space="preserve"> </w:t>
      </w:r>
      <w:r w:rsidR="003C7F11" w:rsidRPr="00DA4DE4">
        <w:rPr>
          <w:rFonts w:ascii="Arial" w:hAnsi="Arial" w:cs="Arial"/>
        </w:rPr>
        <w:t>determinándose</w:t>
      </w:r>
      <w:r w:rsidR="00533F0E" w:rsidRPr="00DA4DE4">
        <w:rPr>
          <w:rFonts w:ascii="Arial" w:hAnsi="Arial" w:cs="Arial"/>
        </w:rPr>
        <w:t xml:space="preserve"> que para la revisión del informe anual 2017, la Unidad </w:t>
      </w:r>
      <w:r w:rsidR="0058164B" w:rsidRPr="00DA4DE4">
        <w:rPr>
          <w:rFonts w:ascii="Arial" w:hAnsi="Arial" w:cs="Arial"/>
        </w:rPr>
        <w:t xml:space="preserve">verificará </w:t>
      </w:r>
      <w:r w:rsidR="00533F0E" w:rsidRPr="00DA4DE4">
        <w:rPr>
          <w:rFonts w:ascii="Arial" w:hAnsi="Arial" w:cs="Arial"/>
        </w:rPr>
        <w:t xml:space="preserve">las actuaciones realizadas por </w:t>
      </w:r>
      <w:r w:rsidR="0095508F" w:rsidRPr="00DA4DE4">
        <w:rPr>
          <w:rFonts w:ascii="Arial" w:hAnsi="Arial" w:cs="Arial"/>
        </w:rPr>
        <w:t xml:space="preserve">el sujeto obligado, </w:t>
      </w:r>
      <w:r w:rsidR="00533F0E" w:rsidRPr="00DA4DE4">
        <w:rPr>
          <w:rFonts w:ascii="Arial" w:hAnsi="Arial" w:cs="Arial"/>
        </w:rPr>
        <w:t>conforme a lo establecido en e</w:t>
      </w:r>
      <w:r w:rsidR="003C7F11" w:rsidRPr="00DA4DE4">
        <w:rPr>
          <w:rFonts w:ascii="Arial" w:hAnsi="Arial" w:cs="Arial"/>
        </w:rPr>
        <w:t>l</w:t>
      </w:r>
      <w:r w:rsidR="00533F0E" w:rsidRPr="00DA4DE4">
        <w:rPr>
          <w:rFonts w:ascii="Arial" w:hAnsi="Arial" w:cs="Arial"/>
        </w:rPr>
        <w:t xml:space="preserve"> Programa de Normalización de Activos Fijos, en el entendido de que la calendarización de las acciones y actividades a realizar para la identificación, depuración y regularización del activo fijo, no deberá exceder del 31 de diciembre de 2017.</w:t>
      </w:r>
    </w:p>
    <w:p w:rsidR="00C945AC" w:rsidRPr="00DA4DE4" w:rsidRDefault="00C945AC" w:rsidP="00E66EB5">
      <w:pPr>
        <w:tabs>
          <w:tab w:val="left" w:pos="2898"/>
        </w:tabs>
        <w:jc w:val="both"/>
        <w:rPr>
          <w:rFonts w:ascii="Arial" w:hAnsi="Arial" w:cs="Arial"/>
          <w:b/>
        </w:rPr>
      </w:pPr>
    </w:p>
    <w:p w:rsidR="00C945AC" w:rsidRPr="00DA4DE4" w:rsidRDefault="00C945AC" w:rsidP="00E66EB5">
      <w:pPr>
        <w:pStyle w:val="Textosinformato"/>
        <w:ind w:right="49"/>
        <w:jc w:val="both"/>
        <w:rPr>
          <w:rFonts w:ascii="Arial" w:hAnsi="Arial" w:cs="Arial"/>
          <w:b/>
          <w:sz w:val="24"/>
          <w:szCs w:val="24"/>
          <w:lang w:val="es-MX"/>
        </w:rPr>
      </w:pPr>
      <w:r w:rsidRPr="00DA4DE4">
        <w:rPr>
          <w:rFonts w:ascii="Arial" w:hAnsi="Arial" w:cs="Arial"/>
          <w:sz w:val="24"/>
          <w:szCs w:val="24"/>
          <w:lang w:val="es-MX"/>
        </w:rPr>
        <w:t>Al presentar</w:t>
      </w:r>
      <w:r w:rsidRPr="00DA4DE4">
        <w:rPr>
          <w:rFonts w:ascii="Arial" w:hAnsi="Arial" w:cs="Arial"/>
          <w:sz w:val="24"/>
          <w:szCs w:val="24"/>
        </w:rPr>
        <w:t xml:space="preserve"> el inventario de activo fijo </w:t>
      </w:r>
      <w:r w:rsidR="00F51888" w:rsidRPr="00DA4DE4">
        <w:rPr>
          <w:rFonts w:ascii="Arial" w:hAnsi="Arial" w:cs="Arial"/>
          <w:sz w:val="24"/>
          <w:szCs w:val="24"/>
          <w:lang w:val="es-MX"/>
        </w:rPr>
        <w:t xml:space="preserve">sin </w:t>
      </w:r>
      <w:r w:rsidRPr="00DA4DE4">
        <w:rPr>
          <w:rFonts w:ascii="Arial" w:hAnsi="Arial" w:cs="Arial"/>
          <w:sz w:val="24"/>
          <w:szCs w:val="24"/>
          <w:lang w:val="es-MX"/>
        </w:rPr>
        <w:t xml:space="preserve">el total de los requisitos establecidos en la </w:t>
      </w:r>
      <w:r w:rsidR="0058164B" w:rsidRPr="00DA4DE4">
        <w:rPr>
          <w:rFonts w:ascii="Arial" w:hAnsi="Arial" w:cs="Arial"/>
          <w:sz w:val="24"/>
          <w:szCs w:val="24"/>
          <w:lang w:val="es-MX"/>
        </w:rPr>
        <w:t>normatividad,</w:t>
      </w:r>
      <w:r w:rsidRPr="00DA4DE4">
        <w:rPr>
          <w:rFonts w:ascii="Arial" w:hAnsi="Arial" w:cs="Arial"/>
          <w:sz w:val="24"/>
          <w:szCs w:val="24"/>
          <w:lang w:val="es-MX"/>
        </w:rPr>
        <w:t xml:space="preserve"> </w:t>
      </w:r>
      <w:r w:rsidR="00624A34" w:rsidRPr="00DA4DE4">
        <w:rPr>
          <w:rStyle w:val="Textoennegrita"/>
          <w:rFonts w:ascii="Arial" w:hAnsi="Arial" w:cs="Arial"/>
          <w:b w:val="0"/>
          <w:sz w:val="24"/>
          <w:szCs w:val="24"/>
        </w:rPr>
        <w:t>será objeto de seguimiento en el marco de la revisión al informe anual 2017</w:t>
      </w:r>
      <w:r w:rsidR="00CC4878" w:rsidRPr="00DA4DE4">
        <w:rPr>
          <w:rStyle w:val="Textoennegrita"/>
          <w:rFonts w:ascii="Arial" w:hAnsi="Arial" w:cs="Arial"/>
          <w:b w:val="0"/>
          <w:lang w:val="es-MX"/>
        </w:rPr>
        <w:t xml:space="preserve">. </w:t>
      </w:r>
      <w:r w:rsidRPr="00DA4DE4">
        <w:rPr>
          <w:rFonts w:ascii="Arial" w:hAnsi="Arial" w:cs="Arial"/>
          <w:b/>
          <w:sz w:val="24"/>
          <w:szCs w:val="24"/>
        </w:rPr>
        <w:t xml:space="preserve">(Conclusión </w:t>
      </w:r>
      <w:r w:rsidRPr="00DA4DE4">
        <w:rPr>
          <w:rFonts w:ascii="Arial" w:hAnsi="Arial" w:cs="Arial"/>
          <w:b/>
          <w:sz w:val="24"/>
          <w:szCs w:val="24"/>
          <w:lang w:val="es-MX"/>
        </w:rPr>
        <w:t>2</w:t>
      </w:r>
      <w:r w:rsidRPr="00DA4DE4">
        <w:rPr>
          <w:rFonts w:ascii="Arial" w:hAnsi="Arial" w:cs="Arial"/>
          <w:b/>
          <w:sz w:val="24"/>
          <w:szCs w:val="24"/>
        </w:rPr>
        <w:t xml:space="preserve"> </w:t>
      </w:r>
      <w:r w:rsidRPr="00DA4DE4">
        <w:rPr>
          <w:rFonts w:ascii="Arial" w:hAnsi="Arial" w:cs="Arial"/>
          <w:b/>
          <w:sz w:val="24"/>
          <w:szCs w:val="24"/>
          <w:lang w:val="es-MX"/>
        </w:rPr>
        <w:t>MC/JL</w:t>
      </w:r>
      <w:r w:rsidRPr="00DA4DE4">
        <w:rPr>
          <w:rFonts w:ascii="Arial" w:hAnsi="Arial" w:cs="Arial"/>
          <w:b/>
          <w:sz w:val="24"/>
          <w:szCs w:val="24"/>
        </w:rPr>
        <w:t>)</w:t>
      </w:r>
    </w:p>
    <w:p w:rsidR="00624A34" w:rsidRPr="00DA4DE4" w:rsidRDefault="00624A34" w:rsidP="00C945AC">
      <w:pPr>
        <w:pStyle w:val="Textosinformato"/>
        <w:ind w:right="49"/>
        <w:jc w:val="both"/>
        <w:rPr>
          <w:rFonts w:ascii="Arial" w:hAnsi="Arial" w:cs="Arial"/>
          <w:b/>
          <w:sz w:val="24"/>
          <w:szCs w:val="24"/>
          <w:lang w:val="es-MX"/>
        </w:rPr>
      </w:pPr>
    </w:p>
    <w:p w:rsidR="00FB57BE" w:rsidRPr="00DA4DE4" w:rsidRDefault="00FB57BE" w:rsidP="00FB57BE">
      <w:pPr>
        <w:jc w:val="both"/>
        <w:rPr>
          <w:rFonts w:ascii="Arial" w:hAnsi="Arial" w:cs="Arial"/>
          <w:b/>
        </w:rPr>
      </w:pPr>
      <w:r w:rsidRPr="00DA4DE4">
        <w:rPr>
          <w:rFonts w:ascii="Arial" w:hAnsi="Arial" w:cs="Arial"/>
          <w:b/>
        </w:rPr>
        <w:t>Depreciación y amortización.</w:t>
      </w:r>
    </w:p>
    <w:p w:rsidR="00FB57BE" w:rsidRPr="00DA4DE4" w:rsidRDefault="00FB57BE" w:rsidP="00FB57BE">
      <w:pPr>
        <w:jc w:val="both"/>
        <w:rPr>
          <w:rFonts w:ascii="Arial" w:hAnsi="Arial" w:cs="Arial"/>
        </w:rPr>
      </w:pPr>
    </w:p>
    <w:p w:rsidR="00FB57BE" w:rsidRPr="00DA4DE4" w:rsidRDefault="00FB57BE" w:rsidP="00FC2EDB">
      <w:pPr>
        <w:pStyle w:val="Prrafodelista"/>
        <w:numPr>
          <w:ilvl w:val="0"/>
          <w:numId w:val="13"/>
        </w:numPr>
        <w:ind w:left="426" w:hanging="426"/>
        <w:jc w:val="both"/>
        <w:rPr>
          <w:rFonts w:ascii="Arial" w:hAnsi="Arial" w:cs="Arial"/>
          <w:i/>
        </w:rPr>
      </w:pPr>
      <w:r w:rsidRPr="00DA4DE4">
        <w:rPr>
          <w:rFonts w:ascii="Arial" w:hAnsi="Arial" w:cs="Arial"/>
          <w:i/>
        </w:rPr>
        <w:t>De la revisión a las cuentas de activo, se observó el registro contable de depreciaciones y amortizaciones contables; sin embargo, omitió presentar el cálculo de manera mensual, identificando los elementos para su determinación de conformidad con las normas de información financiera, bajo el criterio basado en el tiempo de adquisición y uso.</w:t>
      </w:r>
    </w:p>
    <w:p w:rsidR="00FB57BE" w:rsidRPr="00DA4DE4" w:rsidRDefault="00FB57BE" w:rsidP="00FB57BE">
      <w:pPr>
        <w:jc w:val="both"/>
        <w:rPr>
          <w:rFonts w:ascii="Arial" w:hAnsi="Arial" w:cs="Arial"/>
        </w:rPr>
      </w:pPr>
    </w:p>
    <w:p w:rsidR="00FB57BE" w:rsidRPr="00DA4DE4" w:rsidRDefault="00FB57BE" w:rsidP="00FB57BE">
      <w:pPr>
        <w:ind w:right="4"/>
        <w:jc w:val="both"/>
        <w:rPr>
          <w:rFonts w:ascii="Arial" w:eastAsiaTheme="minorHAnsi" w:hAnsi="Arial" w:cs="Arial"/>
          <w:i/>
        </w:rPr>
      </w:pPr>
      <w:r w:rsidRPr="00DA4DE4">
        <w:rPr>
          <w:rFonts w:ascii="Arial" w:hAnsi="Arial" w:cs="Arial"/>
          <w:i/>
        </w:rPr>
        <w:t>Con la finalidad de salvaguardar la garantía de audiencia del sujeto obligado, mediante oficio INE/UTF/DA-L/11298/17 notificado el 04 de julio  de 2017, se hicieron de su conocimiento los errores y omisiones que se determinaron de la revisión de los registros realizados en el SIF.</w:t>
      </w:r>
    </w:p>
    <w:p w:rsidR="00FB57BE" w:rsidRPr="00DA4DE4" w:rsidRDefault="00FB57BE" w:rsidP="001A779E">
      <w:pPr>
        <w:ind w:right="4"/>
        <w:rPr>
          <w:rFonts w:ascii="Arial" w:hAnsi="Arial" w:cs="Arial"/>
          <w:i/>
        </w:rPr>
      </w:pPr>
    </w:p>
    <w:p w:rsidR="00FB57BE" w:rsidRPr="00DA4DE4" w:rsidRDefault="00FB57BE" w:rsidP="00FB57BE">
      <w:pPr>
        <w:ind w:right="4"/>
        <w:jc w:val="both"/>
        <w:rPr>
          <w:rFonts w:ascii="Arial" w:hAnsi="Arial" w:cs="Arial"/>
          <w:i/>
        </w:rPr>
      </w:pPr>
      <w:r w:rsidRPr="00DA4DE4">
        <w:rPr>
          <w:rFonts w:ascii="Arial" w:hAnsi="Arial" w:cs="Arial"/>
          <w:i/>
        </w:rPr>
        <w:t xml:space="preserve">Con escrito de respuesta núm. </w:t>
      </w:r>
      <w:r w:rsidRPr="00DA4DE4">
        <w:rPr>
          <w:rFonts w:ascii="Arial" w:hAnsi="Arial" w:cs="Arial"/>
          <w:i/>
          <w:sz w:val="26"/>
          <w:szCs w:val="26"/>
        </w:rPr>
        <w:t>COE/TES/081/2017</w:t>
      </w:r>
      <w:r w:rsidRPr="00DA4DE4">
        <w:rPr>
          <w:rFonts w:ascii="Arial" w:hAnsi="Arial" w:cs="Arial"/>
          <w:i/>
        </w:rPr>
        <w:t>, del 18 de julio de 2017, el sujeto obligado manifestó lo que a la letra se transcribe:</w:t>
      </w:r>
    </w:p>
    <w:p w:rsidR="00FB57BE" w:rsidRPr="00DA4DE4" w:rsidRDefault="00FB57BE" w:rsidP="00FB57BE">
      <w:pPr>
        <w:jc w:val="both"/>
        <w:rPr>
          <w:rFonts w:ascii="Arial" w:hAnsi="Arial" w:cs="Arial"/>
        </w:rPr>
      </w:pPr>
    </w:p>
    <w:p w:rsidR="00FB57BE" w:rsidRPr="00DA4DE4" w:rsidRDefault="00FB57BE" w:rsidP="00FB57BE">
      <w:pPr>
        <w:pStyle w:val="Sinespaciado"/>
        <w:ind w:left="567" w:right="855"/>
        <w:jc w:val="both"/>
        <w:rPr>
          <w:rFonts w:ascii="Arial" w:hAnsi="Arial" w:cs="Arial"/>
          <w:i/>
          <w:sz w:val="24"/>
          <w:szCs w:val="24"/>
        </w:rPr>
      </w:pPr>
      <w:r w:rsidRPr="00DA4DE4">
        <w:rPr>
          <w:rFonts w:ascii="Arial" w:hAnsi="Arial" w:cs="Arial"/>
          <w:i/>
          <w:sz w:val="24"/>
          <w:szCs w:val="24"/>
        </w:rPr>
        <w:t xml:space="preserve">“Se acompaña al primer punto correspondiente a este apartado, el papel del trabajo en </w:t>
      </w:r>
      <w:r w:rsidR="00740079" w:rsidRPr="00DA4DE4">
        <w:rPr>
          <w:rFonts w:ascii="Arial" w:hAnsi="Arial" w:cs="Arial"/>
          <w:i/>
          <w:sz w:val="24"/>
          <w:szCs w:val="24"/>
        </w:rPr>
        <w:t>Excel</w:t>
      </w:r>
      <w:r w:rsidRPr="00DA4DE4">
        <w:rPr>
          <w:rFonts w:ascii="Arial" w:hAnsi="Arial" w:cs="Arial"/>
          <w:i/>
          <w:sz w:val="24"/>
          <w:szCs w:val="24"/>
        </w:rPr>
        <w:t xml:space="preserve"> con el cual se hizo la depreciación, atendiendo las disposiciones fiscales y normatividad aplicable a la materia del cual podrá apreciar las bases y las tasas aplicadas a la depreciación de los cinco ejercicios fiscales.</w:t>
      </w:r>
    </w:p>
    <w:p w:rsidR="00FB57BE" w:rsidRPr="00DA4DE4" w:rsidRDefault="00FB57BE" w:rsidP="00FB57BE">
      <w:pPr>
        <w:pStyle w:val="Sinespaciado"/>
        <w:ind w:left="567" w:right="855"/>
        <w:jc w:val="both"/>
        <w:rPr>
          <w:rFonts w:ascii="Arial" w:hAnsi="Arial" w:cs="Arial"/>
          <w:i/>
          <w:sz w:val="24"/>
          <w:szCs w:val="24"/>
        </w:rPr>
      </w:pPr>
    </w:p>
    <w:p w:rsidR="00FB57BE" w:rsidRPr="00DA4DE4" w:rsidRDefault="00FB57BE" w:rsidP="00FB57BE">
      <w:pPr>
        <w:pStyle w:val="Sinespaciado"/>
        <w:ind w:left="567" w:right="855"/>
        <w:jc w:val="both"/>
        <w:rPr>
          <w:rFonts w:ascii="Arial" w:hAnsi="Arial" w:cs="Arial"/>
          <w:b/>
          <w:i/>
          <w:sz w:val="24"/>
          <w:szCs w:val="24"/>
        </w:rPr>
      </w:pPr>
      <w:r w:rsidRPr="00DA4DE4">
        <w:rPr>
          <w:rFonts w:ascii="Arial" w:hAnsi="Arial" w:cs="Arial"/>
          <w:i/>
          <w:sz w:val="24"/>
          <w:szCs w:val="24"/>
        </w:rPr>
        <w:t xml:space="preserve">Ahora bien se acompañan los papeles de trabajo donde se puede apreciar las correcciones contables, reportes contables generados, auxiliares y balanza a último nivel, contenidos en el </w:t>
      </w:r>
      <w:r w:rsidRPr="00DA4DE4">
        <w:rPr>
          <w:rFonts w:ascii="Arial" w:hAnsi="Arial" w:cs="Arial"/>
          <w:b/>
          <w:i/>
          <w:sz w:val="24"/>
          <w:szCs w:val="24"/>
        </w:rPr>
        <w:t>Anexo 4.</w:t>
      </w:r>
    </w:p>
    <w:p w:rsidR="00FB57BE" w:rsidRPr="00DA4DE4" w:rsidRDefault="00FB57BE" w:rsidP="00FB57BE">
      <w:pPr>
        <w:pStyle w:val="Sinespaciado"/>
        <w:ind w:left="567" w:right="855"/>
        <w:jc w:val="both"/>
        <w:rPr>
          <w:rFonts w:ascii="Arial" w:hAnsi="Arial" w:cs="Arial"/>
          <w:i/>
          <w:sz w:val="24"/>
          <w:szCs w:val="24"/>
        </w:rPr>
      </w:pPr>
    </w:p>
    <w:p w:rsidR="00FB57BE" w:rsidRPr="00DA4DE4" w:rsidRDefault="00FB57BE" w:rsidP="00FB57BE">
      <w:pPr>
        <w:pStyle w:val="Sinespaciado"/>
        <w:ind w:left="567" w:right="855"/>
        <w:jc w:val="both"/>
        <w:rPr>
          <w:rFonts w:ascii="Arial" w:hAnsi="Arial" w:cs="Arial"/>
          <w:i/>
          <w:sz w:val="24"/>
          <w:szCs w:val="24"/>
        </w:rPr>
      </w:pPr>
      <w:r w:rsidRPr="00DA4DE4">
        <w:rPr>
          <w:rFonts w:ascii="Arial" w:hAnsi="Arial" w:cs="Arial"/>
          <w:i/>
          <w:sz w:val="24"/>
          <w:szCs w:val="24"/>
        </w:rPr>
        <w:lastRenderedPageBreak/>
        <w:t>Sin embargo, de conformidad en lo dispuesto por los artículos 72, 73 y 257 del Reglamento de Fiscalización en concordancia con las disposiciones fiscales y legales aplicables y en las normas de información financiera, esta Autoridad puede determinar que mi representada ha dado cabal cumplimiento con el Reglamento de Fiscalización.”</w:t>
      </w:r>
    </w:p>
    <w:p w:rsidR="00EC20E6" w:rsidRPr="00DA4DE4" w:rsidRDefault="00EC20E6" w:rsidP="00863055">
      <w:pPr>
        <w:pStyle w:val="Sinespaciado"/>
        <w:ind w:right="855"/>
        <w:jc w:val="both"/>
        <w:rPr>
          <w:rFonts w:ascii="Arial" w:hAnsi="Arial" w:cs="Arial"/>
          <w:i/>
          <w:sz w:val="24"/>
          <w:szCs w:val="24"/>
        </w:rPr>
      </w:pPr>
    </w:p>
    <w:p w:rsidR="00EC20E6" w:rsidRPr="00DA4DE4" w:rsidRDefault="00EC20E6" w:rsidP="00EC20E6">
      <w:pPr>
        <w:tabs>
          <w:tab w:val="left" w:pos="0"/>
        </w:tabs>
        <w:autoSpaceDE w:val="0"/>
        <w:autoSpaceDN w:val="0"/>
        <w:adjustRightInd w:val="0"/>
        <w:ind w:right="49"/>
        <w:contextualSpacing/>
        <w:jc w:val="both"/>
        <w:rPr>
          <w:rFonts w:ascii="Arial" w:hAnsi="Arial" w:cs="Arial"/>
        </w:rPr>
      </w:pPr>
      <w:r w:rsidRPr="00DA4DE4">
        <w:rPr>
          <w:rFonts w:ascii="Arial" w:hAnsi="Arial" w:cs="Arial"/>
        </w:rPr>
        <w:t xml:space="preserve">Del análisis a las aclaraciones y a la documentación presentada </w:t>
      </w:r>
      <w:r w:rsidR="0093158D" w:rsidRPr="00DA4DE4">
        <w:rPr>
          <w:rFonts w:ascii="Arial" w:hAnsi="Arial" w:cs="Arial"/>
        </w:rPr>
        <w:t>por el sujeto obligado en</w:t>
      </w:r>
      <w:r w:rsidRPr="00DA4DE4">
        <w:rPr>
          <w:rFonts w:ascii="Arial" w:hAnsi="Arial" w:cs="Arial"/>
        </w:rPr>
        <w:t xml:space="preserve"> el SIF</w:t>
      </w:r>
      <w:r w:rsidR="0093158D" w:rsidRPr="00DA4DE4">
        <w:rPr>
          <w:rFonts w:ascii="Arial" w:hAnsi="Arial" w:cs="Arial"/>
        </w:rPr>
        <w:t>,</w:t>
      </w:r>
      <w:r w:rsidRPr="00DA4DE4">
        <w:rPr>
          <w:rFonts w:ascii="Arial" w:hAnsi="Arial" w:cs="Arial"/>
        </w:rPr>
        <w:t xml:space="preserve"> se determinó lo siguiente:</w:t>
      </w:r>
    </w:p>
    <w:p w:rsidR="00FB57BE" w:rsidRPr="00DA4DE4" w:rsidRDefault="00FB57BE" w:rsidP="00FB57BE">
      <w:pPr>
        <w:jc w:val="both"/>
        <w:rPr>
          <w:rFonts w:ascii="Arial" w:hAnsi="Arial" w:cs="Arial"/>
        </w:rPr>
      </w:pPr>
    </w:p>
    <w:p w:rsidR="00FB57BE" w:rsidRPr="00DA4DE4" w:rsidRDefault="00EC20E6" w:rsidP="00FB57BE">
      <w:pPr>
        <w:jc w:val="both"/>
        <w:rPr>
          <w:rFonts w:ascii="Arial" w:hAnsi="Arial" w:cs="Arial"/>
        </w:rPr>
      </w:pPr>
      <w:r w:rsidRPr="00DA4DE4">
        <w:rPr>
          <w:rFonts w:ascii="Arial" w:hAnsi="Arial" w:cs="Arial"/>
        </w:rPr>
        <w:t>Presentó papel de trabajo</w:t>
      </w:r>
      <w:r w:rsidR="00FB57BE" w:rsidRPr="00DA4DE4">
        <w:rPr>
          <w:rFonts w:ascii="Arial" w:hAnsi="Arial" w:cs="Arial"/>
        </w:rPr>
        <w:t>, en el cual realizó el cálculo mensual de las depreciaciones y/o amortizaciones contables, observándose que contiene las tasas aplicadas, así como la referencia contable mensual.</w:t>
      </w:r>
    </w:p>
    <w:p w:rsidR="00EC20E6" w:rsidRPr="00DA4DE4" w:rsidRDefault="00EC20E6" w:rsidP="00FB57BE">
      <w:pPr>
        <w:jc w:val="both"/>
        <w:rPr>
          <w:rFonts w:ascii="Arial" w:hAnsi="Arial" w:cs="Arial"/>
        </w:rPr>
      </w:pPr>
    </w:p>
    <w:p w:rsidR="00FB57BE" w:rsidRPr="00DA4DE4" w:rsidRDefault="00FB57BE" w:rsidP="00FB57BE">
      <w:pPr>
        <w:jc w:val="both"/>
        <w:rPr>
          <w:rFonts w:ascii="Arial" w:hAnsi="Arial" w:cs="Arial"/>
        </w:rPr>
      </w:pPr>
      <w:r w:rsidRPr="00DA4DE4">
        <w:rPr>
          <w:rFonts w:ascii="Arial" w:hAnsi="Arial" w:cs="Arial"/>
        </w:rPr>
        <w:t>Consta en la documentación aportada</w:t>
      </w:r>
      <w:r w:rsidR="00F05340" w:rsidRPr="00DA4DE4">
        <w:rPr>
          <w:rFonts w:ascii="Arial" w:hAnsi="Arial" w:cs="Arial"/>
        </w:rPr>
        <w:t>,</w:t>
      </w:r>
      <w:r w:rsidRPr="00DA4DE4">
        <w:rPr>
          <w:rFonts w:ascii="Arial" w:hAnsi="Arial" w:cs="Arial"/>
        </w:rPr>
        <w:t xml:space="preserve"> el oficio COE-TES-087/2016 de fecha 16 de junio de 2016 mediante el cual informa sobre los porcentajes de depreciación y/o amortización del activo fijo durante el ejercicio 2016, presentado en fecha 16 de junio de 2016, el cual fue presentado dentro del plazo que señala el artículo 73 del RF.</w:t>
      </w:r>
    </w:p>
    <w:p w:rsidR="00EC20E6" w:rsidRPr="00DA4DE4" w:rsidRDefault="00EC20E6" w:rsidP="00FB57BE">
      <w:pPr>
        <w:jc w:val="both"/>
        <w:rPr>
          <w:rFonts w:ascii="Arial" w:hAnsi="Arial" w:cs="Arial"/>
        </w:rPr>
      </w:pPr>
    </w:p>
    <w:p w:rsidR="00FB57BE" w:rsidRPr="00DA4DE4" w:rsidRDefault="006D2664" w:rsidP="00DB4464">
      <w:pPr>
        <w:jc w:val="both"/>
        <w:rPr>
          <w:rFonts w:ascii="Arial" w:hAnsi="Arial" w:cs="Arial"/>
        </w:rPr>
      </w:pPr>
      <w:r w:rsidRPr="00DA4DE4">
        <w:rPr>
          <w:rFonts w:ascii="Arial" w:hAnsi="Arial" w:cs="Arial"/>
        </w:rPr>
        <w:t xml:space="preserve">Asimismo, se constató </w:t>
      </w:r>
      <w:r w:rsidR="00A53E04" w:rsidRPr="00DA4DE4">
        <w:rPr>
          <w:rFonts w:ascii="Arial" w:hAnsi="Arial" w:cs="Arial"/>
        </w:rPr>
        <w:t>que realizó</w:t>
      </w:r>
      <w:r w:rsidR="00FB57BE" w:rsidRPr="00DA4DE4">
        <w:rPr>
          <w:rFonts w:ascii="Arial" w:hAnsi="Arial" w:cs="Arial"/>
        </w:rPr>
        <w:t xml:space="preserve"> las correcciones a los registros contables</w:t>
      </w:r>
      <w:r w:rsidR="00F05340" w:rsidRPr="00DA4DE4">
        <w:rPr>
          <w:rFonts w:ascii="Arial" w:hAnsi="Arial" w:cs="Arial"/>
        </w:rPr>
        <w:t>,</w:t>
      </w:r>
      <w:r w:rsidR="00FB57BE" w:rsidRPr="00DA4DE4">
        <w:rPr>
          <w:rFonts w:ascii="Arial" w:hAnsi="Arial" w:cs="Arial"/>
        </w:rPr>
        <w:t xml:space="preserve"> pólizas de ajuste en las cuentas 510401003 Depreciación de mobiliario y equipo</w:t>
      </w:r>
      <w:r w:rsidR="00F05340" w:rsidRPr="00DA4DE4">
        <w:rPr>
          <w:rFonts w:ascii="Arial" w:hAnsi="Arial" w:cs="Arial"/>
        </w:rPr>
        <w:t>,</w:t>
      </w:r>
      <w:r w:rsidR="00FB57BE" w:rsidRPr="00DA4DE4">
        <w:rPr>
          <w:rFonts w:ascii="Arial" w:hAnsi="Arial" w:cs="Arial"/>
        </w:rPr>
        <w:t xml:space="preserve"> y 510401004 Depreciación de equipo de transporte</w:t>
      </w:r>
      <w:r w:rsidR="00EC20E6" w:rsidRPr="00DA4DE4">
        <w:rPr>
          <w:rFonts w:ascii="Arial" w:hAnsi="Arial" w:cs="Arial"/>
        </w:rPr>
        <w:t>; por tal razón</w:t>
      </w:r>
      <w:r w:rsidR="00F05340" w:rsidRPr="00DA4DE4">
        <w:rPr>
          <w:rFonts w:ascii="Arial" w:hAnsi="Arial" w:cs="Arial"/>
        </w:rPr>
        <w:t>,</w:t>
      </w:r>
      <w:r w:rsidR="00EC20E6" w:rsidRPr="00DA4DE4">
        <w:rPr>
          <w:rFonts w:ascii="Arial" w:hAnsi="Arial" w:cs="Arial"/>
        </w:rPr>
        <w:t xml:space="preserve"> la</w:t>
      </w:r>
      <w:r w:rsidR="00FB57BE" w:rsidRPr="00DA4DE4">
        <w:rPr>
          <w:rFonts w:ascii="Arial" w:hAnsi="Arial" w:cs="Arial"/>
        </w:rPr>
        <w:t xml:space="preserve"> observación </w:t>
      </w:r>
      <w:r w:rsidR="00FB57BE" w:rsidRPr="00DA4DE4">
        <w:rPr>
          <w:rFonts w:ascii="Arial" w:hAnsi="Arial" w:cs="Arial"/>
          <w:b/>
        </w:rPr>
        <w:t>quedó atendida</w:t>
      </w:r>
      <w:r w:rsidR="00FB57BE" w:rsidRPr="00DA4DE4">
        <w:rPr>
          <w:rFonts w:ascii="Arial" w:hAnsi="Arial" w:cs="Arial"/>
        </w:rPr>
        <w:t>.</w:t>
      </w:r>
    </w:p>
    <w:p w:rsidR="002F361A" w:rsidRPr="00DA4DE4" w:rsidRDefault="002F361A" w:rsidP="00802967">
      <w:pPr>
        <w:tabs>
          <w:tab w:val="left" w:pos="8925"/>
        </w:tabs>
        <w:jc w:val="both"/>
        <w:rPr>
          <w:rFonts w:ascii="Arial" w:hAnsi="Arial" w:cs="Arial"/>
          <w:b/>
        </w:rPr>
      </w:pPr>
    </w:p>
    <w:p w:rsidR="00DE5434" w:rsidRPr="00DA4DE4" w:rsidRDefault="00DE5434" w:rsidP="00802967">
      <w:pPr>
        <w:tabs>
          <w:tab w:val="left" w:pos="8925"/>
        </w:tabs>
        <w:jc w:val="both"/>
        <w:rPr>
          <w:rFonts w:ascii="Arial" w:hAnsi="Arial" w:cs="Arial"/>
          <w:b/>
        </w:rPr>
      </w:pPr>
    </w:p>
    <w:p w:rsidR="002F361A" w:rsidRPr="00DA4DE4" w:rsidRDefault="00C8432C" w:rsidP="00802967">
      <w:pPr>
        <w:tabs>
          <w:tab w:val="left" w:pos="8925"/>
        </w:tabs>
        <w:jc w:val="both"/>
        <w:rPr>
          <w:rFonts w:ascii="Arial" w:hAnsi="Arial" w:cs="Arial"/>
          <w:b/>
        </w:rPr>
      </w:pPr>
      <w:r w:rsidRPr="00DA4DE4">
        <w:rPr>
          <w:rFonts w:ascii="Arial" w:hAnsi="Arial" w:cs="Arial"/>
          <w:b/>
        </w:rPr>
        <w:t>5.2.15.2.</w:t>
      </w:r>
      <w:r w:rsidR="00A02080" w:rsidRPr="00DA4DE4">
        <w:rPr>
          <w:rFonts w:ascii="Arial" w:hAnsi="Arial" w:cs="Arial"/>
          <w:b/>
        </w:rPr>
        <w:t xml:space="preserve"> </w:t>
      </w:r>
      <w:r w:rsidR="00F32B10" w:rsidRPr="00DA4DE4">
        <w:rPr>
          <w:rFonts w:ascii="Arial" w:hAnsi="Arial" w:cs="Arial"/>
          <w:b/>
          <w:color w:val="000000"/>
        </w:rPr>
        <w:t>Ingresos</w:t>
      </w:r>
    </w:p>
    <w:p w:rsidR="002F361A" w:rsidRPr="00DA4DE4" w:rsidRDefault="002F361A" w:rsidP="00802967">
      <w:pPr>
        <w:tabs>
          <w:tab w:val="left" w:pos="8925"/>
        </w:tabs>
        <w:jc w:val="both"/>
        <w:rPr>
          <w:rFonts w:ascii="Arial" w:hAnsi="Arial" w:cs="Arial"/>
          <w:b/>
        </w:rPr>
      </w:pPr>
    </w:p>
    <w:p w:rsidR="00D215D2" w:rsidRPr="00DA4DE4" w:rsidRDefault="00D215D2" w:rsidP="002F361A">
      <w:pPr>
        <w:tabs>
          <w:tab w:val="left" w:pos="8925"/>
        </w:tabs>
        <w:jc w:val="both"/>
        <w:rPr>
          <w:rFonts w:ascii="Arial" w:hAnsi="Arial" w:cs="Arial"/>
          <w:b/>
        </w:rPr>
      </w:pPr>
      <w:r w:rsidRPr="00DA4DE4">
        <w:rPr>
          <w:rFonts w:ascii="Arial" w:hAnsi="Arial" w:cs="Arial"/>
        </w:rPr>
        <w:t>El sujeto obligado reportó en su Informe Anual ingresos por $</w:t>
      </w:r>
      <w:r w:rsidR="00233963" w:rsidRPr="00DA4DE4">
        <w:rPr>
          <w:rFonts w:ascii="Arial" w:hAnsi="Arial" w:cs="Arial"/>
        </w:rPr>
        <w:t>76,151,678.17</w:t>
      </w:r>
      <w:r w:rsidRPr="00DA4DE4">
        <w:rPr>
          <w:rFonts w:ascii="Arial" w:hAnsi="Arial" w:cs="Arial"/>
        </w:rPr>
        <w:t>, que fueron clasificados de la forma siguiente:</w:t>
      </w:r>
    </w:p>
    <w:p w:rsidR="00D215D2" w:rsidRPr="00DA4DE4" w:rsidRDefault="00D215D2" w:rsidP="00D215D2">
      <w:pPr>
        <w:jc w:val="both"/>
        <w:rPr>
          <w:rFonts w:ascii="Arial" w:hAnsi="Arial" w:cs="Arial"/>
        </w:rPr>
      </w:pPr>
    </w:p>
    <w:tbl>
      <w:tblPr>
        <w:tblW w:w="35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6"/>
        <w:gridCol w:w="1774"/>
      </w:tblGrid>
      <w:tr w:rsidR="004B113C" w:rsidRPr="00DA4DE4" w:rsidTr="004B113C">
        <w:trPr>
          <w:trHeight w:val="20"/>
          <w:tblHeader/>
          <w:jc w:val="center"/>
        </w:trPr>
        <w:tc>
          <w:tcPr>
            <w:tcW w:w="3581" w:type="pct"/>
            <w:tcBorders>
              <w:top w:val="single" w:sz="4" w:space="0" w:color="auto"/>
              <w:left w:val="single" w:sz="4" w:space="0" w:color="auto"/>
              <w:bottom w:val="single" w:sz="4" w:space="0" w:color="auto"/>
              <w:right w:val="single" w:sz="4" w:space="0" w:color="auto"/>
            </w:tcBorders>
            <w:hideMark/>
          </w:tcPr>
          <w:p w:rsidR="004B113C" w:rsidRPr="00DA4DE4" w:rsidRDefault="004B113C" w:rsidP="004C1042">
            <w:pPr>
              <w:keepNext/>
              <w:jc w:val="center"/>
              <w:outlineLvl w:val="5"/>
              <w:rPr>
                <w:rFonts w:ascii="Arial" w:eastAsia="Arial Unicode MS" w:hAnsi="Arial" w:cs="Arial"/>
                <w:b/>
                <w:sz w:val="16"/>
                <w:szCs w:val="16"/>
              </w:rPr>
            </w:pPr>
            <w:r w:rsidRPr="00DA4DE4">
              <w:rPr>
                <w:rFonts w:ascii="Arial" w:hAnsi="Arial" w:cs="Arial"/>
                <w:b/>
                <w:sz w:val="16"/>
                <w:szCs w:val="16"/>
              </w:rPr>
              <w:t>CONCEPTO</w:t>
            </w:r>
          </w:p>
        </w:tc>
        <w:tc>
          <w:tcPr>
            <w:tcW w:w="1419" w:type="pct"/>
            <w:tcBorders>
              <w:top w:val="single" w:sz="4" w:space="0" w:color="auto"/>
              <w:left w:val="single" w:sz="4" w:space="0" w:color="auto"/>
              <w:bottom w:val="single" w:sz="4" w:space="0" w:color="auto"/>
              <w:right w:val="single" w:sz="4" w:space="0" w:color="auto"/>
            </w:tcBorders>
            <w:hideMark/>
          </w:tcPr>
          <w:p w:rsidR="004B113C" w:rsidRPr="00DA4DE4" w:rsidRDefault="004B113C" w:rsidP="004C1042">
            <w:pPr>
              <w:jc w:val="center"/>
              <w:rPr>
                <w:rFonts w:ascii="Arial" w:hAnsi="Arial" w:cs="Arial"/>
                <w:b/>
                <w:bCs/>
                <w:kern w:val="2"/>
                <w:sz w:val="16"/>
                <w:szCs w:val="16"/>
              </w:rPr>
            </w:pPr>
            <w:r w:rsidRPr="00DA4DE4">
              <w:rPr>
                <w:rFonts w:ascii="Arial" w:hAnsi="Arial" w:cs="Arial"/>
                <w:b/>
                <w:bCs/>
                <w:kern w:val="2"/>
                <w:sz w:val="16"/>
                <w:szCs w:val="16"/>
              </w:rPr>
              <w:t>MONTOS</w:t>
            </w:r>
          </w:p>
          <w:p w:rsidR="004B113C" w:rsidRPr="00DA4DE4" w:rsidRDefault="004B113C" w:rsidP="004C1042">
            <w:pPr>
              <w:jc w:val="center"/>
              <w:rPr>
                <w:rFonts w:ascii="Arial" w:hAnsi="Arial" w:cs="Arial"/>
                <w:b/>
                <w:bCs/>
                <w:kern w:val="2"/>
                <w:sz w:val="16"/>
                <w:szCs w:val="16"/>
              </w:rPr>
            </w:pPr>
            <w:r w:rsidRPr="00DA4DE4">
              <w:rPr>
                <w:rFonts w:ascii="Arial" w:hAnsi="Arial" w:cs="Arial"/>
                <w:b/>
                <w:bCs/>
                <w:kern w:val="2"/>
                <w:sz w:val="16"/>
                <w:szCs w:val="16"/>
              </w:rPr>
              <w:t>$</w:t>
            </w:r>
          </w:p>
        </w:tc>
      </w:tr>
      <w:tr w:rsidR="004B113C" w:rsidRPr="00DA4DE4" w:rsidTr="004B113C">
        <w:trPr>
          <w:trHeight w:val="40"/>
          <w:jc w:val="center"/>
        </w:trPr>
        <w:tc>
          <w:tcPr>
            <w:tcW w:w="3581" w:type="pct"/>
            <w:tcBorders>
              <w:top w:val="single" w:sz="4" w:space="0" w:color="auto"/>
              <w:left w:val="single" w:sz="4" w:space="0" w:color="auto"/>
              <w:bottom w:val="single" w:sz="4" w:space="0" w:color="auto"/>
              <w:right w:val="single" w:sz="4" w:space="0" w:color="auto"/>
            </w:tcBorders>
            <w:hideMark/>
          </w:tcPr>
          <w:p w:rsidR="004B113C" w:rsidRPr="00DA4DE4" w:rsidRDefault="004B113C" w:rsidP="007E1FCB">
            <w:pPr>
              <w:numPr>
                <w:ilvl w:val="0"/>
                <w:numId w:val="7"/>
              </w:numPr>
              <w:tabs>
                <w:tab w:val="num" w:pos="171"/>
              </w:tabs>
              <w:ind w:left="454" w:hanging="454"/>
              <w:jc w:val="both"/>
              <w:rPr>
                <w:rFonts w:ascii="Arial" w:eastAsia="Arial Unicode MS" w:hAnsi="Arial" w:cs="Arial"/>
                <w:sz w:val="20"/>
                <w:szCs w:val="16"/>
              </w:rPr>
            </w:pPr>
            <w:r w:rsidRPr="00DA4DE4">
              <w:rPr>
                <w:rFonts w:ascii="Arial" w:hAnsi="Arial" w:cs="Arial"/>
                <w:sz w:val="20"/>
                <w:szCs w:val="16"/>
              </w:rPr>
              <w:t xml:space="preserve">Saldo Inicial </w:t>
            </w:r>
          </w:p>
        </w:tc>
        <w:tc>
          <w:tcPr>
            <w:tcW w:w="1419" w:type="pct"/>
            <w:tcBorders>
              <w:top w:val="single" w:sz="4" w:space="0" w:color="auto"/>
              <w:left w:val="single" w:sz="4" w:space="0" w:color="auto"/>
              <w:bottom w:val="single" w:sz="4" w:space="0" w:color="auto"/>
              <w:right w:val="single" w:sz="4" w:space="0" w:color="auto"/>
            </w:tcBorders>
            <w:vAlign w:val="center"/>
            <w:hideMark/>
          </w:tcPr>
          <w:p w:rsidR="004B113C" w:rsidRPr="00DA4DE4" w:rsidRDefault="004B113C" w:rsidP="00752C02">
            <w:pPr>
              <w:jc w:val="right"/>
              <w:rPr>
                <w:rFonts w:ascii="Arial" w:hAnsi="Arial" w:cs="Arial"/>
                <w:sz w:val="20"/>
                <w:szCs w:val="16"/>
              </w:rPr>
            </w:pPr>
            <w:r w:rsidRPr="00DA4DE4">
              <w:rPr>
                <w:rFonts w:ascii="Arial" w:hAnsi="Arial" w:cs="Arial"/>
                <w:sz w:val="20"/>
                <w:szCs w:val="16"/>
              </w:rPr>
              <w:t>113,971.09</w:t>
            </w:r>
          </w:p>
        </w:tc>
      </w:tr>
      <w:tr w:rsidR="004B113C" w:rsidRPr="00DA4DE4" w:rsidTr="004B113C">
        <w:trPr>
          <w:trHeight w:val="20"/>
          <w:jc w:val="center"/>
        </w:trPr>
        <w:tc>
          <w:tcPr>
            <w:tcW w:w="3581" w:type="pct"/>
            <w:tcBorders>
              <w:top w:val="single" w:sz="4" w:space="0" w:color="auto"/>
              <w:left w:val="single" w:sz="4" w:space="0" w:color="auto"/>
              <w:bottom w:val="single" w:sz="4" w:space="0" w:color="auto"/>
              <w:right w:val="single" w:sz="4" w:space="0" w:color="auto"/>
            </w:tcBorders>
            <w:hideMark/>
          </w:tcPr>
          <w:p w:rsidR="004B113C" w:rsidRPr="00DA4DE4" w:rsidRDefault="004B113C" w:rsidP="007E1FCB">
            <w:pPr>
              <w:numPr>
                <w:ilvl w:val="0"/>
                <w:numId w:val="7"/>
              </w:numPr>
              <w:tabs>
                <w:tab w:val="num" w:pos="171"/>
              </w:tabs>
              <w:ind w:left="454" w:hanging="454"/>
              <w:jc w:val="both"/>
              <w:rPr>
                <w:rFonts w:ascii="Arial" w:eastAsia="Arial Unicode MS" w:hAnsi="Arial" w:cs="Arial"/>
                <w:sz w:val="20"/>
                <w:szCs w:val="16"/>
              </w:rPr>
            </w:pPr>
            <w:r w:rsidRPr="00DA4DE4">
              <w:rPr>
                <w:rFonts w:ascii="Arial" w:hAnsi="Arial" w:cs="Arial"/>
                <w:sz w:val="20"/>
                <w:szCs w:val="16"/>
              </w:rPr>
              <w:t>Financiamiento Público</w:t>
            </w:r>
          </w:p>
        </w:tc>
        <w:tc>
          <w:tcPr>
            <w:tcW w:w="1419" w:type="pct"/>
            <w:tcBorders>
              <w:top w:val="single" w:sz="4" w:space="0" w:color="auto"/>
              <w:left w:val="single" w:sz="4" w:space="0" w:color="auto"/>
              <w:bottom w:val="single" w:sz="4" w:space="0" w:color="auto"/>
              <w:right w:val="single" w:sz="4" w:space="0" w:color="auto"/>
            </w:tcBorders>
            <w:vAlign w:val="center"/>
            <w:hideMark/>
          </w:tcPr>
          <w:p w:rsidR="004B113C" w:rsidRPr="00DA4DE4" w:rsidRDefault="004B113C" w:rsidP="004C1042">
            <w:pPr>
              <w:jc w:val="right"/>
              <w:rPr>
                <w:rFonts w:ascii="Arial" w:hAnsi="Arial" w:cs="Arial"/>
                <w:sz w:val="20"/>
                <w:szCs w:val="16"/>
              </w:rPr>
            </w:pPr>
            <w:r w:rsidRPr="00DA4DE4">
              <w:rPr>
                <w:rFonts w:ascii="Arial" w:hAnsi="Arial" w:cs="Arial"/>
                <w:sz w:val="20"/>
                <w:szCs w:val="16"/>
              </w:rPr>
              <w:t>75,790,873.08</w:t>
            </w:r>
          </w:p>
        </w:tc>
      </w:tr>
      <w:tr w:rsidR="004B113C" w:rsidRPr="00DA4DE4" w:rsidTr="004B113C">
        <w:trPr>
          <w:trHeight w:val="20"/>
          <w:jc w:val="center"/>
        </w:trPr>
        <w:tc>
          <w:tcPr>
            <w:tcW w:w="3581" w:type="pct"/>
            <w:tcBorders>
              <w:top w:val="single" w:sz="4" w:space="0" w:color="auto"/>
              <w:left w:val="single" w:sz="4" w:space="0" w:color="auto"/>
              <w:bottom w:val="single" w:sz="4" w:space="0" w:color="auto"/>
              <w:right w:val="single" w:sz="4" w:space="0" w:color="auto"/>
            </w:tcBorders>
            <w:hideMark/>
          </w:tcPr>
          <w:p w:rsidR="004B113C" w:rsidRPr="00DA4DE4" w:rsidRDefault="004B113C" w:rsidP="007E1FCB">
            <w:pPr>
              <w:numPr>
                <w:ilvl w:val="0"/>
                <w:numId w:val="7"/>
              </w:numPr>
              <w:tabs>
                <w:tab w:val="num" w:pos="171"/>
              </w:tabs>
              <w:ind w:left="454" w:hanging="454"/>
              <w:jc w:val="both"/>
              <w:rPr>
                <w:rFonts w:ascii="Arial" w:hAnsi="Arial" w:cs="Arial"/>
                <w:sz w:val="20"/>
                <w:szCs w:val="16"/>
              </w:rPr>
            </w:pPr>
            <w:r w:rsidRPr="00DA4DE4">
              <w:rPr>
                <w:rFonts w:ascii="Arial" w:hAnsi="Arial" w:cs="Arial"/>
                <w:sz w:val="20"/>
                <w:szCs w:val="16"/>
              </w:rPr>
              <w:t>Aportaciones</w:t>
            </w:r>
          </w:p>
        </w:tc>
        <w:tc>
          <w:tcPr>
            <w:tcW w:w="1419" w:type="pct"/>
            <w:tcBorders>
              <w:top w:val="single" w:sz="4" w:space="0" w:color="auto"/>
              <w:left w:val="single" w:sz="4" w:space="0" w:color="auto"/>
              <w:bottom w:val="single" w:sz="4" w:space="0" w:color="auto"/>
              <w:right w:val="single" w:sz="4" w:space="0" w:color="auto"/>
            </w:tcBorders>
            <w:vAlign w:val="center"/>
            <w:hideMark/>
          </w:tcPr>
          <w:p w:rsidR="004B113C" w:rsidRPr="00DA4DE4" w:rsidRDefault="004B113C" w:rsidP="004C1042">
            <w:pPr>
              <w:jc w:val="right"/>
              <w:rPr>
                <w:rFonts w:ascii="Arial" w:hAnsi="Arial" w:cs="Arial"/>
                <w:sz w:val="20"/>
                <w:szCs w:val="16"/>
              </w:rPr>
            </w:pPr>
            <w:r w:rsidRPr="00DA4DE4">
              <w:rPr>
                <w:rFonts w:ascii="Arial" w:hAnsi="Arial" w:cs="Arial"/>
                <w:sz w:val="20"/>
                <w:szCs w:val="16"/>
              </w:rPr>
              <w:t>0.00</w:t>
            </w:r>
          </w:p>
        </w:tc>
      </w:tr>
      <w:tr w:rsidR="004B113C" w:rsidRPr="00DA4DE4" w:rsidTr="004B113C">
        <w:trPr>
          <w:trHeight w:val="20"/>
          <w:jc w:val="center"/>
        </w:trPr>
        <w:tc>
          <w:tcPr>
            <w:tcW w:w="3581" w:type="pct"/>
            <w:tcBorders>
              <w:top w:val="single" w:sz="4" w:space="0" w:color="auto"/>
              <w:left w:val="single" w:sz="4" w:space="0" w:color="auto"/>
              <w:bottom w:val="single" w:sz="4" w:space="0" w:color="auto"/>
              <w:right w:val="single" w:sz="4" w:space="0" w:color="auto"/>
            </w:tcBorders>
            <w:hideMark/>
          </w:tcPr>
          <w:p w:rsidR="004B113C" w:rsidRPr="00DA4DE4" w:rsidRDefault="004B113C" w:rsidP="007E1FCB">
            <w:pPr>
              <w:numPr>
                <w:ilvl w:val="0"/>
                <w:numId w:val="7"/>
              </w:numPr>
              <w:tabs>
                <w:tab w:val="num" w:pos="171"/>
              </w:tabs>
              <w:ind w:left="454" w:hanging="454"/>
              <w:jc w:val="both"/>
              <w:rPr>
                <w:rFonts w:ascii="Arial" w:eastAsia="Arial Unicode MS" w:hAnsi="Arial" w:cs="Arial"/>
                <w:sz w:val="20"/>
                <w:szCs w:val="16"/>
              </w:rPr>
            </w:pPr>
            <w:r w:rsidRPr="00DA4DE4">
              <w:rPr>
                <w:rFonts w:ascii="Arial" w:hAnsi="Arial" w:cs="Arial"/>
                <w:sz w:val="20"/>
                <w:szCs w:val="16"/>
              </w:rPr>
              <w:t>Autofinanciamiento</w:t>
            </w:r>
          </w:p>
        </w:tc>
        <w:tc>
          <w:tcPr>
            <w:tcW w:w="1419" w:type="pct"/>
            <w:tcBorders>
              <w:top w:val="single" w:sz="4" w:space="0" w:color="auto"/>
              <w:left w:val="single" w:sz="4" w:space="0" w:color="auto"/>
              <w:bottom w:val="single" w:sz="4" w:space="0" w:color="auto"/>
              <w:right w:val="single" w:sz="4" w:space="0" w:color="auto"/>
            </w:tcBorders>
            <w:vAlign w:val="center"/>
            <w:hideMark/>
          </w:tcPr>
          <w:p w:rsidR="004B113C" w:rsidRPr="00DA4DE4" w:rsidRDefault="004B113C" w:rsidP="00752C02">
            <w:pPr>
              <w:jc w:val="right"/>
              <w:rPr>
                <w:rFonts w:ascii="Arial" w:hAnsi="Arial" w:cs="Arial"/>
                <w:kern w:val="2"/>
                <w:sz w:val="20"/>
                <w:szCs w:val="16"/>
              </w:rPr>
            </w:pPr>
            <w:r w:rsidRPr="00DA4DE4">
              <w:rPr>
                <w:rFonts w:ascii="Arial" w:hAnsi="Arial" w:cs="Arial"/>
                <w:sz w:val="20"/>
                <w:szCs w:val="16"/>
              </w:rPr>
              <w:t>0.00</w:t>
            </w:r>
          </w:p>
        </w:tc>
      </w:tr>
      <w:tr w:rsidR="004B113C" w:rsidRPr="00DA4DE4" w:rsidTr="004B113C">
        <w:trPr>
          <w:trHeight w:val="20"/>
          <w:jc w:val="center"/>
        </w:trPr>
        <w:tc>
          <w:tcPr>
            <w:tcW w:w="3581" w:type="pct"/>
            <w:tcBorders>
              <w:top w:val="single" w:sz="4" w:space="0" w:color="auto"/>
              <w:left w:val="single" w:sz="4" w:space="0" w:color="auto"/>
              <w:bottom w:val="single" w:sz="4" w:space="0" w:color="auto"/>
              <w:right w:val="single" w:sz="4" w:space="0" w:color="auto"/>
            </w:tcBorders>
            <w:hideMark/>
          </w:tcPr>
          <w:p w:rsidR="004B113C" w:rsidRPr="00DA4DE4" w:rsidRDefault="004B113C" w:rsidP="007E1FCB">
            <w:pPr>
              <w:numPr>
                <w:ilvl w:val="0"/>
                <w:numId w:val="7"/>
              </w:numPr>
              <w:tabs>
                <w:tab w:val="num" w:pos="171"/>
              </w:tabs>
              <w:ind w:left="0" w:firstLine="0"/>
              <w:jc w:val="both"/>
              <w:rPr>
                <w:rFonts w:ascii="Arial" w:eastAsia="Arial Unicode MS" w:hAnsi="Arial" w:cs="Arial"/>
                <w:sz w:val="20"/>
                <w:szCs w:val="16"/>
              </w:rPr>
            </w:pPr>
            <w:r w:rsidRPr="00DA4DE4">
              <w:rPr>
                <w:rFonts w:ascii="Arial" w:hAnsi="Arial" w:cs="Arial"/>
                <w:sz w:val="20"/>
                <w:szCs w:val="16"/>
              </w:rPr>
              <w:t>Rendimientos Financieros, Fondos y Fideicomisos</w:t>
            </w:r>
          </w:p>
        </w:tc>
        <w:tc>
          <w:tcPr>
            <w:tcW w:w="1419" w:type="pct"/>
            <w:tcBorders>
              <w:top w:val="single" w:sz="4" w:space="0" w:color="auto"/>
              <w:left w:val="single" w:sz="4" w:space="0" w:color="auto"/>
              <w:bottom w:val="single" w:sz="4" w:space="0" w:color="auto"/>
              <w:right w:val="single" w:sz="4" w:space="0" w:color="auto"/>
            </w:tcBorders>
            <w:vAlign w:val="center"/>
            <w:hideMark/>
          </w:tcPr>
          <w:p w:rsidR="004B113C" w:rsidRPr="00DA4DE4" w:rsidRDefault="004B113C" w:rsidP="004C1042">
            <w:pPr>
              <w:jc w:val="right"/>
              <w:rPr>
                <w:rFonts w:ascii="Arial" w:hAnsi="Arial" w:cs="Arial"/>
                <w:sz w:val="20"/>
                <w:szCs w:val="16"/>
              </w:rPr>
            </w:pPr>
            <w:r w:rsidRPr="00DA4DE4">
              <w:rPr>
                <w:rFonts w:ascii="Arial" w:hAnsi="Arial" w:cs="Arial"/>
                <w:sz w:val="20"/>
                <w:szCs w:val="16"/>
              </w:rPr>
              <w:t>0.00</w:t>
            </w:r>
          </w:p>
        </w:tc>
      </w:tr>
      <w:tr w:rsidR="004B113C" w:rsidRPr="00DA4DE4" w:rsidTr="004B113C">
        <w:trPr>
          <w:trHeight w:val="20"/>
          <w:jc w:val="center"/>
        </w:trPr>
        <w:tc>
          <w:tcPr>
            <w:tcW w:w="3581" w:type="pct"/>
            <w:tcBorders>
              <w:top w:val="single" w:sz="4" w:space="0" w:color="auto"/>
              <w:left w:val="single" w:sz="4" w:space="0" w:color="auto"/>
              <w:bottom w:val="single" w:sz="4" w:space="0" w:color="auto"/>
              <w:right w:val="single" w:sz="4" w:space="0" w:color="auto"/>
            </w:tcBorders>
            <w:hideMark/>
          </w:tcPr>
          <w:p w:rsidR="004B113C" w:rsidRPr="00DA4DE4" w:rsidRDefault="004B113C" w:rsidP="007E1FCB">
            <w:pPr>
              <w:numPr>
                <w:ilvl w:val="0"/>
                <w:numId w:val="7"/>
              </w:numPr>
              <w:tabs>
                <w:tab w:val="num" w:pos="171"/>
              </w:tabs>
              <w:ind w:left="454" w:hanging="454"/>
              <w:jc w:val="both"/>
              <w:rPr>
                <w:rFonts w:ascii="Arial" w:hAnsi="Arial" w:cs="Arial"/>
                <w:sz w:val="20"/>
                <w:szCs w:val="16"/>
              </w:rPr>
            </w:pPr>
            <w:r w:rsidRPr="00DA4DE4">
              <w:rPr>
                <w:rFonts w:ascii="Arial" w:hAnsi="Arial" w:cs="Arial"/>
                <w:sz w:val="20"/>
                <w:szCs w:val="16"/>
              </w:rPr>
              <w:t>Otros ingresos</w:t>
            </w:r>
          </w:p>
        </w:tc>
        <w:tc>
          <w:tcPr>
            <w:tcW w:w="1419" w:type="pct"/>
            <w:tcBorders>
              <w:top w:val="single" w:sz="4" w:space="0" w:color="auto"/>
              <w:left w:val="single" w:sz="4" w:space="0" w:color="auto"/>
              <w:bottom w:val="single" w:sz="4" w:space="0" w:color="auto"/>
              <w:right w:val="single" w:sz="4" w:space="0" w:color="auto"/>
            </w:tcBorders>
            <w:vAlign w:val="center"/>
            <w:hideMark/>
          </w:tcPr>
          <w:p w:rsidR="004B113C" w:rsidRPr="00DA4DE4" w:rsidRDefault="004B113C" w:rsidP="004C1042">
            <w:pPr>
              <w:jc w:val="right"/>
              <w:rPr>
                <w:rFonts w:ascii="Arial" w:hAnsi="Arial" w:cs="Arial"/>
                <w:sz w:val="20"/>
                <w:szCs w:val="16"/>
              </w:rPr>
            </w:pPr>
            <w:r w:rsidRPr="00DA4DE4">
              <w:rPr>
                <w:rFonts w:ascii="Arial" w:hAnsi="Arial" w:cs="Arial"/>
                <w:sz w:val="20"/>
                <w:szCs w:val="16"/>
              </w:rPr>
              <w:t>246,834.00</w:t>
            </w:r>
          </w:p>
        </w:tc>
      </w:tr>
      <w:tr w:rsidR="004B113C" w:rsidRPr="00DA4DE4" w:rsidTr="004B113C">
        <w:trPr>
          <w:trHeight w:val="20"/>
          <w:jc w:val="center"/>
        </w:trPr>
        <w:tc>
          <w:tcPr>
            <w:tcW w:w="3581" w:type="pct"/>
            <w:tcBorders>
              <w:top w:val="single" w:sz="4" w:space="0" w:color="auto"/>
              <w:left w:val="single" w:sz="4" w:space="0" w:color="auto"/>
              <w:bottom w:val="single" w:sz="4" w:space="0" w:color="auto"/>
              <w:right w:val="single" w:sz="4" w:space="0" w:color="auto"/>
            </w:tcBorders>
            <w:hideMark/>
          </w:tcPr>
          <w:p w:rsidR="004B113C" w:rsidRPr="00DA4DE4" w:rsidRDefault="004B113C" w:rsidP="007E1FCB">
            <w:pPr>
              <w:numPr>
                <w:ilvl w:val="0"/>
                <w:numId w:val="7"/>
              </w:numPr>
              <w:tabs>
                <w:tab w:val="num" w:pos="171"/>
              </w:tabs>
              <w:ind w:left="454" w:hanging="454"/>
              <w:jc w:val="both"/>
              <w:rPr>
                <w:rFonts w:ascii="Arial" w:hAnsi="Arial" w:cs="Arial"/>
                <w:sz w:val="20"/>
                <w:szCs w:val="16"/>
              </w:rPr>
            </w:pPr>
            <w:r w:rsidRPr="00DA4DE4">
              <w:rPr>
                <w:rFonts w:ascii="Arial" w:hAnsi="Arial" w:cs="Arial"/>
                <w:sz w:val="20"/>
                <w:szCs w:val="16"/>
              </w:rPr>
              <w:t>Transferencia de Recursos Locales</w:t>
            </w:r>
          </w:p>
        </w:tc>
        <w:tc>
          <w:tcPr>
            <w:tcW w:w="1419" w:type="pct"/>
            <w:tcBorders>
              <w:top w:val="single" w:sz="4" w:space="0" w:color="auto"/>
              <w:left w:val="single" w:sz="4" w:space="0" w:color="auto"/>
              <w:bottom w:val="single" w:sz="4" w:space="0" w:color="auto"/>
              <w:right w:val="single" w:sz="4" w:space="0" w:color="auto"/>
            </w:tcBorders>
            <w:vAlign w:val="center"/>
            <w:hideMark/>
          </w:tcPr>
          <w:p w:rsidR="004B113C" w:rsidRPr="00DA4DE4" w:rsidRDefault="004B113C" w:rsidP="004C1042">
            <w:pPr>
              <w:jc w:val="right"/>
              <w:rPr>
                <w:rFonts w:ascii="Arial" w:hAnsi="Arial" w:cs="Arial"/>
                <w:sz w:val="20"/>
                <w:szCs w:val="16"/>
              </w:rPr>
            </w:pPr>
            <w:r w:rsidRPr="00DA4DE4">
              <w:rPr>
                <w:rFonts w:ascii="Arial" w:hAnsi="Arial" w:cs="Arial"/>
                <w:sz w:val="20"/>
                <w:szCs w:val="16"/>
              </w:rPr>
              <w:t>0.00</w:t>
            </w:r>
          </w:p>
        </w:tc>
      </w:tr>
      <w:tr w:rsidR="004B113C" w:rsidRPr="00DA4DE4" w:rsidTr="004B113C">
        <w:trPr>
          <w:trHeight w:val="40"/>
          <w:jc w:val="center"/>
        </w:trPr>
        <w:tc>
          <w:tcPr>
            <w:tcW w:w="3581" w:type="pct"/>
            <w:tcBorders>
              <w:top w:val="single" w:sz="4" w:space="0" w:color="auto"/>
              <w:left w:val="single" w:sz="4" w:space="0" w:color="auto"/>
              <w:bottom w:val="single" w:sz="4" w:space="0" w:color="auto"/>
              <w:right w:val="single" w:sz="4" w:space="0" w:color="auto"/>
            </w:tcBorders>
            <w:hideMark/>
          </w:tcPr>
          <w:p w:rsidR="004B113C" w:rsidRPr="00DA4DE4" w:rsidRDefault="004B113C" w:rsidP="006A70C7">
            <w:pPr>
              <w:jc w:val="center"/>
              <w:rPr>
                <w:rFonts w:ascii="Arial" w:eastAsia="Arial Unicode MS" w:hAnsi="Arial" w:cs="Arial"/>
                <w:b/>
                <w:sz w:val="20"/>
                <w:szCs w:val="16"/>
              </w:rPr>
            </w:pPr>
            <w:r w:rsidRPr="00DA4DE4">
              <w:rPr>
                <w:rFonts w:ascii="Arial" w:hAnsi="Arial" w:cs="Arial"/>
                <w:b/>
                <w:sz w:val="20"/>
                <w:szCs w:val="16"/>
              </w:rPr>
              <w:t>Total de Ingresos</w:t>
            </w:r>
          </w:p>
        </w:tc>
        <w:tc>
          <w:tcPr>
            <w:tcW w:w="1419" w:type="pct"/>
            <w:tcBorders>
              <w:top w:val="single" w:sz="4" w:space="0" w:color="auto"/>
              <w:left w:val="single" w:sz="4" w:space="0" w:color="auto"/>
              <w:bottom w:val="single" w:sz="4" w:space="0" w:color="auto"/>
              <w:right w:val="single" w:sz="4" w:space="0" w:color="auto"/>
            </w:tcBorders>
            <w:vAlign w:val="center"/>
            <w:hideMark/>
          </w:tcPr>
          <w:p w:rsidR="004B113C" w:rsidRPr="00DA4DE4" w:rsidRDefault="004B113C" w:rsidP="004C1042">
            <w:pPr>
              <w:jc w:val="right"/>
              <w:rPr>
                <w:rFonts w:ascii="Arial" w:hAnsi="Arial" w:cs="Arial"/>
                <w:b/>
                <w:bCs/>
                <w:sz w:val="20"/>
                <w:szCs w:val="16"/>
              </w:rPr>
            </w:pPr>
            <w:r w:rsidRPr="00DA4DE4">
              <w:rPr>
                <w:rFonts w:ascii="Arial" w:hAnsi="Arial" w:cs="Arial"/>
                <w:b/>
                <w:bCs/>
                <w:kern w:val="2"/>
                <w:sz w:val="20"/>
                <w:szCs w:val="16"/>
              </w:rPr>
              <w:t>$76,151,678.17</w:t>
            </w:r>
          </w:p>
        </w:tc>
      </w:tr>
    </w:tbl>
    <w:p w:rsidR="00D215D2" w:rsidRPr="00DA4DE4" w:rsidRDefault="00D215D2" w:rsidP="00D215D2">
      <w:pPr>
        <w:ind w:right="-518"/>
        <w:jc w:val="both"/>
        <w:rPr>
          <w:rFonts w:ascii="Arial" w:eastAsiaTheme="minorHAnsi" w:hAnsi="Arial" w:cs="Arial"/>
          <w:b/>
          <w:lang w:val="es-MX" w:eastAsia="en-US"/>
        </w:rPr>
      </w:pPr>
    </w:p>
    <w:p w:rsidR="00D57309" w:rsidRPr="00DA4DE4" w:rsidRDefault="00D215D2" w:rsidP="00B849E1">
      <w:pPr>
        <w:ind w:right="49"/>
        <w:jc w:val="both"/>
        <w:rPr>
          <w:rFonts w:ascii="Arial" w:hAnsi="Arial" w:cs="Arial"/>
          <w:bCs/>
        </w:rPr>
      </w:pPr>
      <w:r w:rsidRPr="00DA4DE4">
        <w:rPr>
          <w:rFonts w:ascii="Arial" w:hAnsi="Arial" w:cs="Arial"/>
          <w:bCs/>
        </w:rPr>
        <w:t>De la revisión efectuada al Informe Anual y a la documentación comprobatoria de los ingresos reportados en el SIF, se constató que la información que contienen, se apega a lo dispuesto las Leyes Generales y en el RF</w:t>
      </w:r>
      <w:r w:rsidR="00BA6075" w:rsidRPr="00DA4DE4">
        <w:rPr>
          <w:rFonts w:ascii="Arial" w:hAnsi="Arial" w:cs="Arial"/>
          <w:bCs/>
        </w:rPr>
        <w:t>.</w:t>
      </w:r>
    </w:p>
    <w:p w:rsidR="00B849E1" w:rsidRPr="00DA4DE4" w:rsidRDefault="00B849E1" w:rsidP="00B849E1">
      <w:pPr>
        <w:ind w:right="49"/>
        <w:jc w:val="both"/>
        <w:rPr>
          <w:rFonts w:ascii="Arial" w:hAnsi="Arial" w:cs="Arial"/>
          <w:bCs/>
        </w:rPr>
      </w:pPr>
    </w:p>
    <w:p w:rsidR="002F7B2A" w:rsidRPr="00DA4DE4" w:rsidRDefault="002F7B2A" w:rsidP="002F7B2A">
      <w:pPr>
        <w:pStyle w:val="Prrafodelista"/>
        <w:ind w:left="0"/>
        <w:jc w:val="both"/>
        <w:rPr>
          <w:rFonts w:ascii="Arial" w:hAnsi="Arial" w:cs="Arial"/>
          <w:b/>
        </w:rPr>
      </w:pPr>
      <w:bookmarkStart w:id="0" w:name="_Hlk496808516"/>
      <w:r w:rsidRPr="00DA4DE4">
        <w:rPr>
          <w:rFonts w:ascii="Arial" w:hAnsi="Arial" w:cs="Arial"/>
          <w:b/>
        </w:rPr>
        <w:t xml:space="preserve">Aportaciones de militantes </w:t>
      </w:r>
    </w:p>
    <w:p w:rsidR="002F7B2A" w:rsidRPr="00DA4DE4" w:rsidRDefault="002F7B2A" w:rsidP="002F7B2A">
      <w:pPr>
        <w:rPr>
          <w:rFonts w:ascii="Arial" w:hAnsi="Arial" w:cs="Arial"/>
          <w:b/>
        </w:rPr>
      </w:pPr>
    </w:p>
    <w:p w:rsidR="002F7B2A" w:rsidRPr="00DA4DE4" w:rsidRDefault="002F7B2A" w:rsidP="002F7B2A">
      <w:pPr>
        <w:pStyle w:val="Default"/>
        <w:jc w:val="both"/>
        <w:rPr>
          <w:color w:val="auto"/>
        </w:rPr>
      </w:pPr>
      <w:r w:rsidRPr="00DA4DE4">
        <w:rPr>
          <w:color w:val="auto"/>
          <w:lang w:val="es-ES"/>
        </w:rPr>
        <w:t xml:space="preserve">Se verificó que el </w:t>
      </w:r>
      <w:r w:rsidRPr="00DA4DE4">
        <w:rPr>
          <w:color w:val="auto"/>
        </w:rPr>
        <w:t xml:space="preserve">monto reportado por el </w:t>
      </w:r>
      <w:r w:rsidRPr="00DA4DE4">
        <w:rPr>
          <w:color w:val="auto"/>
          <w:lang w:val="es-ES"/>
        </w:rPr>
        <w:t xml:space="preserve">sujeto obligado por concepto de aportaciones </w:t>
      </w:r>
      <w:r w:rsidRPr="00DA4DE4">
        <w:rPr>
          <w:color w:val="auto"/>
        </w:rPr>
        <w:t>de militantes en dinero o en especie no hubiese rebasado el límite de las aportaciones establecido en el artículo 56, numeral 2, inciso a) de la LGPP en relación con el Acuerdo IEPC/ACG/001/2016: como se muestra a continuación:</w:t>
      </w:r>
    </w:p>
    <w:p w:rsidR="002F7B2A" w:rsidRPr="00DA4DE4" w:rsidRDefault="002F7B2A" w:rsidP="002F7B2A">
      <w:pPr>
        <w:pStyle w:val="Default"/>
        <w:jc w:val="both"/>
        <w:rPr>
          <w:b/>
          <w:color w:val="auto"/>
        </w:rPr>
      </w:pPr>
    </w:p>
    <w:p w:rsidR="002F7B2A" w:rsidRPr="00DA4DE4" w:rsidRDefault="002F7B2A" w:rsidP="002F7B2A">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3822"/>
        <w:gridCol w:w="2180"/>
        <w:gridCol w:w="2826"/>
      </w:tblGrid>
      <w:tr w:rsidR="002F7B2A" w:rsidRPr="00DA4DE4" w:rsidTr="002F7B2A">
        <w:trPr>
          <w:trHeight w:val="862"/>
          <w:jc w:val="center"/>
        </w:trPr>
        <w:tc>
          <w:tcPr>
            <w:tcW w:w="0" w:type="auto"/>
            <w:tcBorders>
              <w:top w:val="single" w:sz="4" w:space="0" w:color="auto"/>
              <w:left w:val="single" w:sz="4" w:space="0" w:color="auto"/>
              <w:bottom w:val="single" w:sz="4" w:space="0" w:color="auto"/>
              <w:right w:val="single" w:sz="4" w:space="0" w:color="auto"/>
            </w:tcBorders>
            <w:hideMark/>
          </w:tcPr>
          <w:p w:rsidR="002F7B2A" w:rsidRPr="00DA4DE4" w:rsidRDefault="002F7B2A" w:rsidP="002F7B2A">
            <w:pPr>
              <w:jc w:val="center"/>
              <w:rPr>
                <w:rFonts w:ascii="Arial" w:hAnsi="Arial" w:cs="Arial"/>
                <w:b/>
                <w:bCs/>
                <w:sz w:val="18"/>
                <w:szCs w:val="16"/>
              </w:rPr>
            </w:pPr>
            <w:r w:rsidRPr="00DA4DE4">
              <w:rPr>
                <w:rFonts w:ascii="Arial" w:hAnsi="Arial" w:cs="Arial"/>
                <w:b/>
                <w:bCs/>
                <w:sz w:val="18"/>
                <w:szCs w:val="16"/>
              </w:rPr>
              <w:t>Importe que el Partido reportó por concepto de aportaciones de Militante</w:t>
            </w:r>
          </w:p>
          <w:p w:rsidR="002F7B2A" w:rsidRPr="00DA4DE4" w:rsidRDefault="002F7B2A" w:rsidP="002F7B2A">
            <w:pPr>
              <w:jc w:val="center"/>
              <w:rPr>
                <w:rFonts w:ascii="Arial" w:hAnsi="Arial" w:cs="Arial"/>
                <w:b/>
                <w:bCs/>
                <w:sz w:val="18"/>
                <w:szCs w:val="16"/>
              </w:rPr>
            </w:pPr>
            <w:r w:rsidRPr="00DA4DE4">
              <w:rPr>
                <w:rFonts w:ascii="Arial" w:hAnsi="Arial" w:cs="Arial"/>
                <w:b/>
                <w:bCs/>
                <w:sz w:val="18"/>
                <w:szCs w:val="16"/>
              </w:rPr>
              <w:t>Al 31-12-2016</w:t>
            </w:r>
          </w:p>
        </w:tc>
        <w:tc>
          <w:tcPr>
            <w:tcW w:w="0" w:type="auto"/>
            <w:tcBorders>
              <w:top w:val="single" w:sz="4" w:space="0" w:color="auto"/>
              <w:left w:val="single" w:sz="4" w:space="0" w:color="auto"/>
              <w:bottom w:val="single" w:sz="4" w:space="0" w:color="auto"/>
              <w:right w:val="single" w:sz="4" w:space="0" w:color="auto"/>
            </w:tcBorders>
            <w:hideMark/>
          </w:tcPr>
          <w:p w:rsidR="002F7B2A" w:rsidRPr="00DA4DE4" w:rsidRDefault="002F7B2A" w:rsidP="002F7B2A">
            <w:pPr>
              <w:jc w:val="center"/>
              <w:rPr>
                <w:rFonts w:ascii="Arial" w:hAnsi="Arial" w:cs="Arial"/>
                <w:b/>
                <w:bCs/>
                <w:sz w:val="18"/>
                <w:szCs w:val="16"/>
              </w:rPr>
            </w:pPr>
            <w:r w:rsidRPr="00DA4DE4">
              <w:rPr>
                <w:rFonts w:ascii="Arial" w:hAnsi="Arial" w:cs="Arial"/>
                <w:b/>
                <w:bCs/>
                <w:sz w:val="18"/>
                <w:szCs w:val="16"/>
              </w:rPr>
              <w:t>Límite de Financiamiento Privado</w:t>
            </w:r>
          </w:p>
          <w:p w:rsidR="002F7B2A" w:rsidRPr="00DA4DE4" w:rsidRDefault="002F7B2A" w:rsidP="002F7B2A">
            <w:pPr>
              <w:jc w:val="center"/>
              <w:rPr>
                <w:rFonts w:ascii="Arial" w:hAnsi="Arial" w:cs="Arial"/>
                <w:b/>
                <w:bCs/>
                <w:sz w:val="18"/>
                <w:szCs w:val="16"/>
              </w:rPr>
            </w:pPr>
            <w:r w:rsidRPr="00DA4DE4">
              <w:rPr>
                <w:rFonts w:ascii="Arial" w:hAnsi="Arial" w:cs="Arial"/>
                <w:b/>
                <w:bCs/>
                <w:sz w:val="15"/>
                <w:szCs w:val="15"/>
                <w:lang w:val="es-MX" w:eastAsia="es-MX"/>
              </w:rPr>
              <w:t>IEPC/CG/001/2016</w:t>
            </w:r>
          </w:p>
        </w:tc>
        <w:tc>
          <w:tcPr>
            <w:tcW w:w="0" w:type="auto"/>
            <w:tcBorders>
              <w:top w:val="single" w:sz="4" w:space="0" w:color="auto"/>
              <w:left w:val="single" w:sz="4" w:space="0" w:color="auto"/>
              <w:bottom w:val="single" w:sz="4" w:space="0" w:color="auto"/>
              <w:right w:val="single" w:sz="4" w:space="0" w:color="auto"/>
            </w:tcBorders>
            <w:hideMark/>
          </w:tcPr>
          <w:p w:rsidR="002F7B2A" w:rsidRPr="00DA4DE4" w:rsidRDefault="002F7B2A" w:rsidP="002F7B2A">
            <w:pPr>
              <w:jc w:val="center"/>
              <w:rPr>
                <w:rFonts w:ascii="Arial" w:hAnsi="Arial" w:cs="Arial"/>
                <w:b/>
                <w:bCs/>
                <w:sz w:val="18"/>
                <w:szCs w:val="16"/>
              </w:rPr>
            </w:pPr>
            <w:r w:rsidRPr="00DA4DE4">
              <w:rPr>
                <w:rFonts w:ascii="Arial" w:hAnsi="Arial" w:cs="Arial"/>
                <w:b/>
                <w:bCs/>
                <w:sz w:val="18"/>
                <w:szCs w:val="16"/>
              </w:rPr>
              <w:t>Rebase en el Límite de Aportaciones de Militantes</w:t>
            </w:r>
          </w:p>
        </w:tc>
      </w:tr>
      <w:tr w:rsidR="002F7B2A" w:rsidRPr="00DA4DE4" w:rsidTr="002F7B2A">
        <w:trPr>
          <w:trHeight w:val="123"/>
          <w:jc w:val="center"/>
        </w:trPr>
        <w:tc>
          <w:tcPr>
            <w:tcW w:w="0" w:type="auto"/>
            <w:tcBorders>
              <w:top w:val="single" w:sz="4" w:space="0" w:color="auto"/>
              <w:left w:val="single" w:sz="4" w:space="0" w:color="auto"/>
              <w:bottom w:val="single" w:sz="4" w:space="0" w:color="auto"/>
              <w:right w:val="single" w:sz="4" w:space="0" w:color="auto"/>
            </w:tcBorders>
            <w:hideMark/>
          </w:tcPr>
          <w:p w:rsidR="002F7B2A" w:rsidRPr="00DA4DE4" w:rsidRDefault="002F7B2A" w:rsidP="002F7B2A">
            <w:pPr>
              <w:jc w:val="center"/>
              <w:rPr>
                <w:b/>
                <w:sz w:val="18"/>
                <w:szCs w:val="16"/>
              </w:rPr>
            </w:pPr>
            <w:r w:rsidRPr="00DA4DE4">
              <w:rPr>
                <w:rFonts w:ascii="Arial" w:hAnsi="Arial" w:cs="Arial"/>
                <w:b/>
                <w:bCs/>
                <w:sz w:val="18"/>
                <w:szCs w:val="16"/>
              </w:rPr>
              <w:t>(</w:t>
            </w:r>
            <w:r w:rsidR="00D43302" w:rsidRPr="00DA4DE4">
              <w:rPr>
                <w:rFonts w:ascii="Arial" w:hAnsi="Arial" w:cs="Arial"/>
                <w:b/>
                <w:bCs/>
                <w:sz w:val="18"/>
                <w:szCs w:val="16"/>
              </w:rPr>
              <w:t>A</w:t>
            </w:r>
            <w:r w:rsidRPr="00DA4DE4">
              <w:rPr>
                <w:rFonts w:ascii="Arial" w:hAnsi="Arial" w:cs="Arial"/>
                <w:b/>
                <w:bCs/>
                <w:sz w:val="18"/>
                <w:szCs w:val="16"/>
              </w:rPr>
              <w:t>)</w:t>
            </w:r>
          </w:p>
        </w:tc>
        <w:tc>
          <w:tcPr>
            <w:tcW w:w="0" w:type="auto"/>
            <w:tcBorders>
              <w:top w:val="single" w:sz="4" w:space="0" w:color="auto"/>
              <w:left w:val="single" w:sz="4" w:space="0" w:color="auto"/>
              <w:bottom w:val="single" w:sz="4" w:space="0" w:color="auto"/>
              <w:right w:val="single" w:sz="4" w:space="0" w:color="auto"/>
            </w:tcBorders>
            <w:hideMark/>
          </w:tcPr>
          <w:p w:rsidR="002F7B2A" w:rsidRPr="00DA4DE4" w:rsidRDefault="002F7B2A" w:rsidP="002F7B2A">
            <w:pPr>
              <w:jc w:val="center"/>
              <w:rPr>
                <w:rFonts w:ascii="Arial" w:hAnsi="Arial" w:cs="Arial"/>
                <w:b/>
                <w:bCs/>
                <w:sz w:val="18"/>
                <w:szCs w:val="16"/>
              </w:rPr>
            </w:pPr>
            <w:r w:rsidRPr="00DA4DE4">
              <w:rPr>
                <w:rFonts w:ascii="Arial" w:hAnsi="Arial" w:cs="Arial"/>
                <w:b/>
                <w:bCs/>
                <w:sz w:val="18"/>
                <w:szCs w:val="16"/>
              </w:rPr>
              <w:t>(</w:t>
            </w:r>
            <w:r w:rsidR="00D43302" w:rsidRPr="00DA4DE4">
              <w:rPr>
                <w:rFonts w:ascii="Arial" w:hAnsi="Arial" w:cs="Arial"/>
                <w:b/>
                <w:bCs/>
                <w:sz w:val="18"/>
                <w:szCs w:val="16"/>
              </w:rPr>
              <w:t>B</w:t>
            </w:r>
            <w:r w:rsidRPr="00DA4DE4">
              <w:rPr>
                <w:rFonts w:ascii="Arial" w:hAnsi="Arial" w:cs="Arial"/>
                <w:b/>
                <w:bCs/>
                <w:sz w:val="18"/>
                <w:szCs w:val="16"/>
              </w:rPr>
              <w:t>)</w:t>
            </w:r>
          </w:p>
        </w:tc>
        <w:tc>
          <w:tcPr>
            <w:tcW w:w="0" w:type="auto"/>
            <w:tcBorders>
              <w:top w:val="single" w:sz="4" w:space="0" w:color="auto"/>
              <w:left w:val="single" w:sz="4" w:space="0" w:color="auto"/>
              <w:bottom w:val="single" w:sz="4" w:space="0" w:color="auto"/>
              <w:right w:val="single" w:sz="4" w:space="0" w:color="auto"/>
            </w:tcBorders>
            <w:hideMark/>
          </w:tcPr>
          <w:p w:rsidR="002F7B2A" w:rsidRPr="00DA4DE4" w:rsidRDefault="002F7B2A" w:rsidP="002F7B2A">
            <w:pPr>
              <w:jc w:val="center"/>
              <w:rPr>
                <w:rFonts w:ascii="Arial" w:hAnsi="Arial" w:cs="Arial"/>
                <w:b/>
                <w:bCs/>
                <w:sz w:val="18"/>
                <w:szCs w:val="16"/>
              </w:rPr>
            </w:pPr>
            <w:r w:rsidRPr="00DA4DE4">
              <w:rPr>
                <w:rFonts w:ascii="Arial" w:hAnsi="Arial" w:cs="Arial"/>
                <w:b/>
                <w:bCs/>
                <w:sz w:val="18"/>
                <w:szCs w:val="16"/>
              </w:rPr>
              <w:t>(</w:t>
            </w:r>
            <w:r w:rsidR="00D43302" w:rsidRPr="00DA4DE4">
              <w:rPr>
                <w:rFonts w:ascii="Arial" w:hAnsi="Arial" w:cs="Arial"/>
                <w:b/>
                <w:bCs/>
                <w:sz w:val="18"/>
                <w:szCs w:val="16"/>
              </w:rPr>
              <w:t>C</w:t>
            </w:r>
            <w:r w:rsidRPr="00DA4DE4">
              <w:rPr>
                <w:rFonts w:ascii="Arial" w:hAnsi="Arial" w:cs="Arial"/>
                <w:b/>
                <w:bCs/>
                <w:sz w:val="18"/>
                <w:szCs w:val="16"/>
              </w:rPr>
              <w:t>)= (</w:t>
            </w:r>
            <w:r w:rsidR="00D43302" w:rsidRPr="00DA4DE4">
              <w:rPr>
                <w:rFonts w:ascii="Arial" w:hAnsi="Arial" w:cs="Arial"/>
                <w:b/>
                <w:bCs/>
                <w:sz w:val="18"/>
                <w:szCs w:val="16"/>
              </w:rPr>
              <w:t>A</w:t>
            </w:r>
            <w:r w:rsidRPr="00DA4DE4">
              <w:rPr>
                <w:rFonts w:ascii="Arial" w:hAnsi="Arial" w:cs="Arial"/>
                <w:b/>
                <w:bCs/>
                <w:sz w:val="18"/>
                <w:szCs w:val="16"/>
              </w:rPr>
              <w:t>-</w:t>
            </w:r>
            <w:r w:rsidR="00D43302" w:rsidRPr="00DA4DE4">
              <w:rPr>
                <w:rFonts w:ascii="Arial" w:hAnsi="Arial" w:cs="Arial"/>
                <w:b/>
                <w:bCs/>
                <w:sz w:val="18"/>
                <w:szCs w:val="16"/>
              </w:rPr>
              <w:t>B</w:t>
            </w:r>
            <w:r w:rsidRPr="00DA4DE4">
              <w:rPr>
                <w:rFonts w:ascii="Arial" w:hAnsi="Arial" w:cs="Arial"/>
                <w:b/>
                <w:bCs/>
                <w:sz w:val="18"/>
                <w:szCs w:val="16"/>
              </w:rPr>
              <w:t>)</w:t>
            </w:r>
          </w:p>
        </w:tc>
      </w:tr>
      <w:tr w:rsidR="002F7B2A" w:rsidRPr="00DA4DE4" w:rsidTr="002F7B2A">
        <w:trPr>
          <w:trHeight w:val="123"/>
          <w:jc w:val="center"/>
        </w:trPr>
        <w:tc>
          <w:tcPr>
            <w:tcW w:w="0" w:type="auto"/>
            <w:tcBorders>
              <w:top w:val="single" w:sz="4" w:space="0" w:color="auto"/>
              <w:left w:val="single" w:sz="4" w:space="0" w:color="auto"/>
              <w:bottom w:val="single" w:sz="4" w:space="0" w:color="auto"/>
              <w:right w:val="single" w:sz="4" w:space="0" w:color="auto"/>
            </w:tcBorders>
            <w:hideMark/>
          </w:tcPr>
          <w:p w:rsidR="002F7B2A" w:rsidRPr="00DA4DE4" w:rsidRDefault="002F7B2A" w:rsidP="002F7B2A">
            <w:pPr>
              <w:jc w:val="center"/>
              <w:rPr>
                <w:rFonts w:ascii="Arial" w:hAnsi="Arial" w:cs="Arial"/>
                <w:b/>
                <w:sz w:val="18"/>
                <w:szCs w:val="16"/>
              </w:rPr>
            </w:pPr>
            <w:r w:rsidRPr="00DA4DE4">
              <w:rPr>
                <w:rFonts w:ascii="Arial" w:hAnsi="Arial" w:cs="Arial"/>
                <w:bCs/>
                <w:sz w:val="18"/>
                <w:szCs w:val="16"/>
              </w:rPr>
              <w:t>$0.00</w:t>
            </w:r>
          </w:p>
        </w:tc>
        <w:tc>
          <w:tcPr>
            <w:tcW w:w="0" w:type="auto"/>
            <w:tcBorders>
              <w:top w:val="single" w:sz="4" w:space="0" w:color="auto"/>
              <w:left w:val="single" w:sz="4" w:space="0" w:color="auto"/>
              <w:bottom w:val="single" w:sz="4" w:space="0" w:color="auto"/>
              <w:right w:val="single" w:sz="4" w:space="0" w:color="auto"/>
            </w:tcBorders>
            <w:hideMark/>
          </w:tcPr>
          <w:p w:rsidR="002F7B2A" w:rsidRPr="00DA4DE4" w:rsidRDefault="002F7B2A" w:rsidP="002F7B2A">
            <w:pPr>
              <w:jc w:val="center"/>
              <w:rPr>
                <w:rFonts w:ascii="Arial" w:hAnsi="Arial" w:cs="Arial"/>
                <w:bCs/>
                <w:sz w:val="18"/>
                <w:szCs w:val="16"/>
              </w:rPr>
            </w:pPr>
            <w:r w:rsidRPr="00DA4DE4">
              <w:rPr>
                <w:rFonts w:ascii="Arial" w:hAnsi="Arial" w:cs="Arial"/>
                <w:bCs/>
                <w:sz w:val="18"/>
                <w:szCs w:val="16"/>
              </w:rPr>
              <w:t>$ 5,062,793.68</w:t>
            </w:r>
          </w:p>
        </w:tc>
        <w:tc>
          <w:tcPr>
            <w:tcW w:w="0" w:type="auto"/>
            <w:tcBorders>
              <w:top w:val="single" w:sz="4" w:space="0" w:color="auto"/>
              <w:left w:val="single" w:sz="4" w:space="0" w:color="auto"/>
              <w:bottom w:val="single" w:sz="4" w:space="0" w:color="auto"/>
              <w:right w:val="single" w:sz="4" w:space="0" w:color="auto"/>
            </w:tcBorders>
            <w:hideMark/>
          </w:tcPr>
          <w:p w:rsidR="002F7B2A" w:rsidRPr="00DA4DE4" w:rsidRDefault="002F7B2A" w:rsidP="002F7B2A">
            <w:pPr>
              <w:jc w:val="center"/>
              <w:rPr>
                <w:rFonts w:ascii="Arial" w:hAnsi="Arial" w:cs="Arial"/>
                <w:bCs/>
                <w:sz w:val="18"/>
                <w:szCs w:val="16"/>
              </w:rPr>
            </w:pPr>
            <w:r w:rsidRPr="00DA4DE4">
              <w:rPr>
                <w:rFonts w:ascii="Arial" w:hAnsi="Arial" w:cs="Arial"/>
                <w:bCs/>
                <w:sz w:val="18"/>
                <w:szCs w:val="16"/>
              </w:rPr>
              <w:t>$0.00</w:t>
            </w:r>
          </w:p>
        </w:tc>
      </w:tr>
      <w:bookmarkEnd w:id="0"/>
    </w:tbl>
    <w:p w:rsidR="002F7B2A" w:rsidRPr="00DA4DE4" w:rsidRDefault="002F7B2A" w:rsidP="00B849E1">
      <w:pPr>
        <w:ind w:right="49"/>
        <w:jc w:val="both"/>
        <w:rPr>
          <w:rFonts w:ascii="Arial" w:hAnsi="Arial" w:cs="Arial"/>
          <w:bCs/>
        </w:rPr>
      </w:pPr>
    </w:p>
    <w:p w:rsidR="00D215D2" w:rsidRPr="00DA4DE4" w:rsidRDefault="00D215D2" w:rsidP="00D215D2">
      <w:pPr>
        <w:pStyle w:val="Prrafodelista"/>
        <w:ind w:left="0" w:right="-518"/>
        <w:rPr>
          <w:rFonts w:ascii="Arial" w:hAnsi="Arial" w:cs="Arial"/>
          <w:b/>
        </w:rPr>
      </w:pPr>
      <w:r w:rsidRPr="00DA4DE4">
        <w:rPr>
          <w:rFonts w:ascii="Arial" w:hAnsi="Arial" w:cs="Arial"/>
          <w:b/>
        </w:rPr>
        <w:t xml:space="preserve">5.2.15.3. </w:t>
      </w:r>
      <w:r w:rsidR="00502817" w:rsidRPr="00DA4DE4">
        <w:rPr>
          <w:rFonts w:ascii="Arial" w:hAnsi="Arial" w:cs="Arial"/>
          <w:b/>
        </w:rPr>
        <w:t>Gastos</w:t>
      </w:r>
    </w:p>
    <w:p w:rsidR="00D215D2" w:rsidRPr="00DA4DE4" w:rsidRDefault="00D215D2" w:rsidP="00D215D2">
      <w:pPr>
        <w:ind w:right="-518"/>
        <w:jc w:val="both"/>
        <w:rPr>
          <w:rFonts w:ascii="Arial" w:hAnsi="Arial" w:cs="Arial"/>
        </w:rPr>
      </w:pPr>
    </w:p>
    <w:p w:rsidR="00D215D2" w:rsidRPr="00DA4DE4" w:rsidRDefault="00D215D2" w:rsidP="002F361A">
      <w:pPr>
        <w:jc w:val="both"/>
        <w:rPr>
          <w:rFonts w:ascii="Arial" w:hAnsi="Arial" w:cs="Arial"/>
        </w:rPr>
      </w:pPr>
      <w:r w:rsidRPr="00DA4DE4">
        <w:rPr>
          <w:rFonts w:ascii="Arial" w:hAnsi="Arial" w:cs="Arial"/>
        </w:rPr>
        <w:t>El sujeto obligado reportó en su Informe Anual gastos por $</w:t>
      </w:r>
      <w:r w:rsidR="00707667" w:rsidRPr="00DA4DE4">
        <w:rPr>
          <w:rFonts w:ascii="Arial" w:hAnsi="Arial" w:cs="Arial"/>
        </w:rPr>
        <w:t>73,438,854.66</w:t>
      </w:r>
      <w:r w:rsidRPr="00DA4DE4">
        <w:rPr>
          <w:rFonts w:ascii="Arial" w:hAnsi="Arial" w:cs="Arial"/>
        </w:rPr>
        <w:t xml:space="preserve">, clasificados de la forma siguiente: </w:t>
      </w:r>
    </w:p>
    <w:p w:rsidR="00D215D2" w:rsidRPr="00DA4DE4" w:rsidRDefault="00D215D2" w:rsidP="00D215D2">
      <w:pPr>
        <w:tabs>
          <w:tab w:val="left" w:pos="709"/>
        </w:tabs>
        <w:autoSpaceDE w:val="0"/>
        <w:autoSpaceDN w:val="0"/>
        <w:adjustRightInd w:val="0"/>
        <w:rPr>
          <w:rFonts w:ascii="Arial" w:hAnsi="Arial" w:cs="Arial"/>
          <w:b/>
        </w:rPr>
      </w:pPr>
    </w:p>
    <w:tbl>
      <w:tblPr>
        <w:tblW w:w="35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1773"/>
      </w:tblGrid>
      <w:tr w:rsidR="00873F37" w:rsidRPr="00DA4DE4" w:rsidTr="00873F37">
        <w:trPr>
          <w:tblHeader/>
          <w:jc w:val="center"/>
        </w:trPr>
        <w:tc>
          <w:tcPr>
            <w:tcW w:w="3595" w:type="pct"/>
            <w:tcBorders>
              <w:top w:val="single" w:sz="4" w:space="0" w:color="auto"/>
              <w:left w:val="single" w:sz="4" w:space="0" w:color="auto"/>
              <w:bottom w:val="single" w:sz="4" w:space="0" w:color="auto"/>
              <w:right w:val="single" w:sz="4" w:space="0" w:color="auto"/>
            </w:tcBorders>
            <w:hideMark/>
          </w:tcPr>
          <w:p w:rsidR="00873F37" w:rsidRPr="00DA4DE4" w:rsidRDefault="00873F37" w:rsidP="004C1042">
            <w:pPr>
              <w:widowControl w:val="0"/>
              <w:jc w:val="center"/>
              <w:rPr>
                <w:rFonts w:ascii="Arial" w:hAnsi="Arial" w:cs="Arial"/>
                <w:b/>
                <w:sz w:val="16"/>
                <w:szCs w:val="16"/>
              </w:rPr>
            </w:pPr>
            <w:r w:rsidRPr="00DA4DE4">
              <w:rPr>
                <w:rFonts w:ascii="Arial" w:hAnsi="Arial" w:cs="Arial"/>
                <w:b/>
                <w:sz w:val="16"/>
                <w:szCs w:val="16"/>
              </w:rPr>
              <w:t xml:space="preserve">CONCEPTO </w:t>
            </w:r>
          </w:p>
        </w:tc>
        <w:tc>
          <w:tcPr>
            <w:tcW w:w="1405" w:type="pct"/>
            <w:tcBorders>
              <w:top w:val="single" w:sz="4" w:space="0" w:color="auto"/>
              <w:left w:val="single" w:sz="4" w:space="0" w:color="auto"/>
              <w:bottom w:val="single" w:sz="4" w:space="0" w:color="auto"/>
              <w:right w:val="single" w:sz="4" w:space="0" w:color="auto"/>
            </w:tcBorders>
            <w:hideMark/>
          </w:tcPr>
          <w:p w:rsidR="00873F37" w:rsidRPr="00DA4DE4" w:rsidRDefault="00873F37" w:rsidP="004C1042">
            <w:pPr>
              <w:widowControl w:val="0"/>
              <w:jc w:val="center"/>
              <w:rPr>
                <w:rFonts w:ascii="Arial" w:hAnsi="Arial" w:cs="Arial"/>
                <w:b/>
                <w:sz w:val="16"/>
                <w:szCs w:val="16"/>
              </w:rPr>
            </w:pPr>
            <w:r w:rsidRPr="00DA4DE4">
              <w:rPr>
                <w:rFonts w:ascii="Arial" w:hAnsi="Arial" w:cs="Arial"/>
                <w:b/>
                <w:sz w:val="16"/>
                <w:szCs w:val="16"/>
              </w:rPr>
              <w:t>MONTOS</w:t>
            </w:r>
          </w:p>
          <w:p w:rsidR="00873F37" w:rsidRPr="00DA4DE4" w:rsidRDefault="00873F37" w:rsidP="004C1042">
            <w:pPr>
              <w:widowControl w:val="0"/>
              <w:jc w:val="center"/>
              <w:rPr>
                <w:rFonts w:ascii="Arial" w:hAnsi="Arial" w:cs="Arial"/>
                <w:b/>
                <w:sz w:val="16"/>
                <w:szCs w:val="16"/>
              </w:rPr>
            </w:pPr>
            <w:r w:rsidRPr="00DA4DE4">
              <w:rPr>
                <w:rFonts w:ascii="Arial" w:hAnsi="Arial" w:cs="Arial"/>
                <w:b/>
                <w:sz w:val="16"/>
                <w:szCs w:val="16"/>
              </w:rPr>
              <w:t>$</w:t>
            </w:r>
          </w:p>
        </w:tc>
      </w:tr>
      <w:tr w:rsidR="00873F37" w:rsidRPr="00DA4DE4" w:rsidTr="00873F37">
        <w:trPr>
          <w:jc w:val="center"/>
        </w:trPr>
        <w:tc>
          <w:tcPr>
            <w:tcW w:w="3595" w:type="pct"/>
            <w:tcBorders>
              <w:top w:val="single" w:sz="4" w:space="0" w:color="auto"/>
              <w:left w:val="single" w:sz="4" w:space="0" w:color="auto"/>
              <w:bottom w:val="single" w:sz="4" w:space="0" w:color="auto"/>
              <w:right w:val="single" w:sz="4" w:space="0" w:color="auto"/>
            </w:tcBorders>
            <w:hideMark/>
          </w:tcPr>
          <w:p w:rsidR="00873F37" w:rsidRPr="00DA4DE4" w:rsidRDefault="00873F37" w:rsidP="007E1FCB">
            <w:pPr>
              <w:pStyle w:val="Prrafodelista"/>
              <w:widowControl w:val="0"/>
              <w:numPr>
                <w:ilvl w:val="0"/>
                <w:numId w:val="8"/>
              </w:numPr>
              <w:ind w:left="171" w:hanging="171"/>
              <w:rPr>
                <w:rFonts w:ascii="Arial" w:hAnsi="Arial" w:cs="Arial"/>
                <w:sz w:val="20"/>
                <w:szCs w:val="20"/>
              </w:rPr>
            </w:pPr>
            <w:r w:rsidRPr="00DA4DE4">
              <w:rPr>
                <w:rFonts w:ascii="Arial" w:hAnsi="Arial" w:cs="Arial"/>
                <w:sz w:val="20"/>
                <w:szCs w:val="20"/>
              </w:rPr>
              <w:t>En Actividades Ordinarias Permanentes</w:t>
            </w:r>
          </w:p>
        </w:tc>
        <w:tc>
          <w:tcPr>
            <w:tcW w:w="1405" w:type="pct"/>
            <w:tcBorders>
              <w:top w:val="single" w:sz="4" w:space="0" w:color="auto"/>
              <w:left w:val="single" w:sz="4" w:space="0" w:color="auto"/>
              <w:bottom w:val="single" w:sz="4" w:space="0" w:color="auto"/>
              <w:right w:val="single" w:sz="4" w:space="0" w:color="auto"/>
            </w:tcBorders>
            <w:hideMark/>
          </w:tcPr>
          <w:p w:rsidR="00873F37" w:rsidRPr="00DA4DE4" w:rsidRDefault="00873F37" w:rsidP="004C1042">
            <w:pPr>
              <w:widowControl w:val="0"/>
              <w:jc w:val="right"/>
              <w:rPr>
                <w:rFonts w:ascii="Arial" w:hAnsi="Arial" w:cs="Arial"/>
                <w:sz w:val="20"/>
                <w:szCs w:val="20"/>
              </w:rPr>
            </w:pPr>
            <w:r w:rsidRPr="00DA4DE4">
              <w:rPr>
                <w:rFonts w:ascii="Arial" w:hAnsi="Arial" w:cs="Arial"/>
                <w:sz w:val="20"/>
                <w:szCs w:val="20"/>
              </w:rPr>
              <w:t>66,812,044.83</w:t>
            </w:r>
          </w:p>
        </w:tc>
      </w:tr>
      <w:tr w:rsidR="00873F37" w:rsidRPr="00DA4DE4" w:rsidTr="00873F37">
        <w:trPr>
          <w:jc w:val="center"/>
        </w:trPr>
        <w:tc>
          <w:tcPr>
            <w:tcW w:w="3595" w:type="pct"/>
            <w:tcBorders>
              <w:top w:val="single" w:sz="4" w:space="0" w:color="auto"/>
              <w:left w:val="single" w:sz="4" w:space="0" w:color="auto"/>
              <w:bottom w:val="single" w:sz="4" w:space="0" w:color="auto"/>
              <w:right w:val="single" w:sz="4" w:space="0" w:color="auto"/>
            </w:tcBorders>
            <w:hideMark/>
          </w:tcPr>
          <w:p w:rsidR="00873F37" w:rsidRPr="00DA4DE4" w:rsidRDefault="00873F37" w:rsidP="007E1FCB">
            <w:pPr>
              <w:pStyle w:val="Prrafodelista"/>
              <w:widowControl w:val="0"/>
              <w:numPr>
                <w:ilvl w:val="0"/>
                <w:numId w:val="8"/>
              </w:numPr>
              <w:ind w:left="171" w:hanging="171"/>
              <w:rPr>
                <w:rFonts w:ascii="Arial" w:hAnsi="Arial" w:cs="Arial"/>
                <w:sz w:val="20"/>
                <w:szCs w:val="20"/>
              </w:rPr>
            </w:pPr>
            <w:r w:rsidRPr="00DA4DE4">
              <w:rPr>
                <w:rFonts w:ascii="Arial" w:hAnsi="Arial" w:cs="Arial"/>
                <w:sz w:val="20"/>
                <w:szCs w:val="20"/>
              </w:rPr>
              <w:t>En Capacitación, Promoción y Desarrollo del Liderazgo Político de las Mujeres</w:t>
            </w:r>
          </w:p>
        </w:tc>
        <w:tc>
          <w:tcPr>
            <w:tcW w:w="1405" w:type="pct"/>
            <w:tcBorders>
              <w:top w:val="single" w:sz="4" w:space="0" w:color="auto"/>
              <w:left w:val="single" w:sz="4" w:space="0" w:color="auto"/>
              <w:bottom w:val="single" w:sz="4" w:space="0" w:color="auto"/>
              <w:right w:val="single" w:sz="4" w:space="0" w:color="auto"/>
            </w:tcBorders>
            <w:hideMark/>
          </w:tcPr>
          <w:p w:rsidR="00873F37" w:rsidRPr="00DA4DE4" w:rsidRDefault="00873F37" w:rsidP="004C1042">
            <w:pPr>
              <w:widowControl w:val="0"/>
              <w:jc w:val="right"/>
              <w:rPr>
                <w:rFonts w:ascii="Arial" w:hAnsi="Arial" w:cs="Arial"/>
                <w:sz w:val="20"/>
                <w:szCs w:val="20"/>
              </w:rPr>
            </w:pPr>
            <w:r w:rsidRPr="00DA4DE4">
              <w:rPr>
                <w:rFonts w:ascii="Arial" w:hAnsi="Arial" w:cs="Arial"/>
                <w:sz w:val="20"/>
                <w:szCs w:val="20"/>
              </w:rPr>
              <w:t>2,251,352.00</w:t>
            </w:r>
          </w:p>
        </w:tc>
      </w:tr>
      <w:tr w:rsidR="00873F37" w:rsidRPr="00DA4DE4" w:rsidTr="00873F37">
        <w:trPr>
          <w:jc w:val="center"/>
        </w:trPr>
        <w:tc>
          <w:tcPr>
            <w:tcW w:w="3595" w:type="pct"/>
            <w:tcBorders>
              <w:top w:val="single" w:sz="4" w:space="0" w:color="auto"/>
              <w:left w:val="single" w:sz="4" w:space="0" w:color="auto"/>
              <w:bottom w:val="single" w:sz="4" w:space="0" w:color="auto"/>
              <w:right w:val="single" w:sz="4" w:space="0" w:color="auto"/>
            </w:tcBorders>
            <w:hideMark/>
          </w:tcPr>
          <w:p w:rsidR="00873F37" w:rsidRPr="00DA4DE4" w:rsidRDefault="00873F37" w:rsidP="007E1FCB">
            <w:pPr>
              <w:pStyle w:val="Prrafodelista"/>
              <w:widowControl w:val="0"/>
              <w:numPr>
                <w:ilvl w:val="0"/>
                <w:numId w:val="8"/>
              </w:numPr>
              <w:ind w:left="171" w:hanging="171"/>
              <w:rPr>
                <w:rFonts w:ascii="Arial" w:hAnsi="Arial" w:cs="Arial"/>
                <w:sz w:val="20"/>
                <w:szCs w:val="20"/>
              </w:rPr>
            </w:pPr>
            <w:r w:rsidRPr="00DA4DE4">
              <w:rPr>
                <w:rFonts w:ascii="Arial" w:hAnsi="Arial" w:cs="Arial"/>
                <w:sz w:val="20"/>
                <w:szCs w:val="20"/>
              </w:rPr>
              <w:t>En Actividades Específicas</w:t>
            </w:r>
          </w:p>
        </w:tc>
        <w:tc>
          <w:tcPr>
            <w:tcW w:w="1405" w:type="pct"/>
            <w:tcBorders>
              <w:top w:val="single" w:sz="4" w:space="0" w:color="auto"/>
              <w:left w:val="single" w:sz="4" w:space="0" w:color="auto"/>
              <w:bottom w:val="single" w:sz="4" w:space="0" w:color="auto"/>
              <w:right w:val="single" w:sz="4" w:space="0" w:color="auto"/>
            </w:tcBorders>
            <w:hideMark/>
          </w:tcPr>
          <w:p w:rsidR="00873F37" w:rsidRPr="00DA4DE4" w:rsidRDefault="00873F37" w:rsidP="004C1042">
            <w:pPr>
              <w:widowControl w:val="0"/>
              <w:jc w:val="right"/>
              <w:rPr>
                <w:rFonts w:ascii="Arial" w:hAnsi="Arial" w:cs="Arial"/>
                <w:sz w:val="20"/>
                <w:szCs w:val="20"/>
              </w:rPr>
            </w:pPr>
            <w:r w:rsidRPr="00DA4DE4">
              <w:rPr>
                <w:rFonts w:ascii="Arial" w:hAnsi="Arial" w:cs="Arial"/>
                <w:sz w:val="20"/>
                <w:szCs w:val="20"/>
              </w:rPr>
              <w:t>4,360,457.83</w:t>
            </w:r>
          </w:p>
        </w:tc>
      </w:tr>
      <w:tr w:rsidR="00873F37" w:rsidRPr="00DA4DE4" w:rsidTr="00873F37">
        <w:trPr>
          <w:jc w:val="center"/>
        </w:trPr>
        <w:tc>
          <w:tcPr>
            <w:tcW w:w="3595" w:type="pct"/>
            <w:tcBorders>
              <w:top w:val="single" w:sz="4" w:space="0" w:color="auto"/>
              <w:left w:val="single" w:sz="4" w:space="0" w:color="auto"/>
              <w:bottom w:val="single" w:sz="4" w:space="0" w:color="auto"/>
              <w:right w:val="single" w:sz="4" w:space="0" w:color="auto"/>
            </w:tcBorders>
            <w:hideMark/>
          </w:tcPr>
          <w:p w:rsidR="00873F37" w:rsidRPr="00DA4DE4" w:rsidRDefault="00873F37" w:rsidP="007E1FCB">
            <w:pPr>
              <w:pStyle w:val="Prrafodelista"/>
              <w:widowControl w:val="0"/>
              <w:numPr>
                <w:ilvl w:val="0"/>
                <w:numId w:val="8"/>
              </w:numPr>
              <w:ind w:left="171" w:hanging="171"/>
              <w:rPr>
                <w:rFonts w:ascii="Arial" w:hAnsi="Arial" w:cs="Arial"/>
                <w:sz w:val="20"/>
                <w:szCs w:val="20"/>
              </w:rPr>
            </w:pPr>
            <w:r w:rsidRPr="00DA4DE4">
              <w:rPr>
                <w:rFonts w:ascii="Arial" w:hAnsi="Arial" w:cs="Arial"/>
                <w:sz w:val="20"/>
                <w:szCs w:val="20"/>
              </w:rPr>
              <w:t>En campañas locales</w:t>
            </w:r>
          </w:p>
        </w:tc>
        <w:tc>
          <w:tcPr>
            <w:tcW w:w="1405" w:type="pct"/>
            <w:tcBorders>
              <w:top w:val="single" w:sz="4" w:space="0" w:color="auto"/>
              <w:left w:val="single" w:sz="4" w:space="0" w:color="auto"/>
              <w:bottom w:val="single" w:sz="4" w:space="0" w:color="auto"/>
              <w:right w:val="single" w:sz="4" w:space="0" w:color="auto"/>
            </w:tcBorders>
          </w:tcPr>
          <w:p w:rsidR="00873F37" w:rsidRPr="00DA4DE4" w:rsidRDefault="00873F37" w:rsidP="004C1042">
            <w:pPr>
              <w:widowControl w:val="0"/>
              <w:jc w:val="right"/>
              <w:rPr>
                <w:rFonts w:ascii="Arial" w:hAnsi="Arial" w:cs="Arial"/>
                <w:sz w:val="20"/>
                <w:szCs w:val="20"/>
              </w:rPr>
            </w:pPr>
            <w:r w:rsidRPr="00DA4DE4">
              <w:rPr>
                <w:rFonts w:ascii="Arial" w:hAnsi="Arial" w:cs="Arial"/>
                <w:sz w:val="20"/>
                <w:szCs w:val="20"/>
              </w:rPr>
              <w:t>0.00</w:t>
            </w:r>
          </w:p>
        </w:tc>
      </w:tr>
      <w:tr w:rsidR="00873F37" w:rsidRPr="00DA4DE4" w:rsidTr="00873F37">
        <w:trPr>
          <w:jc w:val="center"/>
        </w:trPr>
        <w:tc>
          <w:tcPr>
            <w:tcW w:w="3595" w:type="pct"/>
            <w:tcBorders>
              <w:top w:val="single" w:sz="4" w:space="0" w:color="auto"/>
              <w:left w:val="single" w:sz="4" w:space="0" w:color="auto"/>
              <w:bottom w:val="single" w:sz="4" w:space="0" w:color="auto"/>
              <w:right w:val="single" w:sz="4" w:space="0" w:color="auto"/>
            </w:tcBorders>
            <w:hideMark/>
          </w:tcPr>
          <w:p w:rsidR="00873F37" w:rsidRPr="00DA4DE4" w:rsidRDefault="00873F37" w:rsidP="007E1FCB">
            <w:pPr>
              <w:pStyle w:val="Prrafodelista"/>
              <w:widowControl w:val="0"/>
              <w:numPr>
                <w:ilvl w:val="0"/>
                <w:numId w:val="8"/>
              </w:numPr>
              <w:ind w:left="171" w:hanging="171"/>
              <w:rPr>
                <w:rFonts w:ascii="Arial" w:hAnsi="Arial" w:cs="Arial"/>
                <w:sz w:val="20"/>
                <w:szCs w:val="20"/>
              </w:rPr>
            </w:pPr>
            <w:r w:rsidRPr="00DA4DE4">
              <w:rPr>
                <w:rFonts w:ascii="Arial" w:hAnsi="Arial" w:cs="Arial"/>
                <w:sz w:val="20"/>
                <w:szCs w:val="20"/>
              </w:rPr>
              <w:t>Transferencias a órganos Federales</w:t>
            </w:r>
          </w:p>
        </w:tc>
        <w:tc>
          <w:tcPr>
            <w:tcW w:w="1405" w:type="pct"/>
            <w:tcBorders>
              <w:top w:val="single" w:sz="4" w:space="0" w:color="auto"/>
              <w:left w:val="single" w:sz="4" w:space="0" w:color="auto"/>
              <w:bottom w:val="single" w:sz="4" w:space="0" w:color="auto"/>
              <w:right w:val="single" w:sz="4" w:space="0" w:color="auto"/>
            </w:tcBorders>
          </w:tcPr>
          <w:p w:rsidR="00873F37" w:rsidRPr="00DA4DE4" w:rsidRDefault="00873F37" w:rsidP="004C1042">
            <w:pPr>
              <w:widowControl w:val="0"/>
              <w:jc w:val="right"/>
              <w:rPr>
                <w:rFonts w:ascii="Arial" w:hAnsi="Arial" w:cs="Arial"/>
                <w:sz w:val="20"/>
                <w:szCs w:val="20"/>
              </w:rPr>
            </w:pPr>
            <w:r w:rsidRPr="00DA4DE4">
              <w:rPr>
                <w:rFonts w:ascii="Arial" w:hAnsi="Arial" w:cs="Arial"/>
                <w:sz w:val="20"/>
                <w:szCs w:val="20"/>
              </w:rPr>
              <w:t>15,000.00</w:t>
            </w:r>
          </w:p>
        </w:tc>
      </w:tr>
      <w:tr w:rsidR="00873F37" w:rsidRPr="00DA4DE4" w:rsidTr="00873F37">
        <w:trPr>
          <w:jc w:val="center"/>
        </w:trPr>
        <w:tc>
          <w:tcPr>
            <w:tcW w:w="3595" w:type="pct"/>
            <w:tcBorders>
              <w:top w:val="single" w:sz="4" w:space="0" w:color="auto"/>
              <w:left w:val="single" w:sz="4" w:space="0" w:color="auto"/>
              <w:bottom w:val="single" w:sz="4" w:space="0" w:color="auto"/>
              <w:right w:val="single" w:sz="4" w:space="0" w:color="auto"/>
            </w:tcBorders>
            <w:hideMark/>
          </w:tcPr>
          <w:p w:rsidR="00873F37" w:rsidRPr="00DA4DE4" w:rsidRDefault="00873F37" w:rsidP="006A70C7">
            <w:pPr>
              <w:widowControl w:val="0"/>
              <w:jc w:val="center"/>
              <w:rPr>
                <w:rFonts w:ascii="Arial" w:hAnsi="Arial" w:cs="Arial"/>
                <w:b/>
                <w:sz w:val="20"/>
                <w:szCs w:val="20"/>
              </w:rPr>
            </w:pPr>
            <w:r w:rsidRPr="00DA4DE4">
              <w:rPr>
                <w:rFonts w:ascii="Arial" w:hAnsi="Arial" w:cs="Arial"/>
                <w:b/>
                <w:sz w:val="20"/>
                <w:szCs w:val="20"/>
              </w:rPr>
              <w:t>Total de Gastos</w:t>
            </w:r>
          </w:p>
        </w:tc>
        <w:tc>
          <w:tcPr>
            <w:tcW w:w="1405" w:type="pct"/>
            <w:tcBorders>
              <w:top w:val="single" w:sz="4" w:space="0" w:color="auto"/>
              <w:left w:val="single" w:sz="4" w:space="0" w:color="auto"/>
              <w:bottom w:val="single" w:sz="4" w:space="0" w:color="auto"/>
              <w:right w:val="single" w:sz="4" w:space="0" w:color="auto"/>
            </w:tcBorders>
            <w:hideMark/>
          </w:tcPr>
          <w:p w:rsidR="00873F37" w:rsidRPr="00DA4DE4" w:rsidRDefault="00A22190" w:rsidP="004C1042">
            <w:pPr>
              <w:widowControl w:val="0"/>
              <w:jc w:val="right"/>
              <w:rPr>
                <w:rFonts w:ascii="Arial" w:hAnsi="Arial" w:cs="Arial"/>
                <w:b/>
                <w:sz w:val="20"/>
                <w:szCs w:val="20"/>
              </w:rPr>
            </w:pPr>
            <w:r w:rsidRPr="00DA4DE4">
              <w:rPr>
                <w:rFonts w:ascii="Arial" w:hAnsi="Arial" w:cs="Arial"/>
                <w:b/>
                <w:sz w:val="20"/>
                <w:szCs w:val="20"/>
              </w:rPr>
              <w:t>$</w:t>
            </w:r>
            <w:r w:rsidR="00873F37" w:rsidRPr="00DA4DE4">
              <w:rPr>
                <w:rFonts w:ascii="Arial" w:hAnsi="Arial" w:cs="Arial"/>
                <w:b/>
                <w:sz w:val="20"/>
                <w:szCs w:val="20"/>
              </w:rPr>
              <w:t>73,438,854.66</w:t>
            </w:r>
          </w:p>
        </w:tc>
      </w:tr>
    </w:tbl>
    <w:p w:rsidR="00D215D2" w:rsidRPr="00DA4DE4" w:rsidRDefault="00D215D2" w:rsidP="00D215D2">
      <w:pPr>
        <w:ind w:right="-518"/>
        <w:jc w:val="both"/>
        <w:rPr>
          <w:rFonts w:ascii="Arial" w:hAnsi="Arial" w:cs="Arial"/>
          <w:lang w:eastAsia="en-US"/>
        </w:rPr>
      </w:pPr>
    </w:p>
    <w:p w:rsidR="002969BC" w:rsidRPr="00DA4DE4" w:rsidRDefault="00D215D2" w:rsidP="001B24C1">
      <w:pPr>
        <w:ind w:right="49"/>
        <w:jc w:val="both"/>
        <w:rPr>
          <w:rFonts w:ascii="Arial" w:hAnsi="Arial" w:cs="Arial"/>
          <w:bCs/>
        </w:rPr>
      </w:pPr>
      <w:r w:rsidRPr="00DA4DE4">
        <w:rPr>
          <w:rFonts w:ascii="Arial" w:hAnsi="Arial" w:cs="Arial"/>
          <w:bCs/>
        </w:rPr>
        <w:t>De la revisión efectuada al Informe Anual y a la documentación comprobatoria de los gastos reportados en el SIF, se constató que la información que contienen, se apega a lo dispuesto las Leyes Generales y en el RF, con excepción de lo que se describe en puntos</w:t>
      </w:r>
      <w:r w:rsidR="001B24C1" w:rsidRPr="00DA4DE4">
        <w:rPr>
          <w:rFonts w:ascii="Arial" w:hAnsi="Arial" w:cs="Arial"/>
          <w:bCs/>
        </w:rPr>
        <w:t xml:space="preserve"> subsecuentes.</w:t>
      </w:r>
    </w:p>
    <w:p w:rsidR="00DE7A66" w:rsidRPr="00DA4DE4" w:rsidRDefault="00DE7A66" w:rsidP="002A172F">
      <w:pPr>
        <w:tabs>
          <w:tab w:val="left" w:pos="-2835"/>
          <w:tab w:val="left" w:pos="284"/>
        </w:tabs>
        <w:jc w:val="both"/>
        <w:rPr>
          <w:rFonts w:ascii="Arial" w:hAnsi="Arial" w:cs="Arial"/>
        </w:rPr>
      </w:pPr>
    </w:p>
    <w:p w:rsidR="001B24C1" w:rsidRPr="00DA4DE4" w:rsidRDefault="001B24C1" w:rsidP="002A172F">
      <w:pPr>
        <w:tabs>
          <w:tab w:val="left" w:pos="-2835"/>
          <w:tab w:val="left" w:pos="284"/>
        </w:tabs>
        <w:jc w:val="both"/>
        <w:rPr>
          <w:rFonts w:ascii="Arial" w:hAnsi="Arial" w:cs="Arial"/>
          <w:b/>
        </w:rPr>
      </w:pPr>
      <w:r w:rsidRPr="00DA4DE4">
        <w:rPr>
          <w:rFonts w:ascii="Arial" w:hAnsi="Arial" w:cs="Arial"/>
          <w:b/>
        </w:rPr>
        <w:t xml:space="preserve">Observaciones de </w:t>
      </w:r>
      <w:r w:rsidR="00E16F29" w:rsidRPr="00DA4DE4">
        <w:rPr>
          <w:rFonts w:ascii="Arial" w:hAnsi="Arial" w:cs="Arial"/>
          <w:b/>
        </w:rPr>
        <w:t>Gastos</w:t>
      </w:r>
    </w:p>
    <w:p w:rsidR="00404C50" w:rsidRPr="00DA4DE4" w:rsidRDefault="00404C50" w:rsidP="002A172F">
      <w:pPr>
        <w:tabs>
          <w:tab w:val="left" w:pos="-2835"/>
          <w:tab w:val="left" w:pos="284"/>
        </w:tabs>
        <w:jc w:val="both"/>
        <w:rPr>
          <w:rFonts w:ascii="Arial" w:hAnsi="Arial" w:cs="Arial"/>
          <w:b/>
        </w:rPr>
      </w:pPr>
    </w:p>
    <w:p w:rsidR="00404C50" w:rsidRPr="00DA4DE4" w:rsidRDefault="00404C50" w:rsidP="00404C50">
      <w:pPr>
        <w:jc w:val="both"/>
        <w:rPr>
          <w:rFonts w:ascii="Arial" w:hAnsi="Arial" w:cs="Arial"/>
          <w:b/>
        </w:rPr>
      </w:pPr>
      <w:r w:rsidRPr="00DA4DE4">
        <w:rPr>
          <w:rFonts w:ascii="Arial" w:hAnsi="Arial" w:cs="Arial"/>
          <w:b/>
        </w:rPr>
        <w:t>Servicios Personales</w:t>
      </w:r>
    </w:p>
    <w:p w:rsidR="00404C50" w:rsidRPr="00DA4DE4" w:rsidRDefault="00404C50" w:rsidP="00404C50">
      <w:pPr>
        <w:jc w:val="both"/>
        <w:rPr>
          <w:rFonts w:ascii="Arial" w:hAnsi="Arial" w:cs="Arial"/>
          <w:b/>
        </w:rPr>
      </w:pPr>
    </w:p>
    <w:p w:rsidR="00EE7D47" w:rsidRPr="00DA4DE4" w:rsidRDefault="00404C50" w:rsidP="0038069B">
      <w:pPr>
        <w:pStyle w:val="Prrafodelista"/>
        <w:numPr>
          <w:ilvl w:val="0"/>
          <w:numId w:val="13"/>
        </w:numPr>
        <w:ind w:left="426" w:hanging="426"/>
        <w:jc w:val="both"/>
        <w:rPr>
          <w:rFonts w:ascii="Arial" w:eastAsia="Calibri" w:hAnsi="Arial" w:cs="Arial"/>
          <w:i/>
        </w:rPr>
      </w:pPr>
      <w:r w:rsidRPr="00DA4DE4">
        <w:rPr>
          <w:rFonts w:ascii="Arial" w:eastAsia="Calibri" w:hAnsi="Arial" w:cs="Arial"/>
          <w:i/>
        </w:rPr>
        <w:t xml:space="preserve">De la revisión al SIF, en las subcuentas denominadas </w:t>
      </w:r>
      <w:r w:rsidRPr="00DA4DE4">
        <w:rPr>
          <w:rFonts w:ascii="Arial" w:hAnsi="Arial" w:cs="Arial"/>
          <w:i/>
        </w:rPr>
        <w:t xml:space="preserve">“Honorarios” y “Honorarios Asimilables a Sueldos”, </w:t>
      </w:r>
      <w:r w:rsidRPr="00DA4DE4">
        <w:rPr>
          <w:rFonts w:ascii="Arial" w:eastAsia="Calibri" w:hAnsi="Arial" w:cs="Arial"/>
          <w:i/>
        </w:rPr>
        <w:t>se observaron pólizas en la cuales omitió proporcionar contrato de prestación de servicios, recibos timbrados formato CFDI y copia de credencial para votar, como se muestra en el cuadro:</w:t>
      </w:r>
    </w:p>
    <w:p w:rsidR="00EE7D47" w:rsidRPr="00DA4DE4" w:rsidRDefault="00EE7D47" w:rsidP="00404C50">
      <w:pPr>
        <w:ind w:left="360"/>
        <w:jc w:val="both"/>
        <w:rPr>
          <w:rFonts w:ascii="Arial" w:eastAsia="Calibri" w:hAnsi="Arial" w:cs="Arial"/>
        </w:rPr>
      </w:pPr>
    </w:p>
    <w:tbl>
      <w:tblPr>
        <w:tblW w:w="8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4"/>
        <w:gridCol w:w="527"/>
        <w:gridCol w:w="587"/>
        <w:gridCol w:w="594"/>
        <w:gridCol w:w="741"/>
        <w:gridCol w:w="741"/>
        <w:gridCol w:w="1644"/>
        <w:gridCol w:w="908"/>
        <w:gridCol w:w="710"/>
        <w:gridCol w:w="860"/>
        <w:gridCol w:w="822"/>
      </w:tblGrid>
      <w:tr w:rsidR="00404C50" w:rsidRPr="00DA4DE4" w:rsidTr="00C8382B">
        <w:trPr>
          <w:trHeight w:val="522"/>
          <w:tblHeader/>
          <w:jc w:val="center"/>
        </w:trPr>
        <w:tc>
          <w:tcPr>
            <w:tcW w:w="0" w:type="auto"/>
            <w:vMerge w:val="restart"/>
            <w:tcBorders>
              <w:right w:val="single" w:sz="4" w:space="0" w:color="auto"/>
            </w:tcBorders>
            <w:shd w:val="clear" w:color="auto" w:fill="auto"/>
            <w:vAlign w:val="center"/>
            <w:hideMark/>
          </w:tcPr>
          <w:p w:rsidR="00404C50" w:rsidRPr="00DA4DE4" w:rsidRDefault="00404C50" w:rsidP="00C8382B">
            <w:pPr>
              <w:jc w:val="center"/>
              <w:rPr>
                <w:rFonts w:ascii="Arial" w:hAnsi="Arial" w:cs="Arial"/>
                <w:b/>
                <w:bCs/>
                <w:i/>
                <w:sz w:val="12"/>
                <w:szCs w:val="12"/>
                <w:lang w:eastAsia="es-MX"/>
              </w:rPr>
            </w:pPr>
            <w:r w:rsidRPr="00DA4DE4">
              <w:rPr>
                <w:rFonts w:ascii="Arial" w:hAnsi="Arial" w:cs="Arial"/>
                <w:b/>
                <w:bCs/>
                <w:i/>
                <w:sz w:val="12"/>
                <w:szCs w:val="12"/>
                <w:lang w:eastAsia="es-MX"/>
              </w:rPr>
              <w:t>Periodo De La Operación</w:t>
            </w:r>
          </w:p>
        </w:tc>
        <w:tc>
          <w:tcPr>
            <w:tcW w:w="0" w:type="auto"/>
            <w:gridSpan w:val="3"/>
            <w:tcBorders>
              <w:top w:val="single" w:sz="4" w:space="0" w:color="auto"/>
              <w:left w:val="single" w:sz="4" w:space="0" w:color="auto"/>
              <w:bottom w:val="nil"/>
              <w:right w:val="single" w:sz="4" w:space="0" w:color="auto"/>
            </w:tcBorders>
            <w:shd w:val="clear" w:color="auto" w:fill="auto"/>
            <w:vAlign w:val="center"/>
            <w:hideMark/>
          </w:tcPr>
          <w:p w:rsidR="00404C50" w:rsidRPr="00DA4DE4" w:rsidRDefault="00404C50" w:rsidP="00C8382B">
            <w:pPr>
              <w:jc w:val="center"/>
              <w:rPr>
                <w:rFonts w:ascii="Arial" w:hAnsi="Arial" w:cs="Arial"/>
                <w:b/>
                <w:bCs/>
                <w:i/>
                <w:sz w:val="12"/>
                <w:szCs w:val="12"/>
                <w:lang w:eastAsia="es-MX"/>
              </w:rPr>
            </w:pPr>
            <w:r w:rsidRPr="00DA4DE4">
              <w:rPr>
                <w:rFonts w:ascii="Arial" w:hAnsi="Arial" w:cs="Arial"/>
                <w:b/>
                <w:bCs/>
                <w:i/>
                <w:sz w:val="12"/>
                <w:szCs w:val="12"/>
                <w:lang w:eastAsia="es-MX"/>
              </w:rPr>
              <w:t>Póliza</w:t>
            </w:r>
          </w:p>
        </w:tc>
        <w:tc>
          <w:tcPr>
            <w:tcW w:w="0" w:type="auto"/>
            <w:gridSpan w:val="2"/>
            <w:tcBorders>
              <w:top w:val="single" w:sz="4" w:space="0" w:color="auto"/>
              <w:left w:val="single" w:sz="4" w:space="0" w:color="auto"/>
              <w:bottom w:val="nil"/>
              <w:right w:val="single" w:sz="4" w:space="0" w:color="auto"/>
            </w:tcBorders>
            <w:shd w:val="clear" w:color="auto" w:fill="auto"/>
            <w:noWrap/>
            <w:vAlign w:val="center"/>
            <w:hideMark/>
          </w:tcPr>
          <w:p w:rsidR="00404C50" w:rsidRPr="00DA4DE4" w:rsidRDefault="00404C50" w:rsidP="00C8382B">
            <w:pPr>
              <w:jc w:val="center"/>
              <w:rPr>
                <w:rFonts w:ascii="Arial" w:hAnsi="Arial" w:cs="Arial"/>
                <w:b/>
                <w:bCs/>
                <w:i/>
                <w:sz w:val="12"/>
                <w:szCs w:val="12"/>
                <w:lang w:eastAsia="es-MX"/>
              </w:rPr>
            </w:pPr>
            <w:r w:rsidRPr="00DA4DE4">
              <w:rPr>
                <w:rFonts w:ascii="Arial" w:hAnsi="Arial" w:cs="Arial"/>
                <w:b/>
                <w:bCs/>
                <w:i/>
                <w:sz w:val="12"/>
                <w:szCs w:val="12"/>
                <w:lang w:eastAsia="es-MX"/>
              </w:rPr>
              <w:t>Fecha</w:t>
            </w:r>
          </w:p>
        </w:tc>
        <w:tc>
          <w:tcPr>
            <w:tcW w:w="0" w:type="auto"/>
            <w:vMerge w:val="restart"/>
            <w:tcBorders>
              <w:left w:val="single" w:sz="4" w:space="0" w:color="auto"/>
            </w:tcBorders>
            <w:shd w:val="clear" w:color="auto" w:fill="auto"/>
            <w:vAlign w:val="center"/>
            <w:hideMark/>
          </w:tcPr>
          <w:p w:rsidR="00404C50" w:rsidRPr="00DA4DE4" w:rsidRDefault="00404C50" w:rsidP="00C8382B">
            <w:pPr>
              <w:jc w:val="center"/>
              <w:rPr>
                <w:rFonts w:ascii="Arial" w:hAnsi="Arial" w:cs="Arial"/>
                <w:b/>
                <w:bCs/>
                <w:i/>
                <w:sz w:val="12"/>
                <w:szCs w:val="12"/>
                <w:lang w:eastAsia="es-MX"/>
              </w:rPr>
            </w:pPr>
            <w:r w:rsidRPr="00DA4DE4">
              <w:rPr>
                <w:rFonts w:ascii="Arial" w:hAnsi="Arial" w:cs="Arial"/>
                <w:b/>
                <w:bCs/>
                <w:i/>
                <w:sz w:val="12"/>
                <w:szCs w:val="12"/>
                <w:lang w:eastAsia="es-MX"/>
              </w:rPr>
              <w:t>Descripción De La Póliza</w:t>
            </w:r>
          </w:p>
        </w:tc>
        <w:tc>
          <w:tcPr>
            <w:tcW w:w="0" w:type="auto"/>
            <w:vMerge w:val="restart"/>
            <w:shd w:val="clear" w:color="auto" w:fill="auto"/>
            <w:vAlign w:val="center"/>
            <w:hideMark/>
          </w:tcPr>
          <w:p w:rsidR="00404C50" w:rsidRPr="00DA4DE4" w:rsidRDefault="00404C50" w:rsidP="00C8382B">
            <w:pPr>
              <w:jc w:val="center"/>
              <w:rPr>
                <w:rFonts w:ascii="Arial" w:hAnsi="Arial" w:cs="Arial"/>
                <w:b/>
                <w:bCs/>
                <w:i/>
                <w:sz w:val="12"/>
                <w:szCs w:val="12"/>
                <w:lang w:eastAsia="es-MX"/>
              </w:rPr>
            </w:pPr>
            <w:r w:rsidRPr="00DA4DE4">
              <w:rPr>
                <w:rFonts w:ascii="Arial" w:hAnsi="Arial" w:cs="Arial"/>
                <w:b/>
                <w:bCs/>
                <w:i/>
                <w:sz w:val="12"/>
                <w:szCs w:val="12"/>
                <w:lang w:eastAsia="es-MX"/>
              </w:rPr>
              <w:t>Monto</w:t>
            </w:r>
          </w:p>
        </w:tc>
        <w:tc>
          <w:tcPr>
            <w:tcW w:w="0" w:type="auto"/>
            <w:vMerge w:val="restart"/>
            <w:shd w:val="clear" w:color="auto" w:fill="auto"/>
            <w:vAlign w:val="center"/>
            <w:hideMark/>
          </w:tcPr>
          <w:p w:rsidR="00404C50" w:rsidRPr="00DA4DE4" w:rsidRDefault="00404C50" w:rsidP="00C8382B">
            <w:pPr>
              <w:jc w:val="center"/>
              <w:rPr>
                <w:rFonts w:ascii="Arial" w:hAnsi="Arial" w:cs="Arial"/>
                <w:b/>
                <w:bCs/>
                <w:i/>
                <w:sz w:val="12"/>
                <w:szCs w:val="12"/>
                <w:lang w:eastAsia="es-MX"/>
              </w:rPr>
            </w:pPr>
            <w:r w:rsidRPr="00DA4DE4">
              <w:rPr>
                <w:rFonts w:ascii="Arial" w:hAnsi="Arial" w:cs="Arial"/>
                <w:b/>
                <w:bCs/>
                <w:i/>
                <w:sz w:val="12"/>
                <w:szCs w:val="12"/>
                <w:lang w:eastAsia="es-MX"/>
              </w:rPr>
              <w:t>Contrato Art. 131 Y 132</w:t>
            </w:r>
          </w:p>
        </w:tc>
        <w:tc>
          <w:tcPr>
            <w:tcW w:w="0" w:type="auto"/>
            <w:vMerge w:val="restart"/>
            <w:shd w:val="clear" w:color="auto" w:fill="auto"/>
            <w:vAlign w:val="center"/>
            <w:hideMark/>
          </w:tcPr>
          <w:p w:rsidR="00404C50" w:rsidRPr="00DA4DE4" w:rsidRDefault="00404C50" w:rsidP="00C8382B">
            <w:pPr>
              <w:jc w:val="center"/>
              <w:rPr>
                <w:rFonts w:ascii="Arial" w:hAnsi="Arial" w:cs="Arial"/>
                <w:b/>
                <w:bCs/>
                <w:i/>
                <w:sz w:val="12"/>
                <w:szCs w:val="12"/>
                <w:lang w:eastAsia="es-MX"/>
              </w:rPr>
            </w:pPr>
            <w:r w:rsidRPr="00DA4DE4">
              <w:rPr>
                <w:rFonts w:ascii="Arial" w:hAnsi="Arial" w:cs="Arial"/>
                <w:b/>
                <w:bCs/>
                <w:i/>
                <w:sz w:val="12"/>
                <w:szCs w:val="12"/>
                <w:lang w:eastAsia="es-MX"/>
              </w:rPr>
              <w:t>Recibos Timbrados Art. 46 Y 127</w:t>
            </w:r>
          </w:p>
        </w:tc>
        <w:tc>
          <w:tcPr>
            <w:tcW w:w="0" w:type="auto"/>
            <w:vMerge w:val="restart"/>
            <w:shd w:val="clear" w:color="auto" w:fill="auto"/>
            <w:vAlign w:val="center"/>
            <w:hideMark/>
          </w:tcPr>
          <w:p w:rsidR="00404C50" w:rsidRPr="00DA4DE4" w:rsidRDefault="00404C50" w:rsidP="00C8382B">
            <w:pPr>
              <w:jc w:val="center"/>
              <w:rPr>
                <w:rFonts w:ascii="Arial" w:hAnsi="Arial" w:cs="Arial"/>
                <w:b/>
                <w:bCs/>
                <w:i/>
                <w:sz w:val="12"/>
                <w:szCs w:val="12"/>
                <w:lang w:eastAsia="es-MX"/>
              </w:rPr>
            </w:pPr>
            <w:r w:rsidRPr="00DA4DE4">
              <w:rPr>
                <w:rFonts w:ascii="Arial" w:hAnsi="Arial" w:cs="Arial"/>
                <w:b/>
                <w:bCs/>
                <w:i/>
                <w:sz w:val="12"/>
                <w:szCs w:val="12"/>
                <w:lang w:eastAsia="es-MX"/>
              </w:rPr>
              <w:t>Copia Credencial Elector</w:t>
            </w:r>
          </w:p>
        </w:tc>
      </w:tr>
      <w:tr w:rsidR="00404C50" w:rsidRPr="00DA4DE4" w:rsidTr="00C8382B">
        <w:trPr>
          <w:trHeight w:val="522"/>
          <w:tblHeader/>
          <w:jc w:val="center"/>
        </w:trPr>
        <w:tc>
          <w:tcPr>
            <w:tcW w:w="0" w:type="auto"/>
            <w:vMerge/>
            <w:tcBorders>
              <w:right w:val="single" w:sz="4" w:space="0" w:color="auto"/>
            </w:tcBorders>
            <w:shd w:val="clear" w:color="auto" w:fill="auto"/>
            <w:vAlign w:val="center"/>
          </w:tcPr>
          <w:p w:rsidR="00404C50" w:rsidRPr="00DA4DE4" w:rsidRDefault="00404C50" w:rsidP="00C8382B">
            <w:pPr>
              <w:jc w:val="center"/>
              <w:rPr>
                <w:rFonts w:ascii="Arial" w:hAnsi="Arial" w:cs="Arial"/>
                <w:b/>
                <w:bCs/>
                <w:i/>
                <w:sz w:val="12"/>
                <w:szCs w:val="12"/>
                <w:lang w:eastAsia="es-MX"/>
              </w:rPr>
            </w:pPr>
          </w:p>
        </w:tc>
        <w:tc>
          <w:tcPr>
            <w:tcW w:w="0" w:type="auto"/>
            <w:gridSpan w:val="3"/>
            <w:tcBorders>
              <w:top w:val="nil"/>
              <w:left w:val="single" w:sz="4" w:space="0" w:color="auto"/>
              <w:bottom w:val="single" w:sz="4" w:space="0" w:color="auto"/>
              <w:right w:val="single" w:sz="4" w:space="0" w:color="auto"/>
            </w:tcBorders>
            <w:shd w:val="clear" w:color="auto" w:fill="auto"/>
            <w:vAlign w:val="center"/>
          </w:tcPr>
          <w:p w:rsidR="00404C50" w:rsidRPr="00DA4DE4" w:rsidRDefault="00404C50" w:rsidP="00C8382B">
            <w:pPr>
              <w:jc w:val="center"/>
              <w:rPr>
                <w:rFonts w:ascii="Arial" w:hAnsi="Arial" w:cs="Arial"/>
                <w:b/>
                <w:bCs/>
                <w:i/>
                <w:sz w:val="12"/>
                <w:szCs w:val="12"/>
                <w:lang w:eastAsia="es-MX"/>
              </w:rPr>
            </w:pPr>
          </w:p>
        </w:tc>
        <w:tc>
          <w:tcPr>
            <w:tcW w:w="0" w:type="auto"/>
            <w:gridSpan w:val="2"/>
            <w:tcBorders>
              <w:top w:val="nil"/>
              <w:left w:val="single" w:sz="4" w:space="0" w:color="auto"/>
              <w:bottom w:val="single" w:sz="4" w:space="0" w:color="auto"/>
              <w:right w:val="single" w:sz="4" w:space="0" w:color="auto"/>
            </w:tcBorders>
            <w:shd w:val="clear" w:color="auto" w:fill="auto"/>
            <w:noWrap/>
            <w:vAlign w:val="center"/>
          </w:tcPr>
          <w:p w:rsidR="00404C50" w:rsidRPr="00DA4DE4" w:rsidRDefault="00404C50" w:rsidP="00C8382B">
            <w:pPr>
              <w:jc w:val="center"/>
              <w:rPr>
                <w:rFonts w:ascii="Arial" w:hAnsi="Arial" w:cs="Arial"/>
                <w:b/>
                <w:bCs/>
                <w:i/>
                <w:sz w:val="12"/>
                <w:szCs w:val="12"/>
                <w:lang w:eastAsia="es-MX"/>
              </w:rPr>
            </w:pPr>
          </w:p>
        </w:tc>
        <w:tc>
          <w:tcPr>
            <w:tcW w:w="0" w:type="auto"/>
            <w:vMerge/>
            <w:tcBorders>
              <w:left w:val="single" w:sz="4" w:space="0" w:color="auto"/>
            </w:tcBorders>
            <w:shd w:val="clear" w:color="auto" w:fill="auto"/>
            <w:vAlign w:val="center"/>
          </w:tcPr>
          <w:p w:rsidR="00404C50" w:rsidRPr="00DA4DE4" w:rsidRDefault="00404C50" w:rsidP="00C8382B">
            <w:pPr>
              <w:jc w:val="center"/>
              <w:rPr>
                <w:rFonts w:ascii="Arial" w:hAnsi="Arial" w:cs="Arial"/>
                <w:b/>
                <w:bCs/>
                <w:i/>
                <w:sz w:val="12"/>
                <w:szCs w:val="12"/>
                <w:lang w:eastAsia="es-MX"/>
              </w:rPr>
            </w:pPr>
          </w:p>
        </w:tc>
        <w:tc>
          <w:tcPr>
            <w:tcW w:w="0" w:type="auto"/>
            <w:vMerge/>
            <w:shd w:val="clear" w:color="auto" w:fill="auto"/>
            <w:vAlign w:val="center"/>
          </w:tcPr>
          <w:p w:rsidR="00404C50" w:rsidRPr="00DA4DE4" w:rsidRDefault="00404C50" w:rsidP="00C8382B">
            <w:pPr>
              <w:jc w:val="center"/>
              <w:rPr>
                <w:rFonts w:ascii="Arial" w:hAnsi="Arial" w:cs="Arial"/>
                <w:b/>
                <w:bCs/>
                <w:i/>
                <w:sz w:val="12"/>
                <w:szCs w:val="12"/>
                <w:lang w:eastAsia="es-MX"/>
              </w:rPr>
            </w:pPr>
          </w:p>
        </w:tc>
        <w:tc>
          <w:tcPr>
            <w:tcW w:w="0" w:type="auto"/>
            <w:vMerge/>
            <w:shd w:val="clear" w:color="auto" w:fill="auto"/>
            <w:vAlign w:val="center"/>
          </w:tcPr>
          <w:p w:rsidR="00404C50" w:rsidRPr="00DA4DE4" w:rsidRDefault="00404C50" w:rsidP="00C8382B">
            <w:pPr>
              <w:jc w:val="center"/>
              <w:rPr>
                <w:rFonts w:ascii="Arial" w:hAnsi="Arial" w:cs="Arial"/>
                <w:b/>
                <w:bCs/>
                <w:i/>
                <w:sz w:val="12"/>
                <w:szCs w:val="12"/>
                <w:lang w:eastAsia="es-MX"/>
              </w:rPr>
            </w:pPr>
          </w:p>
        </w:tc>
        <w:tc>
          <w:tcPr>
            <w:tcW w:w="0" w:type="auto"/>
            <w:vMerge/>
            <w:shd w:val="clear" w:color="auto" w:fill="auto"/>
            <w:vAlign w:val="center"/>
          </w:tcPr>
          <w:p w:rsidR="00404C50" w:rsidRPr="00DA4DE4" w:rsidRDefault="00404C50" w:rsidP="00C8382B">
            <w:pPr>
              <w:jc w:val="center"/>
              <w:rPr>
                <w:rFonts w:ascii="Arial" w:hAnsi="Arial" w:cs="Arial"/>
                <w:b/>
                <w:bCs/>
                <w:i/>
                <w:sz w:val="12"/>
                <w:szCs w:val="12"/>
                <w:lang w:eastAsia="es-MX"/>
              </w:rPr>
            </w:pPr>
          </w:p>
        </w:tc>
        <w:tc>
          <w:tcPr>
            <w:tcW w:w="0" w:type="auto"/>
            <w:vMerge/>
            <w:shd w:val="clear" w:color="auto" w:fill="auto"/>
            <w:vAlign w:val="center"/>
          </w:tcPr>
          <w:p w:rsidR="00404C50" w:rsidRPr="00DA4DE4" w:rsidRDefault="00404C50" w:rsidP="00C8382B">
            <w:pPr>
              <w:jc w:val="center"/>
              <w:rPr>
                <w:rFonts w:ascii="Arial" w:hAnsi="Arial" w:cs="Arial"/>
                <w:b/>
                <w:bCs/>
                <w:i/>
                <w:sz w:val="12"/>
                <w:szCs w:val="12"/>
                <w:lang w:eastAsia="es-MX"/>
              </w:rPr>
            </w:pPr>
          </w:p>
        </w:tc>
      </w:tr>
      <w:tr w:rsidR="00404C50" w:rsidRPr="00DA4DE4" w:rsidTr="00C8382B">
        <w:trPr>
          <w:trHeight w:val="274"/>
          <w:tblHeader/>
          <w:jc w:val="center"/>
        </w:trPr>
        <w:tc>
          <w:tcPr>
            <w:tcW w:w="0" w:type="auto"/>
            <w:vMerge/>
            <w:vAlign w:val="center"/>
            <w:hideMark/>
          </w:tcPr>
          <w:p w:rsidR="00404C50" w:rsidRPr="00DA4DE4" w:rsidRDefault="00404C50" w:rsidP="00C8382B">
            <w:pPr>
              <w:rPr>
                <w:rFonts w:ascii="Arial" w:hAnsi="Arial" w:cs="Arial"/>
                <w:b/>
                <w:bCs/>
                <w:i/>
                <w:sz w:val="12"/>
                <w:szCs w:val="12"/>
                <w:lang w:eastAsia="es-MX"/>
              </w:rPr>
            </w:pPr>
          </w:p>
        </w:tc>
        <w:tc>
          <w:tcPr>
            <w:tcW w:w="0" w:type="auto"/>
            <w:tcBorders>
              <w:top w:val="single" w:sz="4" w:space="0" w:color="auto"/>
            </w:tcBorders>
            <w:shd w:val="clear" w:color="auto" w:fill="auto"/>
            <w:vAlign w:val="center"/>
            <w:hideMark/>
          </w:tcPr>
          <w:p w:rsidR="00404C50" w:rsidRPr="00DA4DE4" w:rsidRDefault="00404C50" w:rsidP="00C8382B">
            <w:pPr>
              <w:jc w:val="center"/>
              <w:rPr>
                <w:rFonts w:ascii="Arial" w:hAnsi="Arial" w:cs="Arial"/>
                <w:b/>
                <w:bCs/>
                <w:i/>
                <w:sz w:val="12"/>
                <w:szCs w:val="12"/>
                <w:lang w:eastAsia="es-MX"/>
              </w:rPr>
            </w:pPr>
            <w:r w:rsidRPr="00DA4DE4">
              <w:rPr>
                <w:rFonts w:ascii="Arial" w:hAnsi="Arial" w:cs="Arial"/>
                <w:b/>
                <w:bCs/>
                <w:i/>
                <w:sz w:val="12"/>
                <w:szCs w:val="12"/>
                <w:lang w:eastAsia="es-MX"/>
              </w:rPr>
              <w:t>Tipo</w:t>
            </w:r>
          </w:p>
        </w:tc>
        <w:tc>
          <w:tcPr>
            <w:tcW w:w="0" w:type="auto"/>
            <w:tcBorders>
              <w:top w:val="single" w:sz="4" w:space="0" w:color="auto"/>
            </w:tcBorders>
            <w:shd w:val="clear" w:color="auto" w:fill="auto"/>
            <w:vAlign w:val="center"/>
            <w:hideMark/>
          </w:tcPr>
          <w:p w:rsidR="00404C50" w:rsidRPr="00DA4DE4" w:rsidRDefault="00404C50" w:rsidP="00C8382B">
            <w:pPr>
              <w:jc w:val="center"/>
              <w:rPr>
                <w:rFonts w:ascii="Arial" w:hAnsi="Arial" w:cs="Arial"/>
                <w:b/>
                <w:bCs/>
                <w:i/>
                <w:sz w:val="12"/>
                <w:szCs w:val="12"/>
                <w:lang w:eastAsia="es-MX"/>
              </w:rPr>
            </w:pPr>
            <w:r w:rsidRPr="00DA4DE4">
              <w:rPr>
                <w:rFonts w:ascii="Arial" w:hAnsi="Arial" w:cs="Arial"/>
                <w:b/>
                <w:bCs/>
                <w:i/>
                <w:sz w:val="12"/>
                <w:szCs w:val="12"/>
                <w:lang w:eastAsia="es-MX"/>
              </w:rPr>
              <w:t>Subtipo</w:t>
            </w:r>
          </w:p>
        </w:tc>
        <w:tc>
          <w:tcPr>
            <w:tcW w:w="0" w:type="auto"/>
            <w:tcBorders>
              <w:top w:val="single" w:sz="4" w:space="0" w:color="auto"/>
            </w:tcBorders>
            <w:shd w:val="clear" w:color="auto" w:fill="auto"/>
            <w:vAlign w:val="center"/>
            <w:hideMark/>
          </w:tcPr>
          <w:p w:rsidR="00404C50" w:rsidRPr="00DA4DE4" w:rsidRDefault="00404C50" w:rsidP="00C8382B">
            <w:pPr>
              <w:jc w:val="center"/>
              <w:rPr>
                <w:rFonts w:ascii="Arial" w:hAnsi="Arial" w:cs="Arial"/>
                <w:b/>
                <w:bCs/>
                <w:i/>
                <w:sz w:val="12"/>
                <w:szCs w:val="12"/>
                <w:lang w:eastAsia="es-MX"/>
              </w:rPr>
            </w:pPr>
            <w:r w:rsidRPr="00DA4DE4">
              <w:rPr>
                <w:rFonts w:ascii="Arial" w:hAnsi="Arial" w:cs="Arial"/>
                <w:b/>
                <w:bCs/>
                <w:i/>
                <w:sz w:val="12"/>
                <w:szCs w:val="12"/>
                <w:lang w:eastAsia="es-MX"/>
              </w:rPr>
              <w:t>Número</w:t>
            </w:r>
          </w:p>
        </w:tc>
        <w:tc>
          <w:tcPr>
            <w:tcW w:w="0" w:type="auto"/>
            <w:tcBorders>
              <w:top w:val="single" w:sz="4" w:space="0" w:color="auto"/>
            </w:tcBorders>
            <w:shd w:val="clear" w:color="auto" w:fill="auto"/>
            <w:vAlign w:val="center"/>
            <w:hideMark/>
          </w:tcPr>
          <w:p w:rsidR="00404C50" w:rsidRPr="00DA4DE4" w:rsidRDefault="00404C50" w:rsidP="00C8382B">
            <w:pPr>
              <w:jc w:val="center"/>
              <w:rPr>
                <w:rFonts w:ascii="Arial" w:hAnsi="Arial" w:cs="Arial"/>
                <w:b/>
                <w:bCs/>
                <w:i/>
                <w:sz w:val="12"/>
                <w:szCs w:val="12"/>
                <w:lang w:eastAsia="es-MX"/>
              </w:rPr>
            </w:pPr>
            <w:r w:rsidRPr="00DA4DE4">
              <w:rPr>
                <w:rFonts w:ascii="Arial" w:hAnsi="Arial" w:cs="Arial"/>
                <w:b/>
                <w:bCs/>
                <w:i/>
                <w:sz w:val="12"/>
                <w:szCs w:val="12"/>
                <w:lang w:eastAsia="es-MX"/>
              </w:rPr>
              <w:t>Registro</w:t>
            </w:r>
          </w:p>
        </w:tc>
        <w:tc>
          <w:tcPr>
            <w:tcW w:w="0" w:type="auto"/>
            <w:tcBorders>
              <w:top w:val="single" w:sz="4" w:space="0" w:color="auto"/>
            </w:tcBorders>
            <w:shd w:val="clear" w:color="auto" w:fill="auto"/>
            <w:vAlign w:val="center"/>
            <w:hideMark/>
          </w:tcPr>
          <w:p w:rsidR="00404C50" w:rsidRPr="00DA4DE4" w:rsidRDefault="00404C50" w:rsidP="00C8382B">
            <w:pPr>
              <w:jc w:val="center"/>
              <w:rPr>
                <w:rFonts w:ascii="Arial" w:hAnsi="Arial" w:cs="Arial"/>
                <w:b/>
                <w:bCs/>
                <w:i/>
                <w:sz w:val="12"/>
                <w:szCs w:val="12"/>
                <w:lang w:eastAsia="es-MX"/>
              </w:rPr>
            </w:pPr>
            <w:r w:rsidRPr="00DA4DE4">
              <w:rPr>
                <w:rFonts w:ascii="Arial" w:hAnsi="Arial" w:cs="Arial"/>
                <w:b/>
                <w:bCs/>
                <w:i/>
                <w:sz w:val="12"/>
                <w:szCs w:val="12"/>
                <w:lang w:eastAsia="es-MX"/>
              </w:rPr>
              <w:t>Operación</w:t>
            </w:r>
          </w:p>
        </w:tc>
        <w:tc>
          <w:tcPr>
            <w:tcW w:w="0" w:type="auto"/>
            <w:vMerge/>
            <w:vAlign w:val="center"/>
            <w:hideMark/>
          </w:tcPr>
          <w:p w:rsidR="00404C50" w:rsidRPr="00DA4DE4" w:rsidRDefault="00404C50" w:rsidP="00C8382B">
            <w:pPr>
              <w:rPr>
                <w:rFonts w:ascii="Arial" w:hAnsi="Arial" w:cs="Arial"/>
                <w:b/>
                <w:bCs/>
                <w:i/>
                <w:sz w:val="12"/>
                <w:szCs w:val="12"/>
                <w:lang w:eastAsia="es-MX"/>
              </w:rPr>
            </w:pPr>
          </w:p>
        </w:tc>
        <w:tc>
          <w:tcPr>
            <w:tcW w:w="0" w:type="auto"/>
            <w:vMerge/>
            <w:vAlign w:val="center"/>
            <w:hideMark/>
          </w:tcPr>
          <w:p w:rsidR="00404C50" w:rsidRPr="00DA4DE4" w:rsidRDefault="00404C50" w:rsidP="00C8382B">
            <w:pPr>
              <w:rPr>
                <w:rFonts w:ascii="Arial" w:hAnsi="Arial" w:cs="Arial"/>
                <w:b/>
                <w:bCs/>
                <w:i/>
                <w:sz w:val="12"/>
                <w:szCs w:val="12"/>
                <w:lang w:eastAsia="es-MX"/>
              </w:rPr>
            </w:pPr>
          </w:p>
        </w:tc>
        <w:tc>
          <w:tcPr>
            <w:tcW w:w="0" w:type="auto"/>
            <w:vMerge/>
            <w:vAlign w:val="center"/>
            <w:hideMark/>
          </w:tcPr>
          <w:p w:rsidR="00404C50" w:rsidRPr="00DA4DE4" w:rsidRDefault="00404C50" w:rsidP="00C8382B">
            <w:pPr>
              <w:rPr>
                <w:rFonts w:ascii="Arial" w:hAnsi="Arial" w:cs="Arial"/>
                <w:b/>
                <w:bCs/>
                <w:i/>
                <w:sz w:val="12"/>
                <w:szCs w:val="12"/>
                <w:lang w:eastAsia="es-MX"/>
              </w:rPr>
            </w:pPr>
          </w:p>
        </w:tc>
        <w:tc>
          <w:tcPr>
            <w:tcW w:w="0" w:type="auto"/>
            <w:vMerge/>
            <w:vAlign w:val="center"/>
            <w:hideMark/>
          </w:tcPr>
          <w:p w:rsidR="00404C50" w:rsidRPr="00DA4DE4" w:rsidRDefault="00404C50" w:rsidP="00C8382B">
            <w:pPr>
              <w:rPr>
                <w:rFonts w:ascii="Arial" w:hAnsi="Arial" w:cs="Arial"/>
                <w:b/>
                <w:bCs/>
                <w:i/>
                <w:sz w:val="12"/>
                <w:szCs w:val="12"/>
                <w:lang w:eastAsia="es-MX"/>
              </w:rPr>
            </w:pPr>
          </w:p>
        </w:tc>
        <w:tc>
          <w:tcPr>
            <w:tcW w:w="0" w:type="auto"/>
            <w:vMerge/>
            <w:vAlign w:val="center"/>
            <w:hideMark/>
          </w:tcPr>
          <w:p w:rsidR="00404C50" w:rsidRPr="00DA4DE4" w:rsidRDefault="00404C50" w:rsidP="00C8382B">
            <w:pPr>
              <w:rPr>
                <w:rFonts w:ascii="Arial" w:hAnsi="Arial" w:cs="Arial"/>
                <w:b/>
                <w:bCs/>
                <w:i/>
                <w:sz w:val="12"/>
                <w:szCs w:val="12"/>
                <w:lang w:eastAsia="es-MX"/>
              </w:rPr>
            </w:pPr>
          </w:p>
        </w:tc>
      </w:tr>
      <w:tr w:rsidR="00404C50" w:rsidRPr="00DA4DE4" w:rsidTr="00445513">
        <w:trPr>
          <w:trHeight w:val="596"/>
          <w:jc w:val="center"/>
        </w:trPr>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Marzo</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Normal</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EG</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38</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28/04/2016</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14/03/2016</w:t>
            </w:r>
          </w:p>
        </w:tc>
        <w:tc>
          <w:tcPr>
            <w:tcW w:w="0" w:type="auto"/>
            <w:shd w:val="clear" w:color="auto" w:fill="auto"/>
            <w:hideMark/>
          </w:tcPr>
          <w:p w:rsidR="00404C50" w:rsidRPr="00DA4DE4" w:rsidRDefault="00404C50" w:rsidP="00445513">
            <w:pPr>
              <w:rPr>
                <w:rFonts w:ascii="Arial" w:hAnsi="Arial" w:cs="Arial"/>
                <w:i/>
                <w:sz w:val="12"/>
                <w:szCs w:val="12"/>
                <w:lang w:eastAsia="es-MX"/>
              </w:rPr>
            </w:pPr>
            <w:r w:rsidRPr="00DA4DE4">
              <w:rPr>
                <w:rFonts w:ascii="Arial" w:hAnsi="Arial" w:cs="Arial"/>
                <w:i/>
                <w:sz w:val="12"/>
                <w:szCs w:val="12"/>
                <w:lang w:eastAsia="es-MX"/>
              </w:rPr>
              <w:t>Transferencia 318, Folio 22075319857, Luis Guillermo Medrano Barba, marzo 2016</w:t>
            </w:r>
          </w:p>
        </w:tc>
        <w:tc>
          <w:tcPr>
            <w:tcW w:w="0" w:type="auto"/>
            <w:shd w:val="clear" w:color="auto" w:fill="auto"/>
            <w:noWrap/>
            <w:hideMark/>
          </w:tcPr>
          <w:p w:rsidR="00404C50" w:rsidRPr="00DA4DE4" w:rsidRDefault="00404C50" w:rsidP="00445513">
            <w:pPr>
              <w:jc w:val="right"/>
              <w:rPr>
                <w:rFonts w:ascii="Arial" w:hAnsi="Arial" w:cs="Arial"/>
                <w:i/>
                <w:sz w:val="12"/>
                <w:szCs w:val="12"/>
                <w:lang w:eastAsia="es-MX"/>
              </w:rPr>
            </w:pPr>
            <w:r w:rsidRPr="00DA4DE4">
              <w:rPr>
                <w:rFonts w:ascii="Arial" w:hAnsi="Arial" w:cs="Arial"/>
                <w:i/>
                <w:sz w:val="12"/>
                <w:szCs w:val="12"/>
                <w:lang w:eastAsia="es-MX"/>
              </w:rPr>
              <w:t>$63,339.55</w:t>
            </w:r>
          </w:p>
        </w:tc>
        <w:tc>
          <w:tcPr>
            <w:tcW w:w="0" w:type="auto"/>
            <w:shd w:val="clear" w:color="auto" w:fill="auto"/>
            <w:hideMark/>
          </w:tcPr>
          <w:p w:rsidR="00404C50" w:rsidRPr="00DA4DE4" w:rsidRDefault="00404C50" w:rsidP="00445513">
            <w:pPr>
              <w:jc w:val="center"/>
              <w:rPr>
                <w:rFonts w:ascii="Wingdings 2" w:hAnsi="Wingdings 2" w:cs="Calibri"/>
                <w:i/>
                <w:sz w:val="12"/>
                <w:szCs w:val="12"/>
                <w:lang w:eastAsia="es-MX"/>
              </w:rPr>
            </w:pPr>
            <w:r w:rsidRPr="00DA4DE4">
              <w:rPr>
                <w:rFonts w:ascii="Wingdings 2" w:hAnsi="Wingdings 2" w:cs="Calibri"/>
                <w:i/>
                <w:sz w:val="12"/>
                <w:szCs w:val="12"/>
                <w:lang w:eastAsia="es-MX"/>
              </w:rPr>
              <w:t></w:t>
            </w:r>
          </w:p>
        </w:tc>
        <w:tc>
          <w:tcPr>
            <w:tcW w:w="0" w:type="auto"/>
            <w:shd w:val="clear" w:color="auto" w:fill="auto"/>
            <w:noWrap/>
            <w:hideMark/>
          </w:tcPr>
          <w:p w:rsidR="00404C50" w:rsidRPr="00DA4DE4" w:rsidRDefault="00404C50" w:rsidP="00445513">
            <w:pPr>
              <w:jc w:val="center"/>
              <w:rPr>
                <w:rFonts w:ascii="Calibri" w:hAnsi="Calibri" w:cs="Calibri"/>
                <w:i/>
                <w:color w:val="000000"/>
                <w:sz w:val="12"/>
                <w:szCs w:val="12"/>
                <w:lang w:eastAsia="es-MX"/>
              </w:rPr>
            </w:pPr>
          </w:p>
        </w:tc>
        <w:tc>
          <w:tcPr>
            <w:tcW w:w="0" w:type="auto"/>
            <w:shd w:val="clear" w:color="auto" w:fill="auto"/>
            <w:noWrap/>
            <w:vAlign w:val="bottom"/>
            <w:hideMark/>
          </w:tcPr>
          <w:p w:rsidR="00404C50" w:rsidRPr="00DA4DE4" w:rsidRDefault="00404C50" w:rsidP="00C8382B">
            <w:pPr>
              <w:rPr>
                <w:rFonts w:ascii="Calibri" w:hAnsi="Calibri" w:cs="Calibri"/>
                <w:i/>
                <w:color w:val="000000"/>
                <w:sz w:val="12"/>
                <w:szCs w:val="12"/>
                <w:lang w:eastAsia="es-MX"/>
              </w:rPr>
            </w:pPr>
            <w:r w:rsidRPr="00DA4DE4">
              <w:rPr>
                <w:rFonts w:ascii="Calibri" w:hAnsi="Calibri" w:cs="Calibri"/>
                <w:i/>
                <w:color w:val="000000"/>
                <w:sz w:val="12"/>
                <w:szCs w:val="12"/>
                <w:lang w:eastAsia="es-MX"/>
              </w:rPr>
              <w:t> </w:t>
            </w:r>
          </w:p>
        </w:tc>
      </w:tr>
      <w:tr w:rsidR="00404C50" w:rsidRPr="00DA4DE4" w:rsidTr="00445513">
        <w:trPr>
          <w:trHeight w:val="576"/>
          <w:jc w:val="center"/>
        </w:trPr>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Abril</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Normal</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EG</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52</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20/06/2016</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14/04/2016</w:t>
            </w:r>
          </w:p>
        </w:tc>
        <w:tc>
          <w:tcPr>
            <w:tcW w:w="0" w:type="auto"/>
            <w:shd w:val="clear" w:color="auto" w:fill="auto"/>
            <w:hideMark/>
          </w:tcPr>
          <w:p w:rsidR="00404C50" w:rsidRPr="00DA4DE4" w:rsidRDefault="00404C50" w:rsidP="00445513">
            <w:pPr>
              <w:rPr>
                <w:rFonts w:ascii="Arial" w:hAnsi="Arial" w:cs="Arial"/>
                <w:i/>
                <w:sz w:val="12"/>
                <w:szCs w:val="12"/>
                <w:lang w:eastAsia="es-MX"/>
              </w:rPr>
            </w:pPr>
            <w:r w:rsidRPr="00DA4DE4">
              <w:rPr>
                <w:rFonts w:ascii="Arial" w:hAnsi="Arial" w:cs="Arial"/>
                <w:i/>
                <w:sz w:val="12"/>
                <w:szCs w:val="12"/>
                <w:lang w:eastAsia="es-MX"/>
              </w:rPr>
              <w:t>Transf-15106491991, Pe-430, Luis Guillermo Medrano Barba, Honorarios Asimilados abril 2016</w:t>
            </w:r>
          </w:p>
        </w:tc>
        <w:tc>
          <w:tcPr>
            <w:tcW w:w="0" w:type="auto"/>
            <w:shd w:val="clear" w:color="auto" w:fill="auto"/>
            <w:noWrap/>
            <w:hideMark/>
          </w:tcPr>
          <w:p w:rsidR="00404C50" w:rsidRPr="00DA4DE4" w:rsidRDefault="00404C50" w:rsidP="00445513">
            <w:pPr>
              <w:jc w:val="right"/>
              <w:rPr>
                <w:rFonts w:ascii="Arial" w:hAnsi="Arial" w:cs="Arial"/>
                <w:i/>
                <w:sz w:val="12"/>
                <w:szCs w:val="12"/>
                <w:lang w:eastAsia="es-MX"/>
              </w:rPr>
            </w:pPr>
            <w:r w:rsidRPr="00DA4DE4">
              <w:rPr>
                <w:rFonts w:ascii="Arial" w:hAnsi="Arial" w:cs="Arial"/>
                <w:i/>
                <w:sz w:val="12"/>
                <w:szCs w:val="12"/>
                <w:lang w:eastAsia="es-MX"/>
              </w:rPr>
              <w:t>63,339.55</w:t>
            </w:r>
          </w:p>
        </w:tc>
        <w:tc>
          <w:tcPr>
            <w:tcW w:w="0" w:type="auto"/>
            <w:shd w:val="clear" w:color="auto" w:fill="auto"/>
            <w:hideMark/>
          </w:tcPr>
          <w:p w:rsidR="00404C50" w:rsidRPr="00DA4DE4" w:rsidRDefault="00404C50" w:rsidP="00445513">
            <w:pPr>
              <w:jc w:val="center"/>
              <w:rPr>
                <w:rFonts w:ascii="Wingdings 2" w:hAnsi="Wingdings 2" w:cs="Calibri"/>
                <w:i/>
                <w:sz w:val="12"/>
                <w:szCs w:val="12"/>
                <w:lang w:eastAsia="es-MX"/>
              </w:rPr>
            </w:pPr>
            <w:r w:rsidRPr="00DA4DE4">
              <w:rPr>
                <w:rFonts w:ascii="Wingdings 2" w:hAnsi="Wingdings 2" w:cs="Calibri"/>
                <w:i/>
                <w:sz w:val="12"/>
                <w:szCs w:val="12"/>
                <w:lang w:eastAsia="es-MX"/>
              </w:rPr>
              <w:t></w:t>
            </w:r>
          </w:p>
        </w:tc>
        <w:tc>
          <w:tcPr>
            <w:tcW w:w="0" w:type="auto"/>
            <w:shd w:val="clear" w:color="auto" w:fill="auto"/>
            <w:noWrap/>
            <w:hideMark/>
          </w:tcPr>
          <w:p w:rsidR="00404C50" w:rsidRPr="00DA4DE4" w:rsidRDefault="00404C50" w:rsidP="00445513">
            <w:pPr>
              <w:jc w:val="center"/>
              <w:rPr>
                <w:rFonts w:ascii="Calibri" w:hAnsi="Calibri" w:cs="Calibri"/>
                <w:i/>
                <w:color w:val="000000"/>
                <w:sz w:val="12"/>
                <w:szCs w:val="12"/>
                <w:lang w:eastAsia="es-MX"/>
              </w:rPr>
            </w:pPr>
          </w:p>
        </w:tc>
        <w:tc>
          <w:tcPr>
            <w:tcW w:w="0" w:type="auto"/>
            <w:shd w:val="clear" w:color="auto" w:fill="auto"/>
            <w:noWrap/>
            <w:vAlign w:val="bottom"/>
            <w:hideMark/>
          </w:tcPr>
          <w:p w:rsidR="00404C50" w:rsidRPr="00DA4DE4" w:rsidRDefault="00404C50" w:rsidP="00C8382B">
            <w:pPr>
              <w:rPr>
                <w:rFonts w:ascii="Calibri" w:hAnsi="Calibri" w:cs="Calibri"/>
                <w:i/>
                <w:color w:val="000000"/>
                <w:sz w:val="12"/>
                <w:szCs w:val="12"/>
                <w:lang w:eastAsia="es-MX"/>
              </w:rPr>
            </w:pPr>
            <w:r w:rsidRPr="00DA4DE4">
              <w:rPr>
                <w:rFonts w:ascii="Calibri" w:hAnsi="Calibri" w:cs="Calibri"/>
                <w:i/>
                <w:color w:val="000000"/>
                <w:sz w:val="12"/>
                <w:szCs w:val="12"/>
                <w:lang w:eastAsia="es-MX"/>
              </w:rPr>
              <w:t> </w:t>
            </w:r>
          </w:p>
        </w:tc>
      </w:tr>
      <w:tr w:rsidR="00404C50" w:rsidRPr="00DA4DE4" w:rsidTr="00445513">
        <w:trPr>
          <w:trHeight w:val="557"/>
          <w:jc w:val="center"/>
        </w:trPr>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Abril</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Normal</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EG</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64</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20/06/2016</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14/04/2016</w:t>
            </w:r>
          </w:p>
        </w:tc>
        <w:tc>
          <w:tcPr>
            <w:tcW w:w="0" w:type="auto"/>
            <w:shd w:val="clear" w:color="auto" w:fill="auto"/>
            <w:hideMark/>
          </w:tcPr>
          <w:p w:rsidR="00404C50" w:rsidRPr="00DA4DE4" w:rsidRDefault="00404C50" w:rsidP="00445513">
            <w:pPr>
              <w:rPr>
                <w:rFonts w:ascii="Arial" w:hAnsi="Arial" w:cs="Arial"/>
                <w:i/>
                <w:sz w:val="12"/>
                <w:szCs w:val="12"/>
                <w:lang w:eastAsia="es-MX"/>
              </w:rPr>
            </w:pPr>
            <w:r w:rsidRPr="00DA4DE4">
              <w:rPr>
                <w:rFonts w:ascii="Arial" w:hAnsi="Arial" w:cs="Arial"/>
                <w:i/>
                <w:sz w:val="12"/>
                <w:szCs w:val="12"/>
                <w:lang w:eastAsia="es-MX"/>
              </w:rPr>
              <w:t>Transf-15106494486, Pe-440, Luis Enrique Vargas Díaz, Honorarios Asimilables, Abril2016</w:t>
            </w:r>
          </w:p>
        </w:tc>
        <w:tc>
          <w:tcPr>
            <w:tcW w:w="0" w:type="auto"/>
            <w:shd w:val="clear" w:color="auto" w:fill="auto"/>
            <w:noWrap/>
            <w:hideMark/>
          </w:tcPr>
          <w:p w:rsidR="00404C50" w:rsidRPr="00DA4DE4" w:rsidRDefault="00404C50" w:rsidP="00445513">
            <w:pPr>
              <w:jc w:val="right"/>
              <w:rPr>
                <w:rFonts w:ascii="Arial" w:hAnsi="Arial" w:cs="Arial"/>
                <w:i/>
                <w:sz w:val="12"/>
                <w:szCs w:val="12"/>
                <w:lang w:eastAsia="es-MX"/>
              </w:rPr>
            </w:pPr>
            <w:r w:rsidRPr="00DA4DE4">
              <w:rPr>
                <w:rFonts w:ascii="Arial" w:hAnsi="Arial" w:cs="Arial"/>
                <w:i/>
                <w:sz w:val="12"/>
                <w:szCs w:val="12"/>
                <w:lang w:eastAsia="es-MX"/>
              </w:rPr>
              <w:t>37,601.28</w:t>
            </w:r>
          </w:p>
        </w:tc>
        <w:tc>
          <w:tcPr>
            <w:tcW w:w="0" w:type="auto"/>
            <w:shd w:val="clear" w:color="auto" w:fill="auto"/>
            <w:hideMark/>
          </w:tcPr>
          <w:p w:rsidR="00404C50" w:rsidRPr="00DA4DE4" w:rsidRDefault="00404C50" w:rsidP="00445513">
            <w:pPr>
              <w:jc w:val="center"/>
              <w:rPr>
                <w:rFonts w:ascii="Wingdings 2" w:hAnsi="Wingdings 2" w:cs="Calibri"/>
                <w:i/>
                <w:sz w:val="12"/>
                <w:szCs w:val="12"/>
                <w:lang w:eastAsia="es-MX"/>
              </w:rPr>
            </w:pPr>
            <w:r w:rsidRPr="00DA4DE4">
              <w:rPr>
                <w:rFonts w:ascii="Wingdings 2" w:hAnsi="Wingdings 2" w:cs="Calibri"/>
                <w:i/>
                <w:sz w:val="12"/>
                <w:szCs w:val="12"/>
                <w:lang w:eastAsia="es-MX"/>
              </w:rPr>
              <w:t></w:t>
            </w:r>
          </w:p>
        </w:tc>
        <w:tc>
          <w:tcPr>
            <w:tcW w:w="0" w:type="auto"/>
            <w:shd w:val="clear" w:color="auto" w:fill="auto"/>
            <w:noWrap/>
            <w:hideMark/>
          </w:tcPr>
          <w:p w:rsidR="00404C50" w:rsidRPr="00DA4DE4" w:rsidRDefault="00404C50" w:rsidP="00445513">
            <w:pPr>
              <w:jc w:val="center"/>
              <w:rPr>
                <w:rFonts w:ascii="Calibri" w:hAnsi="Calibri" w:cs="Calibri"/>
                <w:i/>
                <w:color w:val="000000"/>
                <w:sz w:val="12"/>
                <w:szCs w:val="12"/>
                <w:lang w:eastAsia="es-MX"/>
              </w:rPr>
            </w:pPr>
          </w:p>
        </w:tc>
        <w:tc>
          <w:tcPr>
            <w:tcW w:w="0" w:type="auto"/>
            <w:shd w:val="clear" w:color="auto" w:fill="auto"/>
            <w:noWrap/>
            <w:vAlign w:val="bottom"/>
            <w:hideMark/>
          </w:tcPr>
          <w:p w:rsidR="00404C50" w:rsidRPr="00DA4DE4" w:rsidRDefault="00404C50" w:rsidP="00C8382B">
            <w:pPr>
              <w:rPr>
                <w:rFonts w:ascii="Calibri" w:hAnsi="Calibri" w:cs="Calibri"/>
                <w:i/>
                <w:color w:val="000000"/>
                <w:sz w:val="12"/>
                <w:szCs w:val="12"/>
                <w:lang w:eastAsia="es-MX"/>
              </w:rPr>
            </w:pPr>
            <w:r w:rsidRPr="00DA4DE4">
              <w:rPr>
                <w:rFonts w:ascii="Calibri" w:hAnsi="Calibri" w:cs="Calibri"/>
                <w:i/>
                <w:color w:val="000000"/>
                <w:sz w:val="12"/>
                <w:szCs w:val="12"/>
                <w:lang w:eastAsia="es-MX"/>
              </w:rPr>
              <w:t> </w:t>
            </w:r>
          </w:p>
        </w:tc>
      </w:tr>
      <w:tr w:rsidR="00404C50" w:rsidRPr="00DA4DE4" w:rsidTr="00445513">
        <w:trPr>
          <w:trHeight w:val="551"/>
          <w:jc w:val="center"/>
        </w:trPr>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Mayo</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Normal</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EG</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64</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01/07/2016</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13/05/2016</w:t>
            </w:r>
          </w:p>
        </w:tc>
        <w:tc>
          <w:tcPr>
            <w:tcW w:w="0" w:type="auto"/>
            <w:shd w:val="clear" w:color="auto" w:fill="auto"/>
            <w:hideMark/>
          </w:tcPr>
          <w:p w:rsidR="00404C50" w:rsidRPr="00DA4DE4" w:rsidRDefault="00404C50" w:rsidP="00445513">
            <w:pPr>
              <w:rPr>
                <w:rFonts w:ascii="Arial" w:hAnsi="Arial" w:cs="Arial"/>
                <w:i/>
                <w:sz w:val="12"/>
                <w:szCs w:val="12"/>
                <w:lang w:eastAsia="es-MX"/>
              </w:rPr>
            </w:pPr>
            <w:r w:rsidRPr="00DA4DE4">
              <w:rPr>
                <w:rFonts w:ascii="Arial" w:hAnsi="Arial" w:cs="Arial"/>
                <w:i/>
                <w:sz w:val="12"/>
                <w:szCs w:val="12"/>
                <w:lang w:eastAsia="es-MX"/>
              </w:rPr>
              <w:t>Tran-533, Fol-26135504939, Luis Guillermo Medrano Barba, Honorarios Asimilados mayo 2016</w:t>
            </w:r>
          </w:p>
        </w:tc>
        <w:tc>
          <w:tcPr>
            <w:tcW w:w="0" w:type="auto"/>
            <w:shd w:val="clear" w:color="auto" w:fill="auto"/>
            <w:noWrap/>
            <w:hideMark/>
          </w:tcPr>
          <w:p w:rsidR="00404C50" w:rsidRPr="00DA4DE4" w:rsidRDefault="00404C50" w:rsidP="00445513">
            <w:pPr>
              <w:jc w:val="right"/>
              <w:rPr>
                <w:rFonts w:ascii="Arial" w:hAnsi="Arial" w:cs="Arial"/>
                <w:i/>
                <w:sz w:val="12"/>
                <w:szCs w:val="12"/>
                <w:lang w:eastAsia="es-MX"/>
              </w:rPr>
            </w:pPr>
            <w:r w:rsidRPr="00DA4DE4">
              <w:rPr>
                <w:rFonts w:ascii="Arial" w:hAnsi="Arial" w:cs="Arial"/>
                <w:i/>
                <w:sz w:val="12"/>
                <w:szCs w:val="12"/>
                <w:lang w:eastAsia="es-MX"/>
              </w:rPr>
              <w:t>63,339.55</w:t>
            </w:r>
          </w:p>
        </w:tc>
        <w:tc>
          <w:tcPr>
            <w:tcW w:w="0" w:type="auto"/>
            <w:shd w:val="clear" w:color="auto" w:fill="auto"/>
            <w:hideMark/>
          </w:tcPr>
          <w:p w:rsidR="00404C50" w:rsidRPr="00DA4DE4" w:rsidRDefault="00404C50" w:rsidP="00445513">
            <w:pPr>
              <w:jc w:val="center"/>
              <w:rPr>
                <w:rFonts w:ascii="Wingdings 2" w:hAnsi="Wingdings 2" w:cs="Calibri"/>
                <w:i/>
                <w:sz w:val="12"/>
                <w:szCs w:val="12"/>
                <w:lang w:eastAsia="es-MX"/>
              </w:rPr>
            </w:pPr>
            <w:r w:rsidRPr="00DA4DE4">
              <w:rPr>
                <w:rFonts w:ascii="Wingdings 2" w:hAnsi="Wingdings 2" w:cs="Calibri"/>
                <w:i/>
                <w:sz w:val="12"/>
                <w:szCs w:val="12"/>
                <w:lang w:eastAsia="es-MX"/>
              </w:rPr>
              <w:t></w:t>
            </w:r>
          </w:p>
        </w:tc>
        <w:tc>
          <w:tcPr>
            <w:tcW w:w="0" w:type="auto"/>
            <w:shd w:val="clear" w:color="auto" w:fill="auto"/>
            <w:hideMark/>
          </w:tcPr>
          <w:p w:rsidR="00404C50" w:rsidRPr="00DA4DE4" w:rsidRDefault="00404C50" w:rsidP="00445513">
            <w:pPr>
              <w:jc w:val="center"/>
              <w:rPr>
                <w:rFonts w:ascii="Wingdings 2" w:hAnsi="Wingdings 2" w:cs="Calibri"/>
                <w:i/>
                <w:sz w:val="12"/>
                <w:szCs w:val="12"/>
                <w:lang w:eastAsia="es-MX"/>
              </w:rPr>
            </w:pPr>
            <w:r w:rsidRPr="00DA4DE4">
              <w:rPr>
                <w:rFonts w:ascii="Wingdings 2" w:hAnsi="Wingdings 2" w:cs="Calibri"/>
                <w:i/>
                <w:sz w:val="12"/>
                <w:szCs w:val="12"/>
                <w:lang w:eastAsia="es-MX"/>
              </w:rPr>
              <w:t></w:t>
            </w:r>
          </w:p>
        </w:tc>
        <w:tc>
          <w:tcPr>
            <w:tcW w:w="0" w:type="auto"/>
            <w:shd w:val="clear" w:color="auto" w:fill="auto"/>
            <w:noWrap/>
            <w:vAlign w:val="bottom"/>
            <w:hideMark/>
          </w:tcPr>
          <w:p w:rsidR="00404C50" w:rsidRPr="00DA4DE4" w:rsidRDefault="00404C50" w:rsidP="00C8382B">
            <w:pPr>
              <w:rPr>
                <w:rFonts w:ascii="Calibri" w:hAnsi="Calibri" w:cs="Calibri"/>
                <w:i/>
                <w:color w:val="000000"/>
                <w:sz w:val="12"/>
                <w:szCs w:val="12"/>
                <w:lang w:eastAsia="es-MX"/>
              </w:rPr>
            </w:pPr>
            <w:r w:rsidRPr="00DA4DE4">
              <w:rPr>
                <w:rFonts w:ascii="Calibri" w:hAnsi="Calibri" w:cs="Calibri"/>
                <w:i/>
                <w:color w:val="000000"/>
                <w:sz w:val="12"/>
                <w:szCs w:val="12"/>
                <w:lang w:eastAsia="es-MX"/>
              </w:rPr>
              <w:t> </w:t>
            </w:r>
          </w:p>
        </w:tc>
      </w:tr>
      <w:tr w:rsidR="00404C50" w:rsidRPr="00DA4DE4" w:rsidTr="00445513">
        <w:trPr>
          <w:trHeight w:val="547"/>
          <w:jc w:val="center"/>
        </w:trPr>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Mayo</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Normal</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EG</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90</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04/07/2016</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13/05/2016</w:t>
            </w:r>
          </w:p>
        </w:tc>
        <w:tc>
          <w:tcPr>
            <w:tcW w:w="0" w:type="auto"/>
            <w:shd w:val="clear" w:color="auto" w:fill="auto"/>
            <w:hideMark/>
          </w:tcPr>
          <w:p w:rsidR="00404C50" w:rsidRPr="00DA4DE4" w:rsidRDefault="00404C50" w:rsidP="00445513">
            <w:pPr>
              <w:rPr>
                <w:rFonts w:ascii="Arial" w:hAnsi="Arial" w:cs="Arial"/>
                <w:i/>
                <w:sz w:val="12"/>
                <w:szCs w:val="12"/>
                <w:lang w:eastAsia="es-MX"/>
              </w:rPr>
            </w:pPr>
            <w:r w:rsidRPr="00DA4DE4">
              <w:rPr>
                <w:rFonts w:ascii="Arial" w:hAnsi="Arial" w:cs="Arial"/>
                <w:i/>
                <w:sz w:val="12"/>
                <w:szCs w:val="12"/>
                <w:lang w:eastAsia="es-MX"/>
              </w:rPr>
              <w:t>Tran-548, Fol-26135519161, Luis Enrique Vargas Díaz, Honorarios Asimilados mayo 2016</w:t>
            </w:r>
          </w:p>
        </w:tc>
        <w:tc>
          <w:tcPr>
            <w:tcW w:w="0" w:type="auto"/>
            <w:shd w:val="clear" w:color="auto" w:fill="auto"/>
            <w:noWrap/>
            <w:hideMark/>
          </w:tcPr>
          <w:p w:rsidR="00404C50" w:rsidRPr="00DA4DE4" w:rsidRDefault="00404C50" w:rsidP="00445513">
            <w:pPr>
              <w:jc w:val="right"/>
              <w:rPr>
                <w:rFonts w:ascii="Arial" w:hAnsi="Arial" w:cs="Arial"/>
                <w:i/>
                <w:sz w:val="12"/>
                <w:szCs w:val="12"/>
                <w:lang w:eastAsia="es-MX"/>
              </w:rPr>
            </w:pPr>
            <w:r w:rsidRPr="00DA4DE4">
              <w:rPr>
                <w:rFonts w:ascii="Arial" w:hAnsi="Arial" w:cs="Arial"/>
                <w:i/>
                <w:sz w:val="12"/>
                <w:szCs w:val="12"/>
                <w:lang w:eastAsia="es-MX"/>
              </w:rPr>
              <w:t>37,601.28</w:t>
            </w:r>
          </w:p>
        </w:tc>
        <w:tc>
          <w:tcPr>
            <w:tcW w:w="0" w:type="auto"/>
            <w:shd w:val="clear" w:color="auto" w:fill="auto"/>
            <w:hideMark/>
          </w:tcPr>
          <w:p w:rsidR="00404C50" w:rsidRPr="00DA4DE4" w:rsidRDefault="00404C50" w:rsidP="00445513">
            <w:pPr>
              <w:jc w:val="center"/>
              <w:rPr>
                <w:rFonts w:ascii="Wingdings 2" w:hAnsi="Wingdings 2" w:cs="Calibri"/>
                <w:i/>
                <w:sz w:val="12"/>
                <w:szCs w:val="12"/>
                <w:lang w:eastAsia="es-MX"/>
              </w:rPr>
            </w:pPr>
            <w:r w:rsidRPr="00DA4DE4">
              <w:rPr>
                <w:rFonts w:ascii="Wingdings 2" w:hAnsi="Wingdings 2" w:cs="Calibri"/>
                <w:i/>
                <w:sz w:val="12"/>
                <w:szCs w:val="12"/>
                <w:lang w:eastAsia="es-MX"/>
              </w:rPr>
              <w:t></w:t>
            </w:r>
          </w:p>
        </w:tc>
        <w:tc>
          <w:tcPr>
            <w:tcW w:w="0" w:type="auto"/>
            <w:shd w:val="clear" w:color="auto" w:fill="auto"/>
            <w:hideMark/>
          </w:tcPr>
          <w:p w:rsidR="00404C50" w:rsidRPr="00DA4DE4" w:rsidRDefault="00404C50" w:rsidP="00445513">
            <w:pPr>
              <w:jc w:val="center"/>
              <w:rPr>
                <w:rFonts w:ascii="Wingdings 2" w:hAnsi="Wingdings 2" w:cs="Calibri"/>
                <w:i/>
                <w:sz w:val="12"/>
                <w:szCs w:val="12"/>
                <w:lang w:eastAsia="es-MX"/>
              </w:rPr>
            </w:pPr>
            <w:r w:rsidRPr="00DA4DE4">
              <w:rPr>
                <w:rFonts w:ascii="Wingdings 2" w:hAnsi="Wingdings 2" w:cs="Calibri"/>
                <w:i/>
                <w:sz w:val="12"/>
                <w:szCs w:val="12"/>
                <w:lang w:eastAsia="es-MX"/>
              </w:rPr>
              <w:t></w:t>
            </w:r>
          </w:p>
        </w:tc>
        <w:tc>
          <w:tcPr>
            <w:tcW w:w="0" w:type="auto"/>
            <w:shd w:val="clear" w:color="auto" w:fill="auto"/>
            <w:noWrap/>
            <w:vAlign w:val="bottom"/>
            <w:hideMark/>
          </w:tcPr>
          <w:p w:rsidR="00404C50" w:rsidRPr="00DA4DE4" w:rsidRDefault="00404C50" w:rsidP="00C8382B">
            <w:pPr>
              <w:rPr>
                <w:rFonts w:ascii="Calibri" w:hAnsi="Calibri" w:cs="Calibri"/>
                <w:i/>
                <w:color w:val="000000"/>
                <w:sz w:val="12"/>
                <w:szCs w:val="12"/>
                <w:lang w:eastAsia="es-MX"/>
              </w:rPr>
            </w:pPr>
            <w:r w:rsidRPr="00DA4DE4">
              <w:rPr>
                <w:rFonts w:ascii="Calibri" w:hAnsi="Calibri" w:cs="Calibri"/>
                <w:i/>
                <w:color w:val="000000"/>
                <w:sz w:val="12"/>
                <w:szCs w:val="12"/>
                <w:lang w:eastAsia="es-MX"/>
              </w:rPr>
              <w:t> </w:t>
            </w:r>
          </w:p>
        </w:tc>
      </w:tr>
      <w:tr w:rsidR="00404C50" w:rsidRPr="00DA4DE4" w:rsidTr="00445513">
        <w:trPr>
          <w:trHeight w:val="569"/>
          <w:jc w:val="center"/>
        </w:trPr>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Junio</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Normal</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EG</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76</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01/08/2016</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14/06/2016</w:t>
            </w:r>
          </w:p>
        </w:tc>
        <w:tc>
          <w:tcPr>
            <w:tcW w:w="0" w:type="auto"/>
            <w:shd w:val="clear" w:color="auto" w:fill="auto"/>
            <w:hideMark/>
          </w:tcPr>
          <w:p w:rsidR="00404C50" w:rsidRPr="00DA4DE4" w:rsidRDefault="00404C50" w:rsidP="00445513">
            <w:pPr>
              <w:rPr>
                <w:rFonts w:ascii="Arial" w:hAnsi="Arial" w:cs="Arial"/>
                <w:i/>
                <w:sz w:val="12"/>
                <w:szCs w:val="12"/>
                <w:lang w:eastAsia="es-MX"/>
              </w:rPr>
            </w:pPr>
            <w:r w:rsidRPr="00DA4DE4">
              <w:rPr>
                <w:rFonts w:ascii="Arial" w:hAnsi="Arial" w:cs="Arial"/>
                <w:i/>
                <w:sz w:val="12"/>
                <w:szCs w:val="12"/>
                <w:lang w:eastAsia="es-MX"/>
              </w:rPr>
              <w:t>Trans-667, Fol-16167151536, Luis Enrique Vargas Díaz, Honorarios Asimilables junio De 2016</w:t>
            </w:r>
          </w:p>
        </w:tc>
        <w:tc>
          <w:tcPr>
            <w:tcW w:w="0" w:type="auto"/>
            <w:shd w:val="clear" w:color="auto" w:fill="auto"/>
            <w:noWrap/>
            <w:hideMark/>
          </w:tcPr>
          <w:p w:rsidR="00404C50" w:rsidRPr="00DA4DE4" w:rsidRDefault="00404C50" w:rsidP="00445513">
            <w:pPr>
              <w:jc w:val="right"/>
              <w:rPr>
                <w:rFonts w:ascii="Arial" w:hAnsi="Arial" w:cs="Arial"/>
                <w:i/>
                <w:sz w:val="12"/>
                <w:szCs w:val="12"/>
                <w:lang w:eastAsia="es-MX"/>
              </w:rPr>
            </w:pPr>
            <w:r w:rsidRPr="00DA4DE4">
              <w:rPr>
                <w:rFonts w:ascii="Arial" w:hAnsi="Arial" w:cs="Arial"/>
                <w:i/>
                <w:sz w:val="12"/>
                <w:szCs w:val="12"/>
                <w:lang w:eastAsia="es-MX"/>
              </w:rPr>
              <w:t>37,601.28</w:t>
            </w:r>
          </w:p>
        </w:tc>
        <w:tc>
          <w:tcPr>
            <w:tcW w:w="0" w:type="auto"/>
            <w:shd w:val="clear" w:color="auto" w:fill="auto"/>
            <w:hideMark/>
          </w:tcPr>
          <w:p w:rsidR="00404C50" w:rsidRPr="00DA4DE4" w:rsidRDefault="00404C50" w:rsidP="00445513">
            <w:pPr>
              <w:jc w:val="center"/>
              <w:rPr>
                <w:rFonts w:ascii="Wingdings 2" w:hAnsi="Wingdings 2" w:cs="Calibri"/>
                <w:i/>
                <w:sz w:val="12"/>
                <w:szCs w:val="12"/>
                <w:lang w:eastAsia="es-MX"/>
              </w:rPr>
            </w:pPr>
            <w:r w:rsidRPr="00DA4DE4">
              <w:rPr>
                <w:rFonts w:ascii="Wingdings 2" w:hAnsi="Wingdings 2" w:cs="Calibri"/>
                <w:i/>
                <w:sz w:val="12"/>
                <w:szCs w:val="12"/>
                <w:lang w:eastAsia="es-MX"/>
              </w:rPr>
              <w:t></w:t>
            </w:r>
          </w:p>
        </w:tc>
        <w:tc>
          <w:tcPr>
            <w:tcW w:w="0" w:type="auto"/>
            <w:shd w:val="clear" w:color="auto" w:fill="auto"/>
            <w:noWrap/>
            <w:hideMark/>
          </w:tcPr>
          <w:p w:rsidR="00404C50" w:rsidRPr="00DA4DE4" w:rsidRDefault="00404C50" w:rsidP="00445513">
            <w:pPr>
              <w:jc w:val="center"/>
              <w:rPr>
                <w:rFonts w:ascii="Calibri" w:hAnsi="Calibri" w:cs="Calibri"/>
                <w:i/>
                <w:color w:val="000000"/>
                <w:sz w:val="12"/>
                <w:szCs w:val="12"/>
                <w:lang w:eastAsia="es-MX"/>
              </w:rPr>
            </w:pPr>
          </w:p>
        </w:tc>
        <w:tc>
          <w:tcPr>
            <w:tcW w:w="0" w:type="auto"/>
            <w:shd w:val="clear" w:color="auto" w:fill="auto"/>
            <w:noWrap/>
            <w:vAlign w:val="bottom"/>
            <w:hideMark/>
          </w:tcPr>
          <w:p w:rsidR="00404C50" w:rsidRPr="00DA4DE4" w:rsidRDefault="00404C50" w:rsidP="00C8382B">
            <w:pPr>
              <w:rPr>
                <w:rFonts w:ascii="Calibri" w:hAnsi="Calibri" w:cs="Calibri"/>
                <w:i/>
                <w:color w:val="000000"/>
                <w:sz w:val="12"/>
                <w:szCs w:val="12"/>
                <w:lang w:eastAsia="es-MX"/>
              </w:rPr>
            </w:pPr>
            <w:r w:rsidRPr="00DA4DE4">
              <w:rPr>
                <w:rFonts w:ascii="Calibri" w:hAnsi="Calibri" w:cs="Calibri"/>
                <w:i/>
                <w:color w:val="000000"/>
                <w:sz w:val="12"/>
                <w:szCs w:val="12"/>
                <w:lang w:eastAsia="es-MX"/>
              </w:rPr>
              <w:t> </w:t>
            </w:r>
          </w:p>
        </w:tc>
      </w:tr>
      <w:tr w:rsidR="00404C50" w:rsidRPr="00DA4DE4" w:rsidTr="00445513">
        <w:trPr>
          <w:trHeight w:val="549"/>
          <w:jc w:val="center"/>
        </w:trPr>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Julio</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Normal</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EG</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74</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19/09/2016</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14/07/2016</w:t>
            </w:r>
          </w:p>
        </w:tc>
        <w:tc>
          <w:tcPr>
            <w:tcW w:w="0" w:type="auto"/>
            <w:shd w:val="clear" w:color="auto" w:fill="auto"/>
            <w:hideMark/>
          </w:tcPr>
          <w:p w:rsidR="00404C50" w:rsidRPr="00DA4DE4" w:rsidRDefault="00404C50" w:rsidP="00445513">
            <w:pPr>
              <w:rPr>
                <w:rFonts w:ascii="Arial" w:hAnsi="Arial" w:cs="Arial"/>
                <w:i/>
                <w:sz w:val="12"/>
                <w:szCs w:val="12"/>
                <w:lang w:eastAsia="es-MX"/>
              </w:rPr>
            </w:pPr>
            <w:r w:rsidRPr="00DA4DE4">
              <w:rPr>
                <w:rFonts w:ascii="Arial" w:hAnsi="Arial" w:cs="Arial"/>
                <w:i/>
                <w:sz w:val="12"/>
                <w:szCs w:val="12"/>
                <w:lang w:eastAsia="es-MX"/>
              </w:rPr>
              <w:t>Trans-756, Fol-21197178838, Luis Guillermo Medrano Barba, Honorarios Asimilados Julio 2016</w:t>
            </w:r>
          </w:p>
        </w:tc>
        <w:tc>
          <w:tcPr>
            <w:tcW w:w="0" w:type="auto"/>
            <w:shd w:val="clear" w:color="auto" w:fill="auto"/>
            <w:noWrap/>
            <w:hideMark/>
          </w:tcPr>
          <w:p w:rsidR="00404C50" w:rsidRPr="00DA4DE4" w:rsidRDefault="00404C50" w:rsidP="00445513">
            <w:pPr>
              <w:jc w:val="right"/>
              <w:rPr>
                <w:rFonts w:ascii="Arial" w:hAnsi="Arial" w:cs="Arial"/>
                <w:i/>
                <w:sz w:val="12"/>
                <w:szCs w:val="12"/>
                <w:lang w:eastAsia="es-MX"/>
              </w:rPr>
            </w:pPr>
            <w:r w:rsidRPr="00DA4DE4">
              <w:rPr>
                <w:rFonts w:ascii="Arial" w:hAnsi="Arial" w:cs="Arial"/>
                <w:i/>
                <w:sz w:val="12"/>
                <w:szCs w:val="12"/>
                <w:lang w:eastAsia="es-MX"/>
              </w:rPr>
              <w:t>63,339.55</w:t>
            </w:r>
          </w:p>
        </w:tc>
        <w:tc>
          <w:tcPr>
            <w:tcW w:w="0" w:type="auto"/>
            <w:shd w:val="clear" w:color="auto" w:fill="auto"/>
            <w:hideMark/>
          </w:tcPr>
          <w:p w:rsidR="00404C50" w:rsidRPr="00DA4DE4" w:rsidRDefault="00404C50" w:rsidP="00445513">
            <w:pPr>
              <w:jc w:val="center"/>
              <w:rPr>
                <w:rFonts w:ascii="Wingdings 2" w:hAnsi="Wingdings 2" w:cs="Calibri"/>
                <w:i/>
                <w:sz w:val="12"/>
                <w:szCs w:val="12"/>
                <w:lang w:eastAsia="es-MX"/>
              </w:rPr>
            </w:pPr>
            <w:r w:rsidRPr="00DA4DE4">
              <w:rPr>
                <w:rFonts w:ascii="Wingdings 2" w:hAnsi="Wingdings 2" w:cs="Calibri"/>
                <w:i/>
                <w:sz w:val="12"/>
                <w:szCs w:val="12"/>
                <w:lang w:eastAsia="es-MX"/>
              </w:rPr>
              <w:t></w:t>
            </w:r>
          </w:p>
        </w:tc>
        <w:tc>
          <w:tcPr>
            <w:tcW w:w="0" w:type="auto"/>
            <w:shd w:val="clear" w:color="auto" w:fill="auto"/>
            <w:noWrap/>
            <w:hideMark/>
          </w:tcPr>
          <w:p w:rsidR="00404C50" w:rsidRPr="00DA4DE4" w:rsidRDefault="00404C50" w:rsidP="00445513">
            <w:pPr>
              <w:jc w:val="center"/>
              <w:rPr>
                <w:rFonts w:ascii="Calibri" w:hAnsi="Calibri" w:cs="Calibri"/>
                <w:i/>
                <w:color w:val="000000"/>
                <w:sz w:val="12"/>
                <w:szCs w:val="12"/>
                <w:lang w:eastAsia="es-MX"/>
              </w:rPr>
            </w:pPr>
          </w:p>
        </w:tc>
        <w:tc>
          <w:tcPr>
            <w:tcW w:w="0" w:type="auto"/>
            <w:shd w:val="clear" w:color="auto" w:fill="auto"/>
            <w:noWrap/>
            <w:vAlign w:val="bottom"/>
            <w:hideMark/>
          </w:tcPr>
          <w:p w:rsidR="00404C50" w:rsidRPr="00DA4DE4" w:rsidRDefault="00404C50" w:rsidP="00C8382B">
            <w:pPr>
              <w:rPr>
                <w:rFonts w:ascii="Calibri" w:hAnsi="Calibri" w:cs="Calibri"/>
                <w:i/>
                <w:color w:val="000000"/>
                <w:sz w:val="12"/>
                <w:szCs w:val="12"/>
                <w:lang w:eastAsia="es-MX"/>
              </w:rPr>
            </w:pPr>
            <w:r w:rsidRPr="00DA4DE4">
              <w:rPr>
                <w:rFonts w:ascii="Calibri" w:hAnsi="Calibri" w:cs="Calibri"/>
                <w:i/>
                <w:color w:val="000000"/>
                <w:sz w:val="12"/>
                <w:szCs w:val="12"/>
                <w:lang w:eastAsia="es-MX"/>
              </w:rPr>
              <w:t> </w:t>
            </w:r>
          </w:p>
        </w:tc>
      </w:tr>
      <w:tr w:rsidR="00404C50" w:rsidRPr="00DA4DE4" w:rsidTr="00445513">
        <w:trPr>
          <w:trHeight w:val="545"/>
          <w:jc w:val="center"/>
        </w:trPr>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Julio</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Normal</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EG</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91</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21/09/2016</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14/07/2016</w:t>
            </w:r>
          </w:p>
        </w:tc>
        <w:tc>
          <w:tcPr>
            <w:tcW w:w="0" w:type="auto"/>
            <w:shd w:val="clear" w:color="auto" w:fill="auto"/>
            <w:vAlign w:val="center"/>
            <w:hideMark/>
          </w:tcPr>
          <w:p w:rsidR="00404C50" w:rsidRPr="00DA4DE4" w:rsidRDefault="00404C50" w:rsidP="00C8382B">
            <w:pPr>
              <w:rPr>
                <w:rFonts w:ascii="Arial" w:hAnsi="Arial" w:cs="Arial"/>
                <w:i/>
                <w:sz w:val="12"/>
                <w:szCs w:val="12"/>
                <w:lang w:eastAsia="es-MX"/>
              </w:rPr>
            </w:pPr>
            <w:r w:rsidRPr="00DA4DE4">
              <w:rPr>
                <w:rFonts w:ascii="Arial" w:hAnsi="Arial" w:cs="Arial"/>
                <w:i/>
                <w:sz w:val="12"/>
                <w:szCs w:val="12"/>
                <w:lang w:eastAsia="es-MX"/>
              </w:rPr>
              <w:t>Trans-769, Fol-21197179046, Luis Enrique Vargas Díaz, Honorarios Asimilados Julio 2016</w:t>
            </w:r>
          </w:p>
        </w:tc>
        <w:tc>
          <w:tcPr>
            <w:tcW w:w="0" w:type="auto"/>
            <w:shd w:val="clear" w:color="auto" w:fill="auto"/>
            <w:noWrap/>
            <w:vAlign w:val="center"/>
            <w:hideMark/>
          </w:tcPr>
          <w:p w:rsidR="00404C50" w:rsidRPr="00DA4DE4" w:rsidRDefault="00404C50" w:rsidP="00C8382B">
            <w:pPr>
              <w:jc w:val="right"/>
              <w:rPr>
                <w:rFonts w:ascii="Arial" w:hAnsi="Arial" w:cs="Arial"/>
                <w:i/>
                <w:sz w:val="12"/>
                <w:szCs w:val="12"/>
                <w:lang w:eastAsia="es-MX"/>
              </w:rPr>
            </w:pPr>
            <w:r w:rsidRPr="00DA4DE4">
              <w:rPr>
                <w:rFonts w:ascii="Arial" w:hAnsi="Arial" w:cs="Arial"/>
                <w:i/>
                <w:sz w:val="12"/>
                <w:szCs w:val="12"/>
                <w:lang w:eastAsia="es-MX"/>
              </w:rPr>
              <w:t>37,601.28</w:t>
            </w:r>
          </w:p>
        </w:tc>
        <w:tc>
          <w:tcPr>
            <w:tcW w:w="0" w:type="auto"/>
            <w:shd w:val="clear" w:color="auto" w:fill="auto"/>
            <w:hideMark/>
          </w:tcPr>
          <w:p w:rsidR="00404C50" w:rsidRPr="00DA4DE4" w:rsidRDefault="00404C50" w:rsidP="00445513">
            <w:pPr>
              <w:jc w:val="center"/>
              <w:rPr>
                <w:rFonts w:ascii="Wingdings 2" w:hAnsi="Wingdings 2" w:cs="Calibri"/>
                <w:i/>
                <w:sz w:val="12"/>
                <w:szCs w:val="12"/>
                <w:lang w:eastAsia="es-MX"/>
              </w:rPr>
            </w:pPr>
            <w:r w:rsidRPr="00DA4DE4">
              <w:rPr>
                <w:rFonts w:ascii="Wingdings 2" w:hAnsi="Wingdings 2" w:cs="Calibri"/>
                <w:i/>
                <w:sz w:val="12"/>
                <w:szCs w:val="12"/>
                <w:lang w:eastAsia="es-MX"/>
              </w:rPr>
              <w:t></w:t>
            </w:r>
          </w:p>
        </w:tc>
        <w:tc>
          <w:tcPr>
            <w:tcW w:w="0" w:type="auto"/>
            <w:shd w:val="clear" w:color="auto" w:fill="auto"/>
            <w:noWrap/>
            <w:hideMark/>
          </w:tcPr>
          <w:p w:rsidR="00404C50" w:rsidRPr="00DA4DE4" w:rsidRDefault="00404C50" w:rsidP="00445513">
            <w:pPr>
              <w:jc w:val="center"/>
              <w:rPr>
                <w:rFonts w:ascii="Calibri" w:hAnsi="Calibri" w:cs="Calibri"/>
                <w:i/>
                <w:color w:val="000000"/>
                <w:sz w:val="12"/>
                <w:szCs w:val="12"/>
                <w:lang w:eastAsia="es-MX"/>
              </w:rPr>
            </w:pPr>
          </w:p>
        </w:tc>
        <w:tc>
          <w:tcPr>
            <w:tcW w:w="0" w:type="auto"/>
            <w:shd w:val="clear" w:color="auto" w:fill="auto"/>
            <w:noWrap/>
            <w:hideMark/>
          </w:tcPr>
          <w:p w:rsidR="00404C50" w:rsidRPr="00DA4DE4" w:rsidRDefault="00404C50" w:rsidP="00445513">
            <w:pPr>
              <w:jc w:val="center"/>
              <w:rPr>
                <w:rFonts w:ascii="Calibri" w:hAnsi="Calibri" w:cs="Calibri"/>
                <w:i/>
                <w:color w:val="000000"/>
                <w:sz w:val="12"/>
                <w:szCs w:val="12"/>
                <w:lang w:eastAsia="es-MX"/>
              </w:rPr>
            </w:pPr>
          </w:p>
        </w:tc>
      </w:tr>
      <w:tr w:rsidR="00404C50" w:rsidRPr="00DA4DE4" w:rsidTr="00445513">
        <w:trPr>
          <w:trHeight w:val="567"/>
          <w:jc w:val="center"/>
        </w:trPr>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Agosto</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Normal</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EG</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93</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20/10/2016</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15/08/2016</w:t>
            </w:r>
          </w:p>
        </w:tc>
        <w:tc>
          <w:tcPr>
            <w:tcW w:w="0" w:type="auto"/>
            <w:shd w:val="clear" w:color="auto" w:fill="auto"/>
            <w:vAlign w:val="center"/>
            <w:hideMark/>
          </w:tcPr>
          <w:p w:rsidR="00404C50" w:rsidRPr="00DA4DE4" w:rsidRDefault="00404C50" w:rsidP="00C8382B">
            <w:pPr>
              <w:rPr>
                <w:rFonts w:ascii="Arial" w:hAnsi="Arial" w:cs="Arial"/>
                <w:i/>
                <w:sz w:val="12"/>
                <w:szCs w:val="12"/>
                <w:lang w:eastAsia="es-MX"/>
              </w:rPr>
            </w:pPr>
            <w:r w:rsidRPr="00DA4DE4">
              <w:rPr>
                <w:rFonts w:ascii="Arial" w:hAnsi="Arial" w:cs="Arial"/>
                <w:i/>
                <w:sz w:val="12"/>
                <w:szCs w:val="12"/>
                <w:lang w:eastAsia="es-MX"/>
              </w:rPr>
              <w:t>Trans-870, Fol-16229184677, Luis Guillermo Medrano Barba, Honorarios Asimilados agosto 2016</w:t>
            </w:r>
          </w:p>
        </w:tc>
        <w:tc>
          <w:tcPr>
            <w:tcW w:w="0" w:type="auto"/>
            <w:shd w:val="clear" w:color="auto" w:fill="auto"/>
            <w:noWrap/>
            <w:vAlign w:val="center"/>
            <w:hideMark/>
          </w:tcPr>
          <w:p w:rsidR="00404C50" w:rsidRPr="00DA4DE4" w:rsidRDefault="00404C50" w:rsidP="00C8382B">
            <w:pPr>
              <w:jc w:val="right"/>
              <w:rPr>
                <w:rFonts w:ascii="Arial" w:hAnsi="Arial" w:cs="Arial"/>
                <w:i/>
                <w:sz w:val="12"/>
                <w:szCs w:val="12"/>
                <w:lang w:eastAsia="es-MX"/>
              </w:rPr>
            </w:pPr>
            <w:r w:rsidRPr="00DA4DE4">
              <w:rPr>
                <w:rFonts w:ascii="Arial" w:hAnsi="Arial" w:cs="Arial"/>
                <w:i/>
                <w:sz w:val="12"/>
                <w:szCs w:val="12"/>
                <w:lang w:eastAsia="es-MX"/>
              </w:rPr>
              <w:t>63,339.55</w:t>
            </w:r>
          </w:p>
        </w:tc>
        <w:tc>
          <w:tcPr>
            <w:tcW w:w="0" w:type="auto"/>
            <w:shd w:val="clear" w:color="auto" w:fill="auto"/>
            <w:hideMark/>
          </w:tcPr>
          <w:p w:rsidR="00404C50" w:rsidRPr="00DA4DE4" w:rsidRDefault="00404C50" w:rsidP="00445513">
            <w:pPr>
              <w:jc w:val="center"/>
              <w:rPr>
                <w:rFonts w:ascii="Wingdings 2" w:hAnsi="Wingdings 2" w:cs="Calibri"/>
                <w:i/>
                <w:sz w:val="12"/>
                <w:szCs w:val="12"/>
                <w:lang w:eastAsia="es-MX"/>
              </w:rPr>
            </w:pPr>
            <w:r w:rsidRPr="00DA4DE4">
              <w:rPr>
                <w:rFonts w:ascii="Wingdings 2" w:hAnsi="Wingdings 2" w:cs="Calibri"/>
                <w:i/>
                <w:sz w:val="12"/>
                <w:szCs w:val="12"/>
                <w:lang w:eastAsia="es-MX"/>
              </w:rPr>
              <w:t></w:t>
            </w:r>
          </w:p>
        </w:tc>
        <w:tc>
          <w:tcPr>
            <w:tcW w:w="0" w:type="auto"/>
            <w:shd w:val="clear" w:color="auto" w:fill="auto"/>
            <w:noWrap/>
            <w:hideMark/>
          </w:tcPr>
          <w:p w:rsidR="00404C50" w:rsidRPr="00DA4DE4" w:rsidRDefault="00404C50" w:rsidP="00445513">
            <w:pPr>
              <w:jc w:val="center"/>
              <w:rPr>
                <w:rFonts w:ascii="Calibri" w:hAnsi="Calibri" w:cs="Calibri"/>
                <w:i/>
                <w:color w:val="000000"/>
                <w:sz w:val="12"/>
                <w:szCs w:val="12"/>
                <w:lang w:eastAsia="es-MX"/>
              </w:rPr>
            </w:pPr>
          </w:p>
        </w:tc>
        <w:tc>
          <w:tcPr>
            <w:tcW w:w="0" w:type="auto"/>
            <w:shd w:val="clear" w:color="auto" w:fill="auto"/>
            <w:noWrap/>
            <w:hideMark/>
          </w:tcPr>
          <w:p w:rsidR="00404C50" w:rsidRPr="00DA4DE4" w:rsidRDefault="00404C50" w:rsidP="00445513">
            <w:pPr>
              <w:jc w:val="center"/>
              <w:rPr>
                <w:rFonts w:ascii="Calibri" w:hAnsi="Calibri" w:cs="Calibri"/>
                <w:i/>
                <w:color w:val="000000"/>
                <w:sz w:val="12"/>
                <w:szCs w:val="12"/>
                <w:lang w:eastAsia="es-MX"/>
              </w:rPr>
            </w:pPr>
          </w:p>
        </w:tc>
      </w:tr>
      <w:tr w:rsidR="00404C50" w:rsidRPr="00DA4DE4" w:rsidTr="00445513">
        <w:trPr>
          <w:trHeight w:val="562"/>
          <w:jc w:val="center"/>
        </w:trPr>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Agosto</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Normal</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EG</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107</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21/10/2016</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15/08/2016</w:t>
            </w:r>
          </w:p>
        </w:tc>
        <w:tc>
          <w:tcPr>
            <w:tcW w:w="0" w:type="auto"/>
            <w:shd w:val="clear" w:color="auto" w:fill="auto"/>
            <w:vAlign w:val="center"/>
            <w:hideMark/>
          </w:tcPr>
          <w:p w:rsidR="00404C50" w:rsidRPr="00DA4DE4" w:rsidRDefault="00404C50" w:rsidP="00C8382B">
            <w:pPr>
              <w:rPr>
                <w:rFonts w:ascii="Arial" w:hAnsi="Arial" w:cs="Arial"/>
                <w:i/>
                <w:sz w:val="12"/>
                <w:szCs w:val="12"/>
                <w:lang w:eastAsia="es-MX"/>
              </w:rPr>
            </w:pPr>
            <w:r w:rsidRPr="00DA4DE4">
              <w:rPr>
                <w:rFonts w:ascii="Arial" w:hAnsi="Arial" w:cs="Arial"/>
                <w:i/>
                <w:sz w:val="12"/>
                <w:szCs w:val="12"/>
                <w:lang w:eastAsia="es-MX"/>
              </w:rPr>
              <w:t>Trans-883, Fol-16229195614, Luis Enrique Vargas Díaz, Honorarios Asimilados agosto 2016</w:t>
            </w:r>
          </w:p>
        </w:tc>
        <w:tc>
          <w:tcPr>
            <w:tcW w:w="0" w:type="auto"/>
            <w:shd w:val="clear" w:color="auto" w:fill="auto"/>
            <w:noWrap/>
            <w:vAlign w:val="center"/>
            <w:hideMark/>
          </w:tcPr>
          <w:p w:rsidR="00404C50" w:rsidRPr="00DA4DE4" w:rsidRDefault="00404C50" w:rsidP="00C8382B">
            <w:pPr>
              <w:jc w:val="right"/>
              <w:rPr>
                <w:rFonts w:ascii="Arial" w:hAnsi="Arial" w:cs="Arial"/>
                <w:i/>
                <w:sz w:val="12"/>
                <w:szCs w:val="12"/>
                <w:lang w:eastAsia="es-MX"/>
              </w:rPr>
            </w:pPr>
            <w:r w:rsidRPr="00DA4DE4">
              <w:rPr>
                <w:rFonts w:ascii="Arial" w:hAnsi="Arial" w:cs="Arial"/>
                <w:i/>
                <w:sz w:val="12"/>
                <w:szCs w:val="12"/>
                <w:lang w:eastAsia="es-MX"/>
              </w:rPr>
              <w:t>37,601.28</w:t>
            </w:r>
          </w:p>
        </w:tc>
        <w:tc>
          <w:tcPr>
            <w:tcW w:w="0" w:type="auto"/>
            <w:shd w:val="clear" w:color="auto" w:fill="auto"/>
            <w:hideMark/>
          </w:tcPr>
          <w:p w:rsidR="00404C50" w:rsidRPr="00DA4DE4" w:rsidRDefault="00404C50" w:rsidP="00445513">
            <w:pPr>
              <w:jc w:val="center"/>
              <w:rPr>
                <w:rFonts w:ascii="Wingdings 2" w:hAnsi="Wingdings 2" w:cs="Calibri"/>
                <w:i/>
                <w:sz w:val="12"/>
                <w:szCs w:val="12"/>
                <w:lang w:eastAsia="es-MX"/>
              </w:rPr>
            </w:pPr>
            <w:r w:rsidRPr="00DA4DE4">
              <w:rPr>
                <w:rFonts w:ascii="Wingdings 2" w:hAnsi="Wingdings 2" w:cs="Calibri"/>
                <w:i/>
                <w:sz w:val="12"/>
                <w:szCs w:val="12"/>
                <w:lang w:eastAsia="es-MX"/>
              </w:rPr>
              <w:t></w:t>
            </w:r>
          </w:p>
        </w:tc>
        <w:tc>
          <w:tcPr>
            <w:tcW w:w="0" w:type="auto"/>
            <w:shd w:val="clear" w:color="auto" w:fill="auto"/>
            <w:noWrap/>
            <w:hideMark/>
          </w:tcPr>
          <w:p w:rsidR="00404C50" w:rsidRPr="00DA4DE4" w:rsidRDefault="00404C50" w:rsidP="00445513">
            <w:pPr>
              <w:jc w:val="center"/>
              <w:rPr>
                <w:rFonts w:ascii="Calibri" w:hAnsi="Calibri" w:cs="Calibri"/>
                <w:i/>
                <w:color w:val="000000"/>
                <w:sz w:val="12"/>
                <w:szCs w:val="12"/>
                <w:lang w:eastAsia="es-MX"/>
              </w:rPr>
            </w:pPr>
          </w:p>
        </w:tc>
        <w:tc>
          <w:tcPr>
            <w:tcW w:w="0" w:type="auto"/>
            <w:shd w:val="clear" w:color="auto" w:fill="auto"/>
            <w:noWrap/>
            <w:hideMark/>
          </w:tcPr>
          <w:p w:rsidR="00404C50" w:rsidRPr="00DA4DE4" w:rsidRDefault="00404C50" w:rsidP="00445513">
            <w:pPr>
              <w:jc w:val="center"/>
              <w:rPr>
                <w:rFonts w:ascii="Calibri" w:hAnsi="Calibri" w:cs="Calibri"/>
                <w:i/>
                <w:color w:val="000000"/>
                <w:sz w:val="12"/>
                <w:szCs w:val="12"/>
                <w:lang w:eastAsia="es-MX"/>
              </w:rPr>
            </w:pPr>
          </w:p>
        </w:tc>
      </w:tr>
      <w:tr w:rsidR="00404C50" w:rsidRPr="00DA4DE4" w:rsidTr="00445513">
        <w:trPr>
          <w:trHeight w:val="698"/>
          <w:jc w:val="center"/>
        </w:trPr>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Septiembre</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Normal</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EG</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101</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07/11/2016</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15/09/2016</w:t>
            </w:r>
          </w:p>
        </w:tc>
        <w:tc>
          <w:tcPr>
            <w:tcW w:w="0" w:type="auto"/>
            <w:shd w:val="clear" w:color="auto" w:fill="auto"/>
            <w:vAlign w:val="center"/>
            <w:hideMark/>
          </w:tcPr>
          <w:p w:rsidR="00404C50" w:rsidRPr="00DA4DE4" w:rsidRDefault="00404C50" w:rsidP="00C8382B">
            <w:pPr>
              <w:rPr>
                <w:rFonts w:ascii="Arial" w:hAnsi="Arial" w:cs="Arial"/>
                <w:i/>
                <w:sz w:val="12"/>
                <w:szCs w:val="12"/>
                <w:lang w:eastAsia="es-MX"/>
              </w:rPr>
            </w:pPr>
            <w:r w:rsidRPr="00DA4DE4">
              <w:rPr>
                <w:rFonts w:ascii="Arial" w:hAnsi="Arial" w:cs="Arial"/>
                <w:i/>
                <w:sz w:val="12"/>
                <w:szCs w:val="12"/>
                <w:lang w:eastAsia="es-MX"/>
              </w:rPr>
              <w:t>Trans-975, Fol-21260010363, Luis Guillermo Medrano Barba, Honorarios Asimilados septiembre 2016</w:t>
            </w:r>
          </w:p>
        </w:tc>
        <w:tc>
          <w:tcPr>
            <w:tcW w:w="0" w:type="auto"/>
            <w:shd w:val="clear" w:color="auto" w:fill="auto"/>
            <w:noWrap/>
            <w:vAlign w:val="center"/>
            <w:hideMark/>
          </w:tcPr>
          <w:p w:rsidR="00404C50" w:rsidRPr="00DA4DE4" w:rsidRDefault="00404C50" w:rsidP="00C8382B">
            <w:pPr>
              <w:jc w:val="right"/>
              <w:rPr>
                <w:rFonts w:ascii="Arial" w:hAnsi="Arial" w:cs="Arial"/>
                <w:i/>
                <w:sz w:val="12"/>
                <w:szCs w:val="12"/>
                <w:lang w:eastAsia="es-MX"/>
              </w:rPr>
            </w:pPr>
            <w:r w:rsidRPr="00DA4DE4">
              <w:rPr>
                <w:rFonts w:ascii="Arial" w:hAnsi="Arial" w:cs="Arial"/>
                <w:i/>
                <w:sz w:val="12"/>
                <w:szCs w:val="12"/>
                <w:lang w:eastAsia="es-MX"/>
              </w:rPr>
              <w:t>63,339.55</w:t>
            </w:r>
          </w:p>
        </w:tc>
        <w:tc>
          <w:tcPr>
            <w:tcW w:w="0" w:type="auto"/>
            <w:shd w:val="clear" w:color="auto" w:fill="auto"/>
            <w:hideMark/>
          </w:tcPr>
          <w:p w:rsidR="00404C50" w:rsidRPr="00DA4DE4" w:rsidRDefault="00404C50" w:rsidP="00445513">
            <w:pPr>
              <w:jc w:val="center"/>
              <w:rPr>
                <w:rFonts w:ascii="Wingdings 2" w:hAnsi="Wingdings 2" w:cs="Calibri"/>
                <w:i/>
                <w:sz w:val="12"/>
                <w:szCs w:val="12"/>
                <w:lang w:eastAsia="es-MX"/>
              </w:rPr>
            </w:pPr>
            <w:r w:rsidRPr="00DA4DE4">
              <w:rPr>
                <w:rFonts w:ascii="Wingdings 2" w:hAnsi="Wingdings 2" w:cs="Calibri"/>
                <w:i/>
                <w:sz w:val="12"/>
                <w:szCs w:val="12"/>
                <w:lang w:eastAsia="es-MX"/>
              </w:rPr>
              <w:t></w:t>
            </w:r>
          </w:p>
        </w:tc>
        <w:tc>
          <w:tcPr>
            <w:tcW w:w="0" w:type="auto"/>
            <w:shd w:val="clear" w:color="auto" w:fill="auto"/>
            <w:noWrap/>
            <w:hideMark/>
          </w:tcPr>
          <w:p w:rsidR="00404C50" w:rsidRPr="00DA4DE4" w:rsidRDefault="00404C50" w:rsidP="00445513">
            <w:pPr>
              <w:jc w:val="center"/>
              <w:rPr>
                <w:rFonts w:ascii="Calibri" w:hAnsi="Calibri" w:cs="Calibri"/>
                <w:i/>
                <w:color w:val="000000"/>
                <w:sz w:val="12"/>
                <w:szCs w:val="12"/>
                <w:lang w:eastAsia="es-MX"/>
              </w:rPr>
            </w:pPr>
          </w:p>
        </w:tc>
        <w:tc>
          <w:tcPr>
            <w:tcW w:w="0" w:type="auto"/>
            <w:shd w:val="clear" w:color="auto" w:fill="auto"/>
            <w:noWrap/>
            <w:hideMark/>
          </w:tcPr>
          <w:p w:rsidR="00404C50" w:rsidRPr="00DA4DE4" w:rsidRDefault="00404C50" w:rsidP="00445513">
            <w:pPr>
              <w:jc w:val="center"/>
              <w:rPr>
                <w:rFonts w:ascii="Calibri" w:hAnsi="Calibri" w:cs="Calibri"/>
                <w:i/>
                <w:color w:val="000000"/>
                <w:sz w:val="12"/>
                <w:szCs w:val="12"/>
                <w:lang w:eastAsia="es-MX"/>
              </w:rPr>
            </w:pPr>
          </w:p>
        </w:tc>
      </w:tr>
      <w:tr w:rsidR="00404C50" w:rsidRPr="00DA4DE4" w:rsidTr="00445513">
        <w:trPr>
          <w:trHeight w:val="708"/>
          <w:jc w:val="center"/>
        </w:trPr>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Septiembre</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Normal</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EG</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129</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08/11/2016</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15/09/2016</w:t>
            </w:r>
          </w:p>
        </w:tc>
        <w:tc>
          <w:tcPr>
            <w:tcW w:w="0" w:type="auto"/>
            <w:shd w:val="clear" w:color="auto" w:fill="auto"/>
            <w:vAlign w:val="center"/>
            <w:hideMark/>
          </w:tcPr>
          <w:p w:rsidR="00404C50" w:rsidRPr="00DA4DE4" w:rsidRDefault="00404C50" w:rsidP="00C8382B">
            <w:pPr>
              <w:rPr>
                <w:rFonts w:ascii="Arial" w:hAnsi="Arial" w:cs="Arial"/>
                <w:i/>
                <w:sz w:val="12"/>
                <w:szCs w:val="12"/>
                <w:lang w:eastAsia="es-MX"/>
              </w:rPr>
            </w:pPr>
            <w:r w:rsidRPr="00DA4DE4">
              <w:rPr>
                <w:rFonts w:ascii="Arial" w:hAnsi="Arial" w:cs="Arial"/>
                <w:i/>
                <w:sz w:val="12"/>
                <w:szCs w:val="12"/>
                <w:lang w:eastAsia="es-MX"/>
              </w:rPr>
              <w:t>Trans-9101, Fol-21260010723, Luis Enrique Vargas Díaz, Honorarios Asimilados septiembre 2016</w:t>
            </w:r>
          </w:p>
        </w:tc>
        <w:tc>
          <w:tcPr>
            <w:tcW w:w="0" w:type="auto"/>
            <w:shd w:val="clear" w:color="auto" w:fill="auto"/>
            <w:noWrap/>
            <w:vAlign w:val="center"/>
            <w:hideMark/>
          </w:tcPr>
          <w:p w:rsidR="00404C50" w:rsidRPr="00DA4DE4" w:rsidRDefault="00404C50" w:rsidP="00C8382B">
            <w:pPr>
              <w:jc w:val="right"/>
              <w:rPr>
                <w:rFonts w:ascii="Arial" w:hAnsi="Arial" w:cs="Arial"/>
                <w:i/>
                <w:sz w:val="12"/>
                <w:szCs w:val="12"/>
                <w:lang w:eastAsia="es-MX"/>
              </w:rPr>
            </w:pPr>
            <w:r w:rsidRPr="00DA4DE4">
              <w:rPr>
                <w:rFonts w:ascii="Arial" w:hAnsi="Arial" w:cs="Arial"/>
                <w:i/>
                <w:sz w:val="12"/>
                <w:szCs w:val="12"/>
                <w:lang w:eastAsia="es-MX"/>
              </w:rPr>
              <w:t>37,601.28</w:t>
            </w:r>
          </w:p>
        </w:tc>
        <w:tc>
          <w:tcPr>
            <w:tcW w:w="0" w:type="auto"/>
            <w:shd w:val="clear" w:color="auto" w:fill="auto"/>
            <w:hideMark/>
          </w:tcPr>
          <w:p w:rsidR="00404C50" w:rsidRPr="00DA4DE4" w:rsidRDefault="00404C50" w:rsidP="00445513">
            <w:pPr>
              <w:jc w:val="center"/>
              <w:rPr>
                <w:rFonts w:ascii="Wingdings 2" w:hAnsi="Wingdings 2" w:cs="Calibri"/>
                <w:i/>
                <w:sz w:val="12"/>
                <w:szCs w:val="12"/>
                <w:lang w:eastAsia="es-MX"/>
              </w:rPr>
            </w:pPr>
            <w:r w:rsidRPr="00DA4DE4">
              <w:rPr>
                <w:rFonts w:ascii="Wingdings 2" w:hAnsi="Wingdings 2" w:cs="Calibri"/>
                <w:i/>
                <w:sz w:val="12"/>
                <w:szCs w:val="12"/>
                <w:lang w:eastAsia="es-MX"/>
              </w:rPr>
              <w:t></w:t>
            </w:r>
          </w:p>
        </w:tc>
        <w:tc>
          <w:tcPr>
            <w:tcW w:w="0" w:type="auto"/>
            <w:shd w:val="clear" w:color="auto" w:fill="auto"/>
            <w:noWrap/>
            <w:hideMark/>
          </w:tcPr>
          <w:p w:rsidR="00404C50" w:rsidRPr="00DA4DE4" w:rsidRDefault="00404C50" w:rsidP="00445513">
            <w:pPr>
              <w:jc w:val="center"/>
              <w:rPr>
                <w:rFonts w:ascii="Calibri" w:hAnsi="Calibri" w:cs="Calibri"/>
                <w:i/>
                <w:color w:val="000000"/>
                <w:sz w:val="12"/>
                <w:szCs w:val="12"/>
                <w:lang w:eastAsia="es-MX"/>
              </w:rPr>
            </w:pPr>
          </w:p>
        </w:tc>
        <w:tc>
          <w:tcPr>
            <w:tcW w:w="0" w:type="auto"/>
            <w:shd w:val="clear" w:color="auto" w:fill="auto"/>
            <w:noWrap/>
            <w:hideMark/>
          </w:tcPr>
          <w:p w:rsidR="00404C50" w:rsidRPr="00DA4DE4" w:rsidRDefault="00404C50" w:rsidP="00445513">
            <w:pPr>
              <w:jc w:val="center"/>
              <w:rPr>
                <w:rFonts w:ascii="Calibri" w:hAnsi="Calibri" w:cs="Calibri"/>
                <w:i/>
                <w:color w:val="000000"/>
                <w:sz w:val="12"/>
                <w:szCs w:val="12"/>
                <w:lang w:eastAsia="es-MX"/>
              </w:rPr>
            </w:pPr>
          </w:p>
        </w:tc>
      </w:tr>
      <w:tr w:rsidR="00404C50" w:rsidRPr="00DA4DE4" w:rsidTr="00445513">
        <w:trPr>
          <w:trHeight w:val="637"/>
          <w:jc w:val="center"/>
        </w:trPr>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lastRenderedPageBreak/>
              <w:t>Octubre</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Normal</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EG</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53</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23/11/2016</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14/10/2016</w:t>
            </w:r>
          </w:p>
        </w:tc>
        <w:tc>
          <w:tcPr>
            <w:tcW w:w="0" w:type="auto"/>
            <w:shd w:val="clear" w:color="auto" w:fill="auto"/>
            <w:vAlign w:val="center"/>
            <w:hideMark/>
          </w:tcPr>
          <w:p w:rsidR="00404C50" w:rsidRPr="00DA4DE4" w:rsidRDefault="00404C50" w:rsidP="00C8382B">
            <w:pPr>
              <w:rPr>
                <w:rFonts w:ascii="Arial" w:hAnsi="Arial" w:cs="Arial"/>
                <w:i/>
                <w:sz w:val="12"/>
                <w:szCs w:val="12"/>
                <w:lang w:eastAsia="es-MX"/>
              </w:rPr>
            </w:pPr>
            <w:r w:rsidRPr="00DA4DE4">
              <w:rPr>
                <w:rFonts w:ascii="Arial" w:hAnsi="Arial" w:cs="Arial"/>
                <w:i/>
                <w:sz w:val="12"/>
                <w:szCs w:val="12"/>
                <w:lang w:eastAsia="es-MX"/>
              </w:rPr>
              <w:t>Trans-10055, Fol-26289392201, Luis Guillermo Medrano Barba, Honorarios Asimilados octubre 2016</w:t>
            </w:r>
          </w:p>
        </w:tc>
        <w:tc>
          <w:tcPr>
            <w:tcW w:w="0" w:type="auto"/>
            <w:shd w:val="clear" w:color="auto" w:fill="auto"/>
            <w:noWrap/>
            <w:vAlign w:val="center"/>
            <w:hideMark/>
          </w:tcPr>
          <w:p w:rsidR="00404C50" w:rsidRPr="00DA4DE4" w:rsidRDefault="00404C50" w:rsidP="00C8382B">
            <w:pPr>
              <w:jc w:val="right"/>
              <w:rPr>
                <w:rFonts w:ascii="Arial" w:hAnsi="Arial" w:cs="Arial"/>
                <w:i/>
                <w:sz w:val="12"/>
                <w:szCs w:val="12"/>
                <w:lang w:eastAsia="es-MX"/>
              </w:rPr>
            </w:pPr>
            <w:r w:rsidRPr="00DA4DE4">
              <w:rPr>
                <w:rFonts w:ascii="Arial" w:hAnsi="Arial" w:cs="Arial"/>
                <w:i/>
                <w:sz w:val="12"/>
                <w:szCs w:val="12"/>
                <w:lang w:eastAsia="es-MX"/>
              </w:rPr>
              <w:t>63,339.55</w:t>
            </w:r>
          </w:p>
        </w:tc>
        <w:tc>
          <w:tcPr>
            <w:tcW w:w="0" w:type="auto"/>
            <w:shd w:val="clear" w:color="auto" w:fill="auto"/>
            <w:hideMark/>
          </w:tcPr>
          <w:p w:rsidR="00404C50" w:rsidRPr="00DA4DE4" w:rsidRDefault="00404C50" w:rsidP="00445513">
            <w:pPr>
              <w:jc w:val="center"/>
              <w:rPr>
                <w:rFonts w:ascii="Wingdings 2" w:hAnsi="Wingdings 2" w:cs="Calibri"/>
                <w:i/>
                <w:sz w:val="12"/>
                <w:szCs w:val="12"/>
                <w:lang w:eastAsia="es-MX"/>
              </w:rPr>
            </w:pPr>
            <w:r w:rsidRPr="00DA4DE4">
              <w:rPr>
                <w:rFonts w:ascii="Wingdings 2" w:hAnsi="Wingdings 2" w:cs="Calibri"/>
                <w:i/>
                <w:sz w:val="12"/>
                <w:szCs w:val="12"/>
                <w:lang w:eastAsia="es-MX"/>
              </w:rPr>
              <w:t></w:t>
            </w:r>
          </w:p>
        </w:tc>
        <w:tc>
          <w:tcPr>
            <w:tcW w:w="0" w:type="auto"/>
            <w:shd w:val="clear" w:color="auto" w:fill="auto"/>
            <w:noWrap/>
            <w:hideMark/>
          </w:tcPr>
          <w:p w:rsidR="00404C50" w:rsidRPr="00DA4DE4" w:rsidRDefault="00404C50" w:rsidP="00445513">
            <w:pPr>
              <w:jc w:val="center"/>
              <w:rPr>
                <w:rFonts w:ascii="Calibri" w:hAnsi="Calibri" w:cs="Calibri"/>
                <w:i/>
                <w:color w:val="000000"/>
                <w:sz w:val="12"/>
                <w:szCs w:val="12"/>
                <w:lang w:eastAsia="es-MX"/>
              </w:rPr>
            </w:pPr>
          </w:p>
        </w:tc>
        <w:tc>
          <w:tcPr>
            <w:tcW w:w="0" w:type="auto"/>
            <w:shd w:val="clear" w:color="auto" w:fill="auto"/>
            <w:noWrap/>
            <w:hideMark/>
          </w:tcPr>
          <w:p w:rsidR="00404C50" w:rsidRPr="00DA4DE4" w:rsidRDefault="00404C50" w:rsidP="00445513">
            <w:pPr>
              <w:jc w:val="center"/>
              <w:rPr>
                <w:rFonts w:ascii="Calibri" w:hAnsi="Calibri" w:cs="Calibri"/>
                <w:i/>
                <w:color w:val="000000"/>
                <w:sz w:val="12"/>
                <w:szCs w:val="12"/>
                <w:lang w:eastAsia="es-MX"/>
              </w:rPr>
            </w:pPr>
          </w:p>
        </w:tc>
      </w:tr>
      <w:tr w:rsidR="00404C50" w:rsidRPr="00DA4DE4" w:rsidTr="00445513">
        <w:trPr>
          <w:trHeight w:val="637"/>
          <w:jc w:val="center"/>
        </w:trPr>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Octubre</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Normal</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EG</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65</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23/11/2016</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14/10/2016</w:t>
            </w:r>
          </w:p>
        </w:tc>
        <w:tc>
          <w:tcPr>
            <w:tcW w:w="0" w:type="auto"/>
            <w:shd w:val="clear" w:color="auto" w:fill="auto"/>
            <w:vAlign w:val="center"/>
            <w:hideMark/>
          </w:tcPr>
          <w:p w:rsidR="00404C50" w:rsidRPr="00DA4DE4" w:rsidRDefault="00404C50" w:rsidP="00C8382B">
            <w:pPr>
              <w:rPr>
                <w:rFonts w:ascii="Arial" w:hAnsi="Arial" w:cs="Arial"/>
                <w:i/>
                <w:sz w:val="12"/>
                <w:szCs w:val="12"/>
                <w:lang w:eastAsia="es-MX"/>
              </w:rPr>
            </w:pPr>
            <w:r w:rsidRPr="00DA4DE4">
              <w:rPr>
                <w:rFonts w:ascii="Arial" w:hAnsi="Arial" w:cs="Arial"/>
                <w:i/>
                <w:sz w:val="12"/>
                <w:szCs w:val="12"/>
                <w:lang w:eastAsia="es-MX"/>
              </w:rPr>
              <w:t>Trans-10067, Fol-26289448201, Luis Enrique Vargas Díaz, Honorarios Asimilados octubre 2016</w:t>
            </w:r>
          </w:p>
        </w:tc>
        <w:tc>
          <w:tcPr>
            <w:tcW w:w="0" w:type="auto"/>
            <w:shd w:val="clear" w:color="auto" w:fill="auto"/>
            <w:noWrap/>
            <w:vAlign w:val="center"/>
            <w:hideMark/>
          </w:tcPr>
          <w:p w:rsidR="00404C50" w:rsidRPr="00DA4DE4" w:rsidRDefault="00404C50" w:rsidP="00C8382B">
            <w:pPr>
              <w:jc w:val="right"/>
              <w:rPr>
                <w:rFonts w:ascii="Arial" w:hAnsi="Arial" w:cs="Arial"/>
                <w:i/>
                <w:sz w:val="12"/>
                <w:szCs w:val="12"/>
                <w:lang w:eastAsia="es-MX"/>
              </w:rPr>
            </w:pPr>
            <w:r w:rsidRPr="00DA4DE4">
              <w:rPr>
                <w:rFonts w:ascii="Arial" w:hAnsi="Arial" w:cs="Arial"/>
                <w:i/>
                <w:sz w:val="12"/>
                <w:szCs w:val="12"/>
                <w:lang w:eastAsia="es-MX"/>
              </w:rPr>
              <w:t>37,601.28</w:t>
            </w:r>
          </w:p>
        </w:tc>
        <w:tc>
          <w:tcPr>
            <w:tcW w:w="0" w:type="auto"/>
            <w:shd w:val="clear" w:color="auto" w:fill="auto"/>
            <w:hideMark/>
          </w:tcPr>
          <w:p w:rsidR="00404C50" w:rsidRPr="00DA4DE4" w:rsidRDefault="00404C50" w:rsidP="00445513">
            <w:pPr>
              <w:jc w:val="center"/>
              <w:rPr>
                <w:rFonts w:ascii="Wingdings 2" w:hAnsi="Wingdings 2" w:cs="Calibri"/>
                <w:i/>
                <w:sz w:val="12"/>
                <w:szCs w:val="12"/>
                <w:lang w:eastAsia="es-MX"/>
              </w:rPr>
            </w:pPr>
            <w:r w:rsidRPr="00DA4DE4">
              <w:rPr>
                <w:rFonts w:ascii="Wingdings 2" w:hAnsi="Wingdings 2" w:cs="Calibri"/>
                <w:i/>
                <w:sz w:val="12"/>
                <w:szCs w:val="12"/>
                <w:lang w:eastAsia="es-MX"/>
              </w:rPr>
              <w:t></w:t>
            </w:r>
          </w:p>
        </w:tc>
        <w:tc>
          <w:tcPr>
            <w:tcW w:w="0" w:type="auto"/>
            <w:shd w:val="clear" w:color="auto" w:fill="auto"/>
            <w:noWrap/>
            <w:hideMark/>
          </w:tcPr>
          <w:p w:rsidR="00404C50" w:rsidRPr="00DA4DE4" w:rsidRDefault="00404C50" w:rsidP="00445513">
            <w:pPr>
              <w:jc w:val="center"/>
              <w:rPr>
                <w:rFonts w:ascii="Calibri" w:hAnsi="Calibri" w:cs="Calibri"/>
                <w:i/>
                <w:color w:val="000000"/>
                <w:sz w:val="12"/>
                <w:szCs w:val="12"/>
                <w:lang w:eastAsia="es-MX"/>
              </w:rPr>
            </w:pPr>
          </w:p>
        </w:tc>
        <w:tc>
          <w:tcPr>
            <w:tcW w:w="0" w:type="auto"/>
            <w:shd w:val="clear" w:color="auto" w:fill="auto"/>
            <w:noWrap/>
            <w:hideMark/>
          </w:tcPr>
          <w:p w:rsidR="00404C50" w:rsidRPr="00DA4DE4" w:rsidRDefault="00404C50" w:rsidP="00445513">
            <w:pPr>
              <w:jc w:val="center"/>
              <w:rPr>
                <w:rFonts w:ascii="Calibri" w:hAnsi="Calibri" w:cs="Calibri"/>
                <w:i/>
                <w:color w:val="000000"/>
                <w:sz w:val="12"/>
                <w:szCs w:val="12"/>
                <w:lang w:eastAsia="es-MX"/>
              </w:rPr>
            </w:pPr>
          </w:p>
        </w:tc>
      </w:tr>
      <w:tr w:rsidR="00404C50" w:rsidRPr="00DA4DE4" w:rsidTr="00445513">
        <w:trPr>
          <w:trHeight w:val="704"/>
          <w:jc w:val="center"/>
        </w:trPr>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Noviembre</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Normal</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EG</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30</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05/12/2016</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15/11/2016</w:t>
            </w:r>
          </w:p>
        </w:tc>
        <w:tc>
          <w:tcPr>
            <w:tcW w:w="0" w:type="auto"/>
            <w:shd w:val="clear" w:color="auto" w:fill="auto"/>
            <w:vAlign w:val="center"/>
            <w:hideMark/>
          </w:tcPr>
          <w:p w:rsidR="00404C50" w:rsidRPr="00DA4DE4" w:rsidRDefault="00404C50" w:rsidP="00C8382B">
            <w:pPr>
              <w:rPr>
                <w:rFonts w:ascii="Arial" w:hAnsi="Arial" w:cs="Arial"/>
                <w:i/>
                <w:sz w:val="12"/>
                <w:szCs w:val="12"/>
                <w:lang w:eastAsia="es-MX"/>
              </w:rPr>
            </w:pPr>
            <w:r w:rsidRPr="00DA4DE4">
              <w:rPr>
                <w:rFonts w:ascii="Arial" w:hAnsi="Arial" w:cs="Arial"/>
                <w:i/>
                <w:sz w:val="12"/>
                <w:szCs w:val="12"/>
                <w:lang w:eastAsia="es-MX"/>
              </w:rPr>
              <w:t>Trans-11029, Fol-12321061973, Luis Guillermo Medrano Barba, Honorarios Asimilados noviembre 2016</w:t>
            </w:r>
          </w:p>
        </w:tc>
        <w:tc>
          <w:tcPr>
            <w:tcW w:w="0" w:type="auto"/>
            <w:shd w:val="clear" w:color="auto" w:fill="auto"/>
            <w:noWrap/>
            <w:vAlign w:val="center"/>
            <w:hideMark/>
          </w:tcPr>
          <w:p w:rsidR="00404C50" w:rsidRPr="00DA4DE4" w:rsidRDefault="00404C50" w:rsidP="00C8382B">
            <w:pPr>
              <w:jc w:val="right"/>
              <w:rPr>
                <w:rFonts w:ascii="Arial" w:hAnsi="Arial" w:cs="Arial"/>
                <w:i/>
                <w:sz w:val="12"/>
                <w:szCs w:val="12"/>
                <w:lang w:eastAsia="es-MX"/>
              </w:rPr>
            </w:pPr>
            <w:r w:rsidRPr="00DA4DE4">
              <w:rPr>
                <w:rFonts w:ascii="Arial" w:hAnsi="Arial" w:cs="Arial"/>
                <w:i/>
                <w:sz w:val="12"/>
                <w:szCs w:val="12"/>
                <w:lang w:eastAsia="es-MX"/>
              </w:rPr>
              <w:t>63,339.55</w:t>
            </w:r>
          </w:p>
        </w:tc>
        <w:tc>
          <w:tcPr>
            <w:tcW w:w="0" w:type="auto"/>
            <w:shd w:val="clear" w:color="auto" w:fill="auto"/>
            <w:hideMark/>
          </w:tcPr>
          <w:p w:rsidR="00404C50" w:rsidRPr="00DA4DE4" w:rsidRDefault="00404C50" w:rsidP="00445513">
            <w:pPr>
              <w:jc w:val="center"/>
              <w:rPr>
                <w:rFonts w:ascii="Wingdings 2" w:hAnsi="Wingdings 2" w:cs="Calibri"/>
                <w:i/>
                <w:sz w:val="12"/>
                <w:szCs w:val="12"/>
                <w:lang w:eastAsia="es-MX"/>
              </w:rPr>
            </w:pPr>
            <w:r w:rsidRPr="00DA4DE4">
              <w:rPr>
                <w:rFonts w:ascii="Wingdings 2" w:hAnsi="Wingdings 2" w:cs="Calibri"/>
                <w:i/>
                <w:sz w:val="12"/>
                <w:szCs w:val="12"/>
                <w:lang w:eastAsia="es-MX"/>
              </w:rPr>
              <w:t></w:t>
            </w:r>
          </w:p>
        </w:tc>
        <w:tc>
          <w:tcPr>
            <w:tcW w:w="0" w:type="auto"/>
            <w:shd w:val="clear" w:color="auto" w:fill="auto"/>
            <w:noWrap/>
            <w:hideMark/>
          </w:tcPr>
          <w:p w:rsidR="00404C50" w:rsidRPr="00DA4DE4" w:rsidRDefault="00404C50" w:rsidP="00445513">
            <w:pPr>
              <w:jc w:val="center"/>
              <w:rPr>
                <w:rFonts w:ascii="Calibri" w:hAnsi="Calibri" w:cs="Calibri"/>
                <w:i/>
                <w:color w:val="000000"/>
                <w:sz w:val="12"/>
                <w:szCs w:val="12"/>
                <w:lang w:eastAsia="es-MX"/>
              </w:rPr>
            </w:pPr>
          </w:p>
        </w:tc>
        <w:tc>
          <w:tcPr>
            <w:tcW w:w="0" w:type="auto"/>
            <w:shd w:val="clear" w:color="auto" w:fill="auto"/>
            <w:noWrap/>
            <w:hideMark/>
          </w:tcPr>
          <w:p w:rsidR="00404C50" w:rsidRPr="00DA4DE4" w:rsidRDefault="00404C50" w:rsidP="00445513">
            <w:pPr>
              <w:jc w:val="center"/>
              <w:rPr>
                <w:rFonts w:ascii="Calibri" w:hAnsi="Calibri" w:cs="Calibri"/>
                <w:i/>
                <w:color w:val="000000"/>
                <w:sz w:val="12"/>
                <w:szCs w:val="12"/>
                <w:lang w:eastAsia="es-MX"/>
              </w:rPr>
            </w:pPr>
          </w:p>
        </w:tc>
      </w:tr>
      <w:tr w:rsidR="00404C50" w:rsidRPr="00DA4DE4" w:rsidTr="00445513">
        <w:trPr>
          <w:trHeight w:val="558"/>
          <w:jc w:val="center"/>
        </w:trPr>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Noviembre</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Normal</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EG</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47</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07/12/2016</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15/11/2016</w:t>
            </w:r>
          </w:p>
        </w:tc>
        <w:tc>
          <w:tcPr>
            <w:tcW w:w="0" w:type="auto"/>
            <w:shd w:val="clear" w:color="auto" w:fill="auto"/>
            <w:vAlign w:val="center"/>
            <w:hideMark/>
          </w:tcPr>
          <w:p w:rsidR="00404C50" w:rsidRPr="00DA4DE4" w:rsidRDefault="00404C50" w:rsidP="00C8382B">
            <w:pPr>
              <w:rPr>
                <w:rFonts w:ascii="Arial" w:hAnsi="Arial" w:cs="Arial"/>
                <w:i/>
                <w:sz w:val="12"/>
                <w:szCs w:val="12"/>
                <w:lang w:eastAsia="es-MX"/>
              </w:rPr>
            </w:pPr>
            <w:r w:rsidRPr="00DA4DE4">
              <w:rPr>
                <w:rFonts w:ascii="Arial" w:hAnsi="Arial" w:cs="Arial"/>
                <w:i/>
                <w:sz w:val="12"/>
                <w:szCs w:val="12"/>
                <w:lang w:eastAsia="es-MX"/>
              </w:rPr>
              <w:t>Trans-11053, Fol-12321088185, Luis Enrique Vargas Díaz, Honorarios Asimilados noviembre 2016</w:t>
            </w:r>
          </w:p>
        </w:tc>
        <w:tc>
          <w:tcPr>
            <w:tcW w:w="0" w:type="auto"/>
            <w:shd w:val="clear" w:color="auto" w:fill="auto"/>
            <w:noWrap/>
            <w:vAlign w:val="center"/>
            <w:hideMark/>
          </w:tcPr>
          <w:p w:rsidR="00404C50" w:rsidRPr="00DA4DE4" w:rsidRDefault="00404C50" w:rsidP="00C8382B">
            <w:pPr>
              <w:jc w:val="right"/>
              <w:rPr>
                <w:rFonts w:ascii="Arial" w:hAnsi="Arial" w:cs="Arial"/>
                <w:i/>
                <w:sz w:val="12"/>
                <w:szCs w:val="12"/>
                <w:lang w:eastAsia="es-MX"/>
              </w:rPr>
            </w:pPr>
            <w:r w:rsidRPr="00DA4DE4">
              <w:rPr>
                <w:rFonts w:ascii="Arial" w:hAnsi="Arial" w:cs="Arial"/>
                <w:i/>
                <w:sz w:val="12"/>
                <w:szCs w:val="12"/>
                <w:lang w:eastAsia="es-MX"/>
              </w:rPr>
              <w:t>37,601.28</w:t>
            </w:r>
          </w:p>
        </w:tc>
        <w:tc>
          <w:tcPr>
            <w:tcW w:w="0" w:type="auto"/>
            <w:shd w:val="clear" w:color="auto" w:fill="auto"/>
            <w:hideMark/>
          </w:tcPr>
          <w:p w:rsidR="00404C50" w:rsidRPr="00DA4DE4" w:rsidRDefault="00404C50" w:rsidP="00445513">
            <w:pPr>
              <w:jc w:val="center"/>
              <w:rPr>
                <w:rFonts w:ascii="Wingdings 2" w:hAnsi="Wingdings 2" w:cs="Calibri"/>
                <w:i/>
                <w:sz w:val="12"/>
                <w:szCs w:val="12"/>
                <w:lang w:eastAsia="es-MX"/>
              </w:rPr>
            </w:pPr>
            <w:r w:rsidRPr="00DA4DE4">
              <w:rPr>
                <w:rFonts w:ascii="Wingdings 2" w:hAnsi="Wingdings 2" w:cs="Calibri"/>
                <w:i/>
                <w:sz w:val="12"/>
                <w:szCs w:val="12"/>
                <w:lang w:eastAsia="es-MX"/>
              </w:rPr>
              <w:t></w:t>
            </w:r>
          </w:p>
        </w:tc>
        <w:tc>
          <w:tcPr>
            <w:tcW w:w="0" w:type="auto"/>
            <w:shd w:val="clear" w:color="auto" w:fill="auto"/>
            <w:noWrap/>
            <w:hideMark/>
          </w:tcPr>
          <w:p w:rsidR="00404C50" w:rsidRPr="00DA4DE4" w:rsidRDefault="00404C50" w:rsidP="00445513">
            <w:pPr>
              <w:jc w:val="center"/>
              <w:rPr>
                <w:rFonts w:ascii="Calibri" w:hAnsi="Calibri" w:cs="Calibri"/>
                <w:i/>
                <w:color w:val="000000"/>
                <w:sz w:val="12"/>
                <w:szCs w:val="12"/>
                <w:lang w:eastAsia="es-MX"/>
              </w:rPr>
            </w:pPr>
          </w:p>
        </w:tc>
        <w:tc>
          <w:tcPr>
            <w:tcW w:w="0" w:type="auto"/>
            <w:shd w:val="clear" w:color="auto" w:fill="auto"/>
            <w:noWrap/>
            <w:hideMark/>
          </w:tcPr>
          <w:p w:rsidR="00404C50" w:rsidRPr="00DA4DE4" w:rsidRDefault="00404C50" w:rsidP="00445513">
            <w:pPr>
              <w:jc w:val="center"/>
              <w:rPr>
                <w:rFonts w:ascii="Calibri" w:hAnsi="Calibri" w:cs="Calibri"/>
                <w:i/>
                <w:color w:val="000000"/>
                <w:sz w:val="12"/>
                <w:szCs w:val="12"/>
                <w:lang w:eastAsia="es-MX"/>
              </w:rPr>
            </w:pPr>
          </w:p>
        </w:tc>
      </w:tr>
      <w:tr w:rsidR="00404C50" w:rsidRPr="00DA4DE4" w:rsidTr="00445513">
        <w:trPr>
          <w:trHeight w:val="708"/>
          <w:jc w:val="center"/>
        </w:trPr>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Diciembre</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Normal</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EG</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138</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20/12/2016</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14/12/2016</w:t>
            </w:r>
          </w:p>
        </w:tc>
        <w:tc>
          <w:tcPr>
            <w:tcW w:w="0" w:type="auto"/>
            <w:shd w:val="clear" w:color="auto" w:fill="auto"/>
            <w:vAlign w:val="center"/>
            <w:hideMark/>
          </w:tcPr>
          <w:p w:rsidR="00404C50" w:rsidRPr="00DA4DE4" w:rsidRDefault="00404C50" w:rsidP="00C8382B">
            <w:pPr>
              <w:rPr>
                <w:rFonts w:ascii="Arial" w:hAnsi="Arial" w:cs="Arial"/>
                <w:i/>
                <w:sz w:val="12"/>
                <w:szCs w:val="12"/>
                <w:lang w:eastAsia="es-MX"/>
              </w:rPr>
            </w:pPr>
            <w:r w:rsidRPr="00DA4DE4">
              <w:rPr>
                <w:rFonts w:ascii="Arial" w:hAnsi="Arial" w:cs="Arial"/>
                <w:i/>
                <w:sz w:val="12"/>
                <w:szCs w:val="12"/>
                <w:lang w:eastAsia="es-MX"/>
              </w:rPr>
              <w:t>Trans-12096, Fol-2016349002001720, Luis Enrique Vargas Díaz, Honorarios Asimilados diciembre 2016</w:t>
            </w:r>
          </w:p>
        </w:tc>
        <w:tc>
          <w:tcPr>
            <w:tcW w:w="0" w:type="auto"/>
            <w:shd w:val="clear" w:color="auto" w:fill="auto"/>
            <w:noWrap/>
            <w:vAlign w:val="center"/>
            <w:hideMark/>
          </w:tcPr>
          <w:p w:rsidR="00404C50" w:rsidRPr="00DA4DE4" w:rsidRDefault="00404C50" w:rsidP="00C8382B">
            <w:pPr>
              <w:jc w:val="right"/>
              <w:rPr>
                <w:rFonts w:ascii="Arial" w:hAnsi="Arial" w:cs="Arial"/>
                <w:i/>
                <w:sz w:val="12"/>
                <w:szCs w:val="12"/>
                <w:lang w:eastAsia="es-MX"/>
              </w:rPr>
            </w:pPr>
            <w:r w:rsidRPr="00DA4DE4">
              <w:rPr>
                <w:rFonts w:ascii="Arial" w:hAnsi="Arial" w:cs="Arial"/>
                <w:i/>
                <w:sz w:val="12"/>
                <w:szCs w:val="12"/>
                <w:lang w:eastAsia="es-MX"/>
              </w:rPr>
              <w:t>37,601.28</w:t>
            </w:r>
          </w:p>
        </w:tc>
        <w:tc>
          <w:tcPr>
            <w:tcW w:w="0" w:type="auto"/>
            <w:shd w:val="clear" w:color="auto" w:fill="auto"/>
            <w:hideMark/>
          </w:tcPr>
          <w:p w:rsidR="00404C50" w:rsidRPr="00DA4DE4" w:rsidRDefault="00404C50" w:rsidP="00445513">
            <w:pPr>
              <w:jc w:val="center"/>
              <w:rPr>
                <w:rFonts w:ascii="Wingdings 2" w:hAnsi="Wingdings 2" w:cs="Calibri"/>
                <w:i/>
                <w:sz w:val="12"/>
                <w:szCs w:val="12"/>
                <w:lang w:eastAsia="es-MX"/>
              </w:rPr>
            </w:pPr>
            <w:r w:rsidRPr="00DA4DE4">
              <w:rPr>
                <w:rFonts w:ascii="Wingdings 2" w:hAnsi="Wingdings 2" w:cs="Calibri"/>
                <w:i/>
                <w:sz w:val="12"/>
                <w:szCs w:val="12"/>
                <w:lang w:eastAsia="es-MX"/>
              </w:rPr>
              <w:t></w:t>
            </w:r>
          </w:p>
        </w:tc>
        <w:tc>
          <w:tcPr>
            <w:tcW w:w="0" w:type="auto"/>
            <w:shd w:val="clear" w:color="auto" w:fill="auto"/>
            <w:noWrap/>
            <w:hideMark/>
          </w:tcPr>
          <w:p w:rsidR="00404C50" w:rsidRPr="00DA4DE4" w:rsidRDefault="00404C50" w:rsidP="00445513">
            <w:pPr>
              <w:jc w:val="center"/>
              <w:rPr>
                <w:rFonts w:ascii="Calibri" w:hAnsi="Calibri" w:cs="Calibri"/>
                <w:i/>
                <w:color w:val="000000"/>
                <w:sz w:val="12"/>
                <w:szCs w:val="12"/>
                <w:lang w:eastAsia="es-MX"/>
              </w:rPr>
            </w:pPr>
          </w:p>
        </w:tc>
        <w:tc>
          <w:tcPr>
            <w:tcW w:w="0" w:type="auto"/>
            <w:shd w:val="clear" w:color="auto" w:fill="auto"/>
            <w:noWrap/>
            <w:hideMark/>
          </w:tcPr>
          <w:p w:rsidR="00404C50" w:rsidRPr="00DA4DE4" w:rsidRDefault="00404C50" w:rsidP="00445513">
            <w:pPr>
              <w:jc w:val="center"/>
              <w:rPr>
                <w:rFonts w:ascii="Calibri" w:hAnsi="Calibri" w:cs="Calibri"/>
                <w:i/>
                <w:color w:val="000000"/>
                <w:sz w:val="12"/>
                <w:szCs w:val="12"/>
                <w:lang w:eastAsia="es-MX"/>
              </w:rPr>
            </w:pPr>
          </w:p>
        </w:tc>
      </w:tr>
      <w:tr w:rsidR="00404C50" w:rsidRPr="00DA4DE4" w:rsidTr="00445513">
        <w:trPr>
          <w:trHeight w:val="549"/>
          <w:jc w:val="center"/>
        </w:trPr>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Diciembre</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Normal</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EG</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147</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20/12/2016</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14/12/2016</w:t>
            </w:r>
          </w:p>
        </w:tc>
        <w:tc>
          <w:tcPr>
            <w:tcW w:w="0" w:type="auto"/>
            <w:shd w:val="clear" w:color="auto" w:fill="auto"/>
            <w:vAlign w:val="center"/>
            <w:hideMark/>
          </w:tcPr>
          <w:p w:rsidR="00404C50" w:rsidRPr="00DA4DE4" w:rsidRDefault="00404C50" w:rsidP="00C8382B">
            <w:pPr>
              <w:rPr>
                <w:rFonts w:ascii="Arial" w:hAnsi="Arial" w:cs="Arial"/>
                <w:i/>
                <w:sz w:val="12"/>
                <w:szCs w:val="12"/>
                <w:lang w:eastAsia="es-MX"/>
              </w:rPr>
            </w:pPr>
            <w:r w:rsidRPr="00DA4DE4">
              <w:rPr>
                <w:rFonts w:ascii="Arial" w:hAnsi="Arial" w:cs="Arial"/>
                <w:i/>
                <w:sz w:val="12"/>
                <w:szCs w:val="12"/>
                <w:lang w:eastAsia="es-MX"/>
              </w:rPr>
              <w:t>Trans-12101, Fol-2016349002001697, Luis Guillermo Medrano Barba, Honorarios Asimilados diciembre 2016</w:t>
            </w:r>
          </w:p>
        </w:tc>
        <w:tc>
          <w:tcPr>
            <w:tcW w:w="0" w:type="auto"/>
            <w:shd w:val="clear" w:color="auto" w:fill="auto"/>
            <w:noWrap/>
            <w:vAlign w:val="center"/>
            <w:hideMark/>
          </w:tcPr>
          <w:p w:rsidR="00404C50" w:rsidRPr="00DA4DE4" w:rsidRDefault="00404C50" w:rsidP="00C8382B">
            <w:pPr>
              <w:jc w:val="right"/>
              <w:rPr>
                <w:rFonts w:ascii="Arial" w:hAnsi="Arial" w:cs="Arial"/>
                <w:i/>
                <w:sz w:val="12"/>
                <w:szCs w:val="12"/>
                <w:lang w:eastAsia="es-MX"/>
              </w:rPr>
            </w:pPr>
            <w:r w:rsidRPr="00DA4DE4">
              <w:rPr>
                <w:rFonts w:ascii="Arial" w:hAnsi="Arial" w:cs="Arial"/>
                <w:i/>
                <w:sz w:val="12"/>
                <w:szCs w:val="12"/>
                <w:lang w:eastAsia="es-MX"/>
              </w:rPr>
              <w:t>63,339.55</w:t>
            </w:r>
          </w:p>
        </w:tc>
        <w:tc>
          <w:tcPr>
            <w:tcW w:w="0" w:type="auto"/>
            <w:shd w:val="clear" w:color="auto" w:fill="auto"/>
            <w:hideMark/>
          </w:tcPr>
          <w:p w:rsidR="00404C50" w:rsidRPr="00DA4DE4" w:rsidRDefault="00404C50" w:rsidP="00445513">
            <w:pPr>
              <w:jc w:val="center"/>
              <w:rPr>
                <w:rFonts w:ascii="Wingdings 2" w:hAnsi="Wingdings 2" w:cs="Calibri"/>
                <w:i/>
                <w:sz w:val="12"/>
                <w:szCs w:val="12"/>
                <w:lang w:eastAsia="es-MX"/>
              </w:rPr>
            </w:pPr>
            <w:r w:rsidRPr="00DA4DE4">
              <w:rPr>
                <w:rFonts w:ascii="Wingdings 2" w:hAnsi="Wingdings 2" w:cs="Calibri"/>
                <w:i/>
                <w:sz w:val="12"/>
                <w:szCs w:val="12"/>
                <w:lang w:eastAsia="es-MX"/>
              </w:rPr>
              <w:t></w:t>
            </w:r>
          </w:p>
        </w:tc>
        <w:tc>
          <w:tcPr>
            <w:tcW w:w="0" w:type="auto"/>
            <w:shd w:val="clear" w:color="auto" w:fill="auto"/>
            <w:hideMark/>
          </w:tcPr>
          <w:p w:rsidR="00404C50" w:rsidRPr="00DA4DE4" w:rsidRDefault="00404C50" w:rsidP="00445513">
            <w:pPr>
              <w:jc w:val="center"/>
              <w:rPr>
                <w:rFonts w:ascii="Wingdings 2" w:hAnsi="Wingdings 2" w:cs="Calibri"/>
                <w:i/>
                <w:sz w:val="12"/>
                <w:szCs w:val="12"/>
                <w:lang w:eastAsia="es-MX"/>
              </w:rPr>
            </w:pPr>
            <w:r w:rsidRPr="00DA4DE4">
              <w:rPr>
                <w:rFonts w:ascii="Wingdings 2" w:hAnsi="Wingdings 2" w:cs="Calibri"/>
                <w:i/>
                <w:sz w:val="12"/>
                <w:szCs w:val="12"/>
                <w:lang w:eastAsia="es-MX"/>
              </w:rPr>
              <w:t></w:t>
            </w:r>
          </w:p>
        </w:tc>
        <w:tc>
          <w:tcPr>
            <w:tcW w:w="0" w:type="auto"/>
            <w:shd w:val="clear" w:color="auto" w:fill="auto"/>
            <w:noWrap/>
            <w:hideMark/>
          </w:tcPr>
          <w:p w:rsidR="00404C50" w:rsidRPr="00DA4DE4" w:rsidRDefault="00404C50" w:rsidP="00445513">
            <w:pPr>
              <w:jc w:val="center"/>
              <w:rPr>
                <w:rFonts w:ascii="Calibri" w:hAnsi="Calibri" w:cs="Calibri"/>
                <w:i/>
                <w:color w:val="000000"/>
                <w:sz w:val="12"/>
                <w:szCs w:val="12"/>
                <w:lang w:eastAsia="es-MX"/>
              </w:rPr>
            </w:pPr>
          </w:p>
        </w:tc>
      </w:tr>
      <w:tr w:rsidR="00404C50" w:rsidRPr="00DA4DE4" w:rsidTr="00445513">
        <w:trPr>
          <w:trHeight w:val="417"/>
          <w:jc w:val="center"/>
        </w:trPr>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Enero</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Normal</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EG</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34</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29/03/2016</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18/01/2016</w:t>
            </w:r>
          </w:p>
        </w:tc>
        <w:tc>
          <w:tcPr>
            <w:tcW w:w="0" w:type="auto"/>
            <w:shd w:val="clear" w:color="auto" w:fill="auto"/>
            <w:vAlign w:val="center"/>
            <w:hideMark/>
          </w:tcPr>
          <w:p w:rsidR="00404C50" w:rsidRPr="00DA4DE4" w:rsidRDefault="00404C50" w:rsidP="00C8382B">
            <w:pPr>
              <w:rPr>
                <w:rFonts w:ascii="Arial" w:hAnsi="Arial" w:cs="Arial"/>
                <w:i/>
                <w:sz w:val="12"/>
                <w:szCs w:val="12"/>
                <w:lang w:eastAsia="es-MX"/>
              </w:rPr>
            </w:pPr>
            <w:r w:rsidRPr="00DA4DE4">
              <w:rPr>
                <w:rFonts w:ascii="Arial" w:hAnsi="Arial" w:cs="Arial"/>
                <w:i/>
                <w:sz w:val="12"/>
                <w:szCs w:val="12"/>
                <w:lang w:eastAsia="es-MX"/>
              </w:rPr>
              <w:t>Honorarios Asimilados A Salarios enero 2016 Luis Arturo López</w:t>
            </w:r>
          </w:p>
        </w:tc>
        <w:tc>
          <w:tcPr>
            <w:tcW w:w="0" w:type="auto"/>
            <w:shd w:val="clear" w:color="auto" w:fill="auto"/>
            <w:noWrap/>
            <w:vAlign w:val="center"/>
            <w:hideMark/>
          </w:tcPr>
          <w:p w:rsidR="00404C50" w:rsidRPr="00DA4DE4" w:rsidRDefault="00404C50" w:rsidP="00C8382B">
            <w:pPr>
              <w:jc w:val="right"/>
              <w:rPr>
                <w:rFonts w:ascii="Arial" w:hAnsi="Arial" w:cs="Arial"/>
                <w:i/>
                <w:sz w:val="12"/>
                <w:szCs w:val="12"/>
                <w:lang w:eastAsia="es-MX"/>
              </w:rPr>
            </w:pPr>
            <w:r w:rsidRPr="00DA4DE4">
              <w:rPr>
                <w:rFonts w:ascii="Arial" w:hAnsi="Arial" w:cs="Arial"/>
                <w:i/>
                <w:sz w:val="12"/>
                <w:szCs w:val="12"/>
                <w:lang w:eastAsia="es-MX"/>
              </w:rPr>
              <w:t>57,601.28</w:t>
            </w:r>
          </w:p>
        </w:tc>
        <w:tc>
          <w:tcPr>
            <w:tcW w:w="0" w:type="auto"/>
            <w:shd w:val="clear" w:color="auto" w:fill="auto"/>
            <w:hideMark/>
          </w:tcPr>
          <w:p w:rsidR="00404C50" w:rsidRPr="00DA4DE4" w:rsidRDefault="00404C50" w:rsidP="00445513">
            <w:pPr>
              <w:jc w:val="center"/>
              <w:rPr>
                <w:rFonts w:ascii="Wingdings 2" w:hAnsi="Wingdings 2" w:cs="Calibri"/>
                <w:i/>
                <w:sz w:val="12"/>
                <w:szCs w:val="12"/>
                <w:lang w:eastAsia="es-MX"/>
              </w:rPr>
            </w:pPr>
            <w:r w:rsidRPr="00DA4DE4">
              <w:rPr>
                <w:rFonts w:ascii="Wingdings 2" w:hAnsi="Wingdings 2" w:cs="Calibri"/>
                <w:i/>
                <w:sz w:val="12"/>
                <w:szCs w:val="12"/>
                <w:lang w:eastAsia="es-MX"/>
              </w:rPr>
              <w:t></w:t>
            </w:r>
          </w:p>
        </w:tc>
        <w:tc>
          <w:tcPr>
            <w:tcW w:w="0" w:type="auto"/>
            <w:shd w:val="clear" w:color="auto" w:fill="auto"/>
            <w:noWrap/>
            <w:hideMark/>
          </w:tcPr>
          <w:p w:rsidR="00404C50" w:rsidRPr="00DA4DE4" w:rsidRDefault="00404C50" w:rsidP="00445513">
            <w:pPr>
              <w:jc w:val="center"/>
              <w:rPr>
                <w:rFonts w:ascii="Calibri" w:hAnsi="Calibri" w:cs="Calibri"/>
                <w:i/>
                <w:color w:val="000000"/>
                <w:sz w:val="12"/>
                <w:szCs w:val="12"/>
                <w:lang w:eastAsia="es-MX"/>
              </w:rPr>
            </w:pPr>
          </w:p>
        </w:tc>
        <w:tc>
          <w:tcPr>
            <w:tcW w:w="0" w:type="auto"/>
            <w:shd w:val="clear" w:color="auto" w:fill="auto"/>
            <w:hideMark/>
          </w:tcPr>
          <w:p w:rsidR="00404C50" w:rsidRPr="00DA4DE4" w:rsidRDefault="00404C50" w:rsidP="00445513">
            <w:pPr>
              <w:jc w:val="center"/>
              <w:rPr>
                <w:rFonts w:ascii="Wingdings 2" w:hAnsi="Wingdings 2" w:cs="Calibri"/>
                <w:i/>
                <w:sz w:val="12"/>
                <w:szCs w:val="12"/>
                <w:lang w:eastAsia="es-MX"/>
              </w:rPr>
            </w:pPr>
            <w:r w:rsidRPr="00DA4DE4">
              <w:rPr>
                <w:rFonts w:ascii="Wingdings 2" w:hAnsi="Wingdings 2" w:cs="Calibri"/>
                <w:i/>
                <w:sz w:val="12"/>
                <w:szCs w:val="12"/>
                <w:lang w:eastAsia="es-MX"/>
              </w:rPr>
              <w:t></w:t>
            </w:r>
          </w:p>
        </w:tc>
      </w:tr>
      <w:tr w:rsidR="00404C50" w:rsidRPr="00DA4DE4" w:rsidTr="00445513">
        <w:trPr>
          <w:trHeight w:val="422"/>
          <w:jc w:val="center"/>
        </w:trPr>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Enero</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Normal</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EG</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36</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29/03/2016</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18/01/2016</w:t>
            </w:r>
          </w:p>
        </w:tc>
        <w:tc>
          <w:tcPr>
            <w:tcW w:w="0" w:type="auto"/>
            <w:shd w:val="clear" w:color="auto" w:fill="auto"/>
            <w:vAlign w:val="center"/>
            <w:hideMark/>
          </w:tcPr>
          <w:p w:rsidR="00404C50" w:rsidRPr="00DA4DE4" w:rsidRDefault="00404C50" w:rsidP="00C8382B">
            <w:pPr>
              <w:rPr>
                <w:rFonts w:ascii="Arial" w:hAnsi="Arial" w:cs="Arial"/>
                <w:i/>
                <w:sz w:val="12"/>
                <w:szCs w:val="12"/>
                <w:lang w:eastAsia="es-MX"/>
              </w:rPr>
            </w:pPr>
            <w:r w:rsidRPr="00DA4DE4">
              <w:rPr>
                <w:rFonts w:ascii="Arial" w:hAnsi="Arial" w:cs="Arial"/>
                <w:i/>
                <w:sz w:val="12"/>
                <w:szCs w:val="12"/>
                <w:lang w:eastAsia="es-MX"/>
              </w:rPr>
              <w:t>Honorarios Asimilados A Salarios enero 2016 Guillermo Medrano</w:t>
            </w:r>
          </w:p>
        </w:tc>
        <w:tc>
          <w:tcPr>
            <w:tcW w:w="0" w:type="auto"/>
            <w:shd w:val="clear" w:color="auto" w:fill="auto"/>
            <w:noWrap/>
            <w:vAlign w:val="center"/>
            <w:hideMark/>
          </w:tcPr>
          <w:p w:rsidR="00404C50" w:rsidRPr="00DA4DE4" w:rsidRDefault="00404C50" w:rsidP="00C8382B">
            <w:pPr>
              <w:jc w:val="right"/>
              <w:rPr>
                <w:rFonts w:ascii="Arial" w:hAnsi="Arial" w:cs="Arial"/>
                <w:i/>
                <w:sz w:val="12"/>
                <w:szCs w:val="12"/>
                <w:lang w:eastAsia="es-MX"/>
              </w:rPr>
            </w:pPr>
            <w:r w:rsidRPr="00DA4DE4">
              <w:rPr>
                <w:rFonts w:ascii="Arial" w:hAnsi="Arial" w:cs="Arial"/>
                <w:i/>
                <w:sz w:val="12"/>
                <w:szCs w:val="12"/>
                <w:lang w:eastAsia="es-MX"/>
              </w:rPr>
              <w:t>63,339.55</w:t>
            </w:r>
          </w:p>
        </w:tc>
        <w:tc>
          <w:tcPr>
            <w:tcW w:w="0" w:type="auto"/>
            <w:shd w:val="clear" w:color="auto" w:fill="auto"/>
            <w:hideMark/>
          </w:tcPr>
          <w:p w:rsidR="00404C50" w:rsidRPr="00DA4DE4" w:rsidRDefault="00404C50" w:rsidP="00445513">
            <w:pPr>
              <w:jc w:val="center"/>
              <w:rPr>
                <w:rFonts w:ascii="Wingdings 2" w:hAnsi="Wingdings 2" w:cs="Calibri"/>
                <w:i/>
                <w:sz w:val="12"/>
                <w:szCs w:val="12"/>
                <w:lang w:eastAsia="es-MX"/>
              </w:rPr>
            </w:pPr>
            <w:r w:rsidRPr="00DA4DE4">
              <w:rPr>
                <w:rFonts w:ascii="Wingdings 2" w:hAnsi="Wingdings 2" w:cs="Calibri"/>
                <w:i/>
                <w:sz w:val="12"/>
                <w:szCs w:val="12"/>
                <w:lang w:eastAsia="es-MX"/>
              </w:rPr>
              <w:t></w:t>
            </w:r>
          </w:p>
        </w:tc>
        <w:tc>
          <w:tcPr>
            <w:tcW w:w="0" w:type="auto"/>
            <w:shd w:val="clear" w:color="auto" w:fill="auto"/>
            <w:noWrap/>
            <w:hideMark/>
          </w:tcPr>
          <w:p w:rsidR="00404C50" w:rsidRPr="00DA4DE4" w:rsidRDefault="00404C50" w:rsidP="00445513">
            <w:pPr>
              <w:jc w:val="center"/>
              <w:rPr>
                <w:rFonts w:ascii="Calibri" w:hAnsi="Calibri" w:cs="Calibri"/>
                <w:i/>
                <w:color w:val="000000"/>
                <w:sz w:val="12"/>
                <w:szCs w:val="12"/>
                <w:lang w:eastAsia="es-MX"/>
              </w:rPr>
            </w:pPr>
          </w:p>
        </w:tc>
        <w:tc>
          <w:tcPr>
            <w:tcW w:w="0" w:type="auto"/>
            <w:shd w:val="clear" w:color="auto" w:fill="auto"/>
            <w:hideMark/>
          </w:tcPr>
          <w:p w:rsidR="00404C50" w:rsidRPr="00DA4DE4" w:rsidRDefault="00404C50" w:rsidP="00445513">
            <w:pPr>
              <w:jc w:val="center"/>
              <w:rPr>
                <w:rFonts w:ascii="Wingdings 2" w:hAnsi="Wingdings 2" w:cs="Calibri"/>
                <w:i/>
                <w:sz w:val="12"/>
                <w:szCs w:val="12"/>
                <w:lang w:eastAsia="es-MX"/>
              </w:rPr>
            </w:pPr>
            <w:r w:rsidRPr="00DA4DE4">
              <w:rPr>
                <w:rFonts w:ascii="Wingdings 2" w:hAnsi="Wingdings 2" w:cs="Calibri"/>
                <w:i/>
                <w:sz w:val="12"/>
                <w:szCs w:val="12"/>
                <w:lang w:eastAsia="es-MX"/>
              </w:rPr>
              <w:t></w:t>
            </w:r>
          </w:p>
        </w:tc>
      </w:tr>
      <w:tr w:rsidR="00404C50" w:rsidRPr="00DA4DE4" w:rsidTr="00445513">
        <w:trPr>
          <w:trHeight w:val="414"/>
          <w:jc w:val="center"/>
        </w:trPr>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Enero</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Normal</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EG</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47</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30/03/2016</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18/01/2016</w:t>
            </w:r>
          </w:p>
        </w:tc>
        <w:tc>
          <w:tcPr>
            <w:tcW w:w="0" w:type="auto"/>
            <w:shd w:val="clear" w:color="auto" w:fill="auto"/>
            <w:vAlign w:val="center"/>
            <w:hideMark/>
          </w:tcPr>
          <w:p w:rsidR="00404C50" w:rsidRPr="00DA4DE4" w:rsidRDefault="00404C50" w:rsidP="00C8382B">
            <w:pPr>
              <w:rPr>
                <w:rFonts w:ascii="Arial" w:hAnsi="Arial" w:cs="Arial"/>
                <w:i/>
                <w:sz w:val="12"/>
                <w:szCs w:val="12"/>
                <w:lang w:eastAsia="es-MX"/>
              </w:rPr>
            </w:pPr>
            <w:r w:rsidRPr="00DA4DE4">
              <w:rPr>
                <w:rFonts w:ascii="Arial" w:hAnsi="Arial" w:cs="Arial"/>
                <w:i/>
                <w:sz w:val="12"/>
                <w:szCs w:val="12"/>
                <w:lang w:eastAsia="es-MX"/>
              </w:rPr>
              <w:t>Honorarios Asimilados A Salarios enero 2016 Juan Chávez</w:t>
            </w:r>
          </w:p>
        </w:tc>
        <w:tc>
          <w:tcPr>
            <w:tcW w:w="0" w:type="auto"/>
            <w:shd w:val="clear" w:color="auto" w:fill="auto"/>
            <w:noWrap/>
            <w:vAlign w:val="center"/>
            <w:hideMark/>
          </w:tcPr>
          <w:p w:rsidR="00404C50" w:rsidRPr="00DA4DE4" w:rsidRDefault="00404C50" w:rsidP="00C8382B">
            <w:pPr>
              <w:jc w:val="right"/>
              <w:rPr>
                <w:rFonts w:ascii="Arial" w:hAnsi="Arial" w:cs="Arial"/>
                <w:i/>
                <w:sz w:val="12"/>
                <w:szCs w:val="12"/>
                <w:lang w:eastAsia="es-MX"/>
              </w:rPr>
            </w:pPr>
            <w:r w:rsidRPr="00DA4DE4">
              <w:rPr>
                <w:rFonts w:ascii="Arial" w:hAnsi="Arial" w:cs="Arial"/>
                <w:i/>
                <w:sz w:val="12"/>
                <w:szCs w:val="12"/>
                <w:lang w:eastAsia="es-MX"/>
              </w:rPr>
              <w:t>54,744.14</w:t>
            </w:r>
          </w:p>
        </w:tc>
        <w:tc>
          <w:tcPr>
            <w:tcW w:w="0" w:type="auto"/>
            <w:shd w:val="clear" w:color="auto" w:fill="auto"/>
            <w:hideMark/>
          </w:tcPr>
          <w:p w:rsidR="00404C50" w:rsidRPr="00DA4DE4" w:rsidRDefault="00404C50" w:rsidP="00445513">
            <w:pPr>
              <w:jc w:val="center"/>
              <w:rPr>
                <w:rFonts w:ascii="Wingdings 2" w:hAnsi="Wingdings 2" w:cs="Calibri"/>
                <w:i/>
                <w:sz w:val="12"/>
                <w:szCs w:val="12"/>
                <w:lang w:eastAsia="es-MX"/>
              </w:rPr>
            </w:pPr>
            <w:r w:rsidRPr="00DA4DE4">
              <w:rPr>
                <w:rFonts w:ascii="Wingdings 2" w:hAnsi="Wingdings 2" w:cs="Calibri"/>
                <w:i/>
                <w:sz w:val="12"/>
                <w:szCs w:val="12"/>
                <w:lang w:eastAsia="es-MX"/>
              </w:rPr>
              <w:t></w:t>
            </w:r>
          </w:p>
        </w:tc>
        <w:tc>
          <w:tcPr>
            <w:tcW w:w="0" w:type="auto"/>
            <w:shd w:val="clear" w:color="auto" w:fill="auto"/>
            <w:noWrap/>
            <w:hideMark/>
          </w:tcPr>
          <w:p w:rsidR="00404C50" w:rsidRPr="00DA4DE4" w:rsidRDefault="00404C50" w:rsidP="00445513">
            <w:pPr>
              <w:jc w:val="center"/>
              <w:rPr>
                <w:rFonts w:ascii="Calibri" w:hAnsi="Calibri" w:cs="Calibri"/>
                <w:i/>
                <w:color w:val="000000"/>
                <w:sz w:val="12"/>
                <w:szCs w:val="12"/>
                <w:lang w:eastAsia="es-MX"/>
              </w:rPr>
            </w:pPr>
          </w:p>
        </w:tc>
        <w:tc>
          <w:tcPr>
            <w:tcW w:w="0" w:type="auto"/>
            <w:shd w:val="clear" w:color="auto" w:fill="auto"/>
            <w:hideMark/>
          </w:tcPr>
          <w:p w:rsidR="00404C50" w:rsidRPr="00DA4DE4" w:rsidRDefault="00404C50" w:rsidP="00445513">
            <w:pPr>
              <w:jc w:val="center"/>
              <w:rPr>
                <w:rFonts w:ascii="Wingdings 2" w:hAnsi="Wingdings 2" w:cs="Calibri"/>
                <w:i/>
                <w:sz w:val="12"/>
                <w:szCs w:val="12"/>
                <w:lang w:eastAsia="es-MX"/>
              </w:rPr>
            </w:pPr>
            <w:r w:rsidRPr="00DA4DE4">
              <w:rPr>
                <w:rFonts w:ascii="Wingdings 2" w:hAnsi="Wingdings 2" w:cs="Calibri"/>
                <w:i/>
                <w:sz w:val="12"/>
                <w:szCs w:val="12"/>
                <w:lang w:eastAsia="es-MX"/>
              </w:rPr>
              <w:t></w:t>
            </w:r>
          </w:p>
        </w:tc>
      </w:tr>
      <w:tr w:rsidR="00404C50" w:rsidRPr="00DA4DE4" w:rsidTr="00445513">
        <w:trPr>
          <w:trHeight w:val="279"/>
          <w:jc w:val="center"/>
        </w:trPr>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Febrero</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Normal</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EG</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35</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15/04/2016</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16/02/2016</w:t>
            </w:r>
          </w:p>
        </w:tc>
        <w:tc>
          <w:tcPr>
            <w:tcW w:w="0" w:type="auto"/>
            <w:shd w:val="clear" w:color="auto" w:fill="auto"/>
            <w:vAlign w:val="center"/>
            <w:hideMark/>
          </w:tcPr>
          <w:p w:rsidR="00404C50" w:rsidRPr="00DA4DE4" w:rsidRDefault="00404C50" w:rsidP="00C8382B">
            <w:pPr>
              <w:rPr>
                <w:rFonts w:ascii="Arial" w:hAnsi="Arial" w:cs="Arial"/>
                <w:i/>
                <w:sz w:val="12"/>
                <w:szCs w:val="12"/>
                <w:lang w:eastAsia="es-MX"/>
              </w:rPr>
            </w:pPr>
            <w:r w:rsidRPr="00DA4DE4">
              <w:rPr>
                <w:rFonts w:ascii="Arial" w:hAnsi="Arial" w:cs="Arial"/>
                <w:i/>
                <w:sz w:val="12"/>
                <w:szCs w:val="12"/>
                <w:lang w:eastAsia="es-MX"/>
              </w:rPr>
              <w:t>Honorarios Asimilados febrero 2016</w:t>
            </w:r>
          </w:p>
        </w:tc>
        <w:tc>
          <w:tcPr>
            <w:tcW w:w="0" w:type="auto"/>
            <w:shd w:val="clear" w:color="auto" w:fill="auto"/>
            <w:noWrap/>
            <w:vAlign w:val="center"/>
            <w:hideMark/>
          </w:tcPr>
          <w:p w:rsidR="00404C50" w:rsidRPr="00DA4DE4" w:rsidRDefault="00404C50" w:rsidP="00C8382B">
            <w:pPr>
              <w:jc w:val="right"/>
              <w:rPr>
                <w:rFonts w:ascii="Arial" w:hAnsi="Arial" w:cs="Arial"/>
                <w:i/>
                <w:sz w:val="12"/>
                <w:szCs w:val="12"/>
                <w:lang w:eastAsia="es-MX"/>
              </w:rPr>
            </w:pPr>
            <w:r w:rsidRPr="00DA4DE4">
              <w:rPr>
                <w:rFonts w:ascii="Arial" w:hAnsi="Arial" w:cs="Arial"/>
                <w:i/>
                <w:sz w:val="12"/>
                <w:szCs w:val="12"/>
                <w:lang w:eastAsia="es-MX"/>
              </w:rPr>
              <w:t>57,601.28</w:t>
            </w:r>
          </w:p>
        </w:tc>
        <w:tc>
          <w:tcPr>
            <w:tcW w:w="0" w:type="auto"/>
            <w:shd w:val="clear" w:color="auto" w:fill="auto"/>
            <w:hideMark/>
          </w:tcPr>
          <w:p w:rsidR="00404C50" w:rsidRPr="00DA4DE4" w:rsidRDefault="00404C50" w:rsidP="00445513">
            <w:pPr>
              <w:jc w:val="center"/>
              <w:rPr>
                <w:rFonts w:ascii="Wingdings 2" w:hAnsi="Wingdings 2" w:cs="Calibri"/>
                <w:i/>
                <w:sz w:val="12"/>
                <w:szCs w:val="12"/>
                <w:lang w:eastAsia="es-MX"/>
              </w:rPr>
            </w:pPr>
            <w:r w:rsidRPr="00DA4DE4">
              <w:rPr>
                <w:rFonts w:ascii="Wingdings 2" w:hAnsi="Wingdings 2" w:cs="Calibri"/>
                <w:i/>
                <w:sz w:val="12"/>
                <w:szCs w:val="12"/>
                <w:lang w:eastAsia="es-MX"/>
              </w:rPr>
              <w:t></w:t>
            </w:r>
          </w:p>
        </w:tc>
        <w:tc>
          <w:tcPr>
            <w:tcW w:w="0" w:type="auto"/>
            <w:shd w:val="clear" w:color="auto" w:fill="auto"/>
            <w:noWrap/>
            <w:hideMark/>
          </w:tcPr>
          <w:p w:rsidR="00404C50" w:rsidRPr="00DA4DE4" w:rsidRDefault="00404C50" w:rsidP="00445513">
            <w:pPr>
              <w:jc w:val="center"/>
              <w:rPr>
                <w:rFonts w:ascii="Calibri" w:hAnsi="Calibri" w:cs="Calibri"/>
                <w:i/>
                <w:color w:val="000000"/>
                <w:sz w:val="12"/>
                <w:szCs w:val="12"/>
                <w:lang w:eastAsia="es-MX"/>
              </w:rPr>
            </w:pPr>
          </w:p>
        </w:tc>
        <w:tc>
          <w:tcPr>
            <w:tcW w:w="0" w:type="auto"/>
            <w:shd w:val="clear" w:color="auto" w:fill="auto"/>
            <w:hideMark/>
          </w:tcPr>
          <w:p w:rsidR="00404C50" w:rsidRPr="00DA4DE4" w:rsidRDefault="00404C50" w:rsidP="00445513">
            <w:pPr>
              <w:jc w:val="center"/>
              <w:rPr>
                <w:rFonts w:ascii="Wingdings 2" w:hAnsi="Wingdings 2" w:cs="Calibri"/>
                <w:i/>
                <w:sz w:val="12"/>
                <w:szCs w:val="12"/>
                <w:lang w:eastAsia="es-MX"/>
              </w:rPr>
            </w:pPr>
            <w:r w:rsidRPr="00DA4DE4">
              <w:rPr>
                <w:rFonts w:ascii="Wingdings 2" w:hAnsi="Wingdings 2" w:cs="Calibri"/>
                <w:i/>
                <w:sz w:val="12"/>
                <w:szCs w:val="12"/>
                <w:lang w:eastAsia="es-MX"/>
              </w:rPr>
              <w:t></w:t>
            </w:r>
          </w:p>
        </w:tc>
      </w:tr>
      <w:tr w:rsidR="00404C50" w:rsidRPr="00DA4DE4" w:rsidTr="00445513">
        <w:trPr>
          <w:trHeight w:val="397"/>
          <w:jc w:val="center"/>
        </w:trPr>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Febrero</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Normal</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EG</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38</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15/04/2016</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16/02/2016</w:t>
            </w:r>
          </w:p>
        </w:tc>
        <w:tc>
          <w:tcPr>
            <w:tcW w:w="0" w:type="auto"/>
            <w:shd w:val="clear" w:color="auto" w:fill="auto"/>
            <w:vAlign w:val="center"/>
            <w:hideMark/>
          </w:tcPr>
          <w:p w:rsidR="00404C50" w:rsidRPr="00DA4DE4" w:rsidRDefault="00404C50" w:rsidP="00C8382B">
            <w:pPr>
              <w:rPr>
                <w:rFonts w:ascii="Arial" w:hAnsi="Arial" w:cs="Arial"/>
                <w:i/>
                <w:sz w:val="12"/>
                <w:szCs w:val="12"/>
                <w:lang w:eastAsia="es-MX"/>
              </w:rPr>
            </w:pPr>
            <w:r w:rsidRPr="00DA4DE4">
              <w:rPr>
                <w:rFonts w:ascii="Arial" w:hAnsi="Arial" w:cs="Arial"/>
                <w:i/>
                <w:sz w:val="12"/>
                <w:szCs w:val="12"/>
                <w:lang w:eastAsia="es-MX"/>
              </w:rPr>
              <w:t>Luis Guillermo Medrano Barba, febrero 2016</w:t>
            </w:r>
          </w:p>
        </w:tc>
        <w:tc>
          <w:tcPr>
            <w:tcW w:w="0" w:type="auto"/>
            <w:shd w:val="clear" w:color="auto" w:fill="auto"/>
            <w:noWrap/>
            <w:vAlign w:val="center"/>
            <w:hideMark/>
          </w:tcPr>
          <w:p w:rsidR="00404C50" w:rsidRPr="00DA4DE4" w:rsidRDefault="00404C50" w:rsidP="00C8382B">
            <w:pPr>
              <w:jc w:val="right"/>
              <w:rPr>
                <w:rFonts w:ascii="Arial" w:hAnsi="Arial" w:cs="Arial"/>
                <w:i/>
                <w:sz w:val="12"/>
                <w:szCs w:val="12"/>
                <w:lang w:eastAsia="es-MX"/>
              </w:rPr>
            </w:pPr>
            <w:r w:rsidRPr="00DA4DE4">
              <w:rPr>
                <w:rFonts w:ascii="Arial" w:hAnsi="Arial" w:cs="Arial"/>
                <w:i/>
                <w:sz w:val="12"/>
                <w:szCs w:val="12"/>
                <w:lang w:eastAsia="es-MX"/>
              </w:rPr>
              <w:t>63,339.55</w:t>
            </w:r>
          </w:p>
        </w:tc>
        <w:tc>
          <w:tcPr>
            <w:tcW w:w="0" w:type="auto"/>
            <w:shd w:val="clear" w:color="auto" w:fill="auto"/>
            <w:hideMark/>
          </w:tcPr>
          <w:p w:rsidR="00404C50" w:rsidRPr="00DA4DE4" w:rsidRDefault="00404C50" w:rsidP="00445513">
            <w:pPr>
              <w:jc w:val="center"/>
              <w:rPr>
                <w:rFonts w:ascii="Wingdings 2" w:hAnsi="Wingdings 2" w:cs="Calibri"/>
                <w:i/>
                <w:sz w:val="12"/>
                <w:szCs w:val="12"/>
                <w:lang w:eastAsia="es-MX"/>
              </w:rPr>
            </w:pPr>
            <w:r w:rsidRPr="00DA4DE4">
              <w:rPr>
                <w:rFonts w:ascii="Wingdings 2" w:hAnsi="Wingdings 2" w:cs="Calibri"/>
                <w:i/>
                <w:sz w:val="12"/>
                <w:szCs w:val="12"/>
                <w:lang w:eastAsia="es-MX"/>
              </w:rPr>
              <w:t></w:t>
            </w:r>
          </w:p>
        </w:tc>
        <w:tc>
          <w:tcPr>
            <w:tcW w:w="0" w:type="auto"/>
            <w:shd w:val="clear" w:color="auto" w:fill="auto"/>
            <w:noWrap/>
            <w:hideMark/>
          </w:tcPr>
          <w:p w:rsidR="00404C50" w:rsidRPr="00DA4DE4" w:rsidRDefault="00404C50" w:rsidP="00445513">
            <w:pPr>
              <w:jc w:val="center"/>
              <w:rPr>
                <w:rFonts w:ascii="Calibri" w:hAnsi="Calibri" w:cs="Calibri"/>
                <w:i/>
                <w:color w:val="000000"/>
                <w:sz w:val="12"/>
                <w:szCs w:val="12"/>
                <w:lang w:eastAsia="es-MX"/>
              </w:rPr>
            </w:pPr>
          </w:p>
        </w:tc>
        <w:tc>
          <w:tcPr>
            <w:tcW w:w="0" w:type="auto"/>
            <w:shd w:val="clear" w:color="auto" w:fill="auto"/>
            <w:hideMark/>
          </w:tcPr>
          <w:p w:rsidR="00404C50" w:rsidRPr="00DA4DE4" w:rsidRDefault="00404C50" w:rsidP="00445513">
            <w:pPr>
              <w:jc w:val="center"/>
              <w:rPr>
                <w:rFonts w:ascii="Wingdings 2" w:hAnsi="Wingdings 2" w:cs="Calibri"/>
                <w:i/>
                <w:sz w:val="12"/>
                <w:szCs w:val="12"/>
                <w:lang w:eastAsia="es-MX"/>
              </w:rPr>
            </w:pPr>
            <w:r w:rsidRPr="00DA4DE4">
              <w:rPr>
                <w:rFonts w:ascii="Wingdings 2" w:hAnsi="Wingdings 2" w:cs="Calibri"/>
                <w:i/>
                <w:sz w:val="12"/>
                <w:szCs w:val="12"/>
                <w:lang w:eastAsia="es-MX"/>
              </w:rPr>
              <w:t></w:t>
            </w:r>
          </w:p>
        </w:tc>
      </w:tr>
      <w:tr w:rsidR="00404C50" w:rsidRPr="00DA4DE4" w:rsidTr="00445513">
        <w:trPr>
          <w:trHeight w:val="275"/>
          <w:jc w:val="center"/>
        </w:trPr>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Febrero</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Normal</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EG</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44</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15/04/2016</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16/02/2016</w:t>
            </w:r>
          </w:p>
        </w:tc>
        <w:tc>
          <w:tcPr>
            <w:tcW w:w="0" w:type="auto"/>
            <w:shd w:val="clear" w:color="auto" w:fill="auto"/>
            <w:vAlign w:val="center"/>
            <w:hideMark/>
          </w:tcPr>
          <w:p w:rsidR="00404C50" w:rsidRPr="00DA4DE4" w:rsidRDefault="00404C50" w:rsidP="00C8382B">
            <w:pPr>
              <w:rPr>
                <w:rFonts w:ascii="Arial" w:hAnsi="Arial" w:cs="Arial"/>
                <w:i/>
                <w:sz w:val="12"/>
                <w:szCs w:val="12"/>
                <w:lang w:eastAsia="es-MX"/>
              </w:rPr>
            </w:pPr>
            <w:r w:rsidRPr="00DA4DE4">
              <w:rPr>
                <w:rFonts w:ascii="Arial" w:hAnsi="Arial" w:cs="Arial"/>
                <w:i/>
                <w:sz w:val="12"/>
                <w:szCs w:val="12"/>
                <w:lang w:eastAsia="es-MX"/>
              </w:rPr>
              <w:t>Juan Chávez Ocegueda, febrero 2016</w:t>
            </w:r>
          </w:p>
        </w:tc>
        <w:tc>
          <w:tcPr>
            <w:tcW w:w="0" w:type="auto"/>
            <w:shd w:val="clear" w:color="auto" w:fill="auto"/>
            <w:noWrap/>
            <w:vAlign w:val="center"/>
            <w:hideMark/>
          </w:tcPr>
          <w:p w:rsidR="00404C50" w:rsidRPr="00DA4DE4" w:rsidRDefault="00404C50" w:rsidP="00C8382B">
            <w:pPr>
              <w:jc w:val="right"/>
              <w:rPr>
                <w:rFonts w:ascii="Arial" w:hAnsi="Arial" w:cs="Arial"/>
                <w:i/>
                <w:sz w:val="12"/>
                <w:szCs w:val="12"/>
                <w:lang w:eastAsia="es-MX"/>
              </w:rPr>
            </w:pPr>
            <w:r w:rsidRPr="00DA4DE4">
              <w:rPr>
                <w:rFonts w:ascii="Arial" w:hAnsi="Arial" w:cs="Arial"/>
                <w:i/>
                <w:sz w:val="12"/>
                <w:szCs w:val="12"/>
                <w:lang w:eastAsia="es-MX"/>
              </w:rPr>
              <w:t>54,744.14</w:t>
            </w:r>
          </w:p>
        </w:tc>
        <w:tc>
          <w:tcPr>
            <w:tcW w:w="0" w:type="auto"/>
            <w:shd w:val="clear" w:color="auto" w:fill="auto"/>
            <w:hideMark/>
          </w:tcPr>
          <w:p w:rsidR="00404C50" w:rsidRPr="00DA4DE4" w:rsidRDefault="00404C50" w:rsidP="00445513">
            <w:pPr>
              <w:jc w:val="center"/>
              <w:rPr>
                <w:rFonts w:ascii="Wingdings 2" w:hAnsi="Wingdings 2" w:cs="Calibri"/>
                <w:i/>
                <w:sz w:val="12"/>
                <w:szCs w:val="12"/>
                <w:lang w:eastAsia="es-MX"/>
              </w:rPr>
            </w:pPr>
            <w:r w:rsidRPr="00DA4DE4">
              <w:rPr>
                <w:rFonts w:ascii="Wingdings 2" w:hAnsi="Wingdings 2" w:cs="Calibri"/>
                <w:i/>
                <w:sz w:val="12"/>
                <w:szCs w:val="12"/>
                <w:lang w:eastAsia="es-MX"/>
              </w:rPr>
              <w:t></w:t>
            </w:r>
          </w:p>
        </w:tc>
        <w:tc>
          <w:tcPr>
            <w:tcW w:w="0" w:type="auto"/>
            <w:shd w:val="clear" w:color="auto" w:fill="auto"/>
            <w:noWrap/>
            <w:hideMark/>
          </w:tcPr>
          <w:p w:rsidR="00404C50" w:rsidRPr="00DA4DE4" w:rsidRDefault="00404C50" w:rsidP="00445513">
            <w:pPr>
              <w:jc w:val="center"/>
              <w:rPr>
                <w:rFonts w:ascii="Calibri" w:hAnsi="Calibri" w:cs="Calibri"/>
                <w:i/>
                <w:color w:val="000000"/>
                <w:sz w:val="12"/>
                <w:szCs w:val="12"/>
                <w:lang w:eastAsia="es-MX"/>
              </w:rPr>
            </w:pPr>
          </w:p>
        </w:tc>
        <w:tc>
          <w:tcPr>
            <w:tcW w:w="0" w:type="auto"/>
            <w:shd w:val="clear" w:color="auto" w:fill="auto"/>
            <w:hideMark/>
          </w:tcPr>
          <w:p w:rsidR="00404C50" w:rsidRPr="00DA4DE4" w:rsidRDefault="00404C50" w:rsidP="00445513">
            <w:pPr>
              <w:jc w:val="center"/>
              <w:rPr>
                <w:rFonts w:ascii="Wingdings 2" w:hAnsi="Wingdings 2" w:cs="Calibri"/>
                <w:i/>
                <w:sz w:val="12"/>
                <w:szCs w:val="12"/>
                <w:lang w:eastAsia="es-MX"/>
              </w:rPr>
            </w:pPr>
            <w:r w:rsidRPr="00DA4DE4">
              <w:rPr>
                <w:rFonts w:ascii="Wingdings 2" w:hAnsi="Wingdings 2" w:cs="Calibri"/>
                <w:i/>
                <w:sz w:val="12"/>
                <w:szCs w:val="12"/>
                <w:lang w:eastAsia="es-MX"/>
              </w:rPr>
              <w:t></w:t>
            </w:r>
          </w:p>
        </w:tc>
      </w:tr>
      <w:tr w:rsidR="00404C50" w:rsidRPr="00DA4DE4" w:rsidTr="00445513">
        <w:trPr>
          <w:trHeight w:val="421"/>
          <w:jc w:val="center"/>
        </w:trPr>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Marzo</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Normal</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EG</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25</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27/04/2016</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14/03/2016</w:t>
            </w:r>
          </w:p>
        </w:tc>
        <w:tc>
          <w:tcPr>
            <w:tcW w:w="0" w:type="auto"/>
            <w:shd w:val="clear" w:color="auto" w:fill="auto"/>
            <w:vAlign w:val="center"/>
            <w:hideMark/>
          </w:tcPr>
          <w:p w:rsidR="00404C50" w:rsidRPr="00DA4DE4" w:rsidRDefault="00404C50" w:rsidP="00C8382B">
            <w:pPr>
              <w:rPr>
                <w:rFonts w:ascii="Arial" w:hAnsi="Arial" w:cs="Arial"/>
                <w:i/>
                <w:sz w:val="12"/>
                <w:szCs w:val="12"/>
                <w:lang w:eastAsia="es-MX"/>
              </w:rPr>
            </w:pPr>
            <w:r w:rsidRPr="00DA4DE4">
              <w:rPr>
                <w:rFonts w:ascii="Arial" w:hAnsi="Arial" w:cs="Arial"/>
                <w:i/>
                <w:sz w:val="12"/>
                <w:szCs w:val="12"/>
                <w:lang w:eastAsia="es-MX"/>
              </w:rPr>
              <w:t>Transferencia 308, Folio 2075318802, Juan Chávez Ocegueda, marzo 2016.</w:t>
            </w:r>
          </w:p>
        </w:tc>
        <w:tc>
          <w:tcPr>
            <w:tcW w:w="0" w:type="auto"/>
            <w:shd w:val="clear" w:color="auto" w:fill="auto"/>
            <w:noWrap/>
            <w:vAlign w:val="center"/>
            <w:hideMark/>
          </w:tcPr>
          <w:p w:rsidR="00404C50" w:rsidRPr="00DA4DE4" w:rsidRDefault="00404C50" w:rsidP="00C8382B">
            <w:pPr>
              <w:jc w:val="right"/>
              <w:rPr>
                <w:rFonts w:ascii="Arial" w:hAnsi="Arial" w:cs="Arial"/>
                <w:i/>
                <w:sz w:val="12"/>
                <w:szCs w:val="12"/>
                <w:lang w:eastAsia="es-MX"/>
              </w:rPr>
            </w:pPr>
            <w:r w:rsidRPr="00DA4DE4">
              <w:rPr>
                <w:rFonts w:ascii="Arial" w:hAnsi="Arial" w:cs="Arial"/>
                <w:i/>
                <w:sz w:val="12"/>
                <w:szCs w:val="12"/>
                <w:lang w:eastAsia="es-MX"/>
              </w:rPr>
              <w:t>54,744.14</w:t>
            </w:r>
          </w:p>
        </w:tc>
        <w:tc>
          <w:tcPr>
            <w:tcW w:w="0" w:type="auto"/>
            <w:shd w:val="clear" w:color="auto" w:fill="auto"/>
            <w:hideMark/>
          </w:tcPr>
          <w:p w:rsidR="00404C50" w:rsidRPr="00DA4DE4" w:rsidRDefault="00404C50" w:rsidP="00445513">
            <w:pPr>
              <w:jc w:val="center"/>
              <w:rPr>
                <w:rFonts w:ascii="Wingdings 2" w:hAnsi="Wingdings 2" w:cs="Calibri"/>
                <w:i/>
                <w:sz w:val="12"/>
                <w:szCs w:val="12"/>
                <w:lang w:eastAsia="es-MX"/>
              </w:rPr>
            </w:pPr>
            <w:r w:rsidRPr="00DA4DE4">
              <w:rPr>
                <w:rFonts w:ascii="Wingdings 2" w:hAnsi="Wingdings 2" w:cs="Calibri"/>
                <w:i/>
                <w:sz w:val="12"/>
                <w:szCs w:val="12"/>
                <w:lang w:eastAsia="es-MX"/>
              </w:rPr>
              <w:t></w:t>
            </w:r>
          </w:p>
        </w:tc>
        <w:tc>
          <w:tcPr>
            <w:tcW w:w="0" w:type="auto"/>
            <w:shd w:val="clear" w:color="auto" w:fill="auto"/>
            <w:hideMark/>
          </w:tcPr>
          <w:p w:rsidR="00404C50" w:rsidRPr="00DA4DE4" w:rsidRDefault="00404C50" w:rsidP="00445513">
            <w:pPr>
              <w:jc w:val="center"/>
              <w:rPr>
                <w:rFonts w:ascii="Wingdings 2" w:hAnsi="Wingdings 2" w:cs="Calibri"/>
                <w:i/>
                <w:sz w:val="12"/>
                <w:szCs w:val="12"/>
                <w:lang w:eastAsia="es-MX"/>
              </w:rPr>
            </w:pPr>
            <w:r w:rsidRPr="00DA4DE4">
              <w:rPr>
                <w:rFonts w:ascii="Wingdings 2" w:hAnsi="Wingdings 2" w:cs="Calibri"/>
                <w:i/>
                <w:sz w:val="12"/>
                <w:szCs w:val="12"/>
                <w:lang w:eastAsia="es-MX"/>
              </w:rPr>
              <w:t></w:t>
            </w:r>
          </w:p>
        </w:tc>
        <w:tc>
          <w:tcPr>
            <w:tcW w:w="0" w:type="auto"/>
            <w:shd w:val="clear" w:color="auto" w:fill="auto"/>
            <w:hideMark/>
          </w:tcPr>
          <w:p w:rsidR="00404C50" w:rsidRPr="00DA4DE4" w:rsidRDefault="00404C50" w:rsidP="00445513">
            <w:pPr>
              <w:jc w:val="center"/>
              <w:rPr>
                <w:rFonts w:ascii="Wingdings 2" w:hAnsi="Wingdings 2" w:cs="Calibri"/>
                <w:i/>
                <w:sz w:val="12"/>
                <w:szCs w:val="12"/>
                <w:lang w:eastAsia="es-MX"/>
              </w:rPr>
            </w:pPr>
            <w:r w:rsidRPr="00DA4DE4">
              <w:rPr>
                <w:rFonts w:ascii="Wingdings 2" w:hAnsi="Wingdings 2" w:cs="Calibri"/>
                <w:i/>
                <w:sz w:val="12"/>
                <w:szCs w:val="12"/>
                <w:lang w:eastAsia="es-MX"/>
              </w:rPr>
              <w:t></w:t>
            </w:r>
          </w:p>
        </w:tc>
      </w:tr>
      <w:tr w:rsidR="00404C50" w:rsidRPr="00DA4DE4" w:rsidTr="00445513">
        <w:trPr>
          <w:trHeight w:val="555"/>
          <w:jc w:val="center"/>
        </w:trPr>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Marzo</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Normal</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EG</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36</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28/04/2016</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14/03/2016</w:t>
            </w:r>
          </w:p>
        </w:tc>
        <w:tc>
          <w:tcPr>
            <w:tcW w:w="0" w:type="auto"/>
            <w:shd w:val="clear" w:color="auto" w:fill="auto"/>
            <w:vAlign w:val="center"/>
            <w:hideMark/>
          </w:tcPr>
          <w:p w:rsidR="00404C50" w:rsidRPr="00DA4DE4" w:rsidRDefault="00404C50" w:rsidP="00C8382B">
            <w:pPr>
              <w:rPr>
                <w:rFonts w:ascii="Arial" w:hAnsi="Arial" w:cs="Arial"/>
                <w:i/>
                <w:sz w:val="12"/>
                <w:szCs w:val="12"/>
                <w:lang w:eastAsia="es-MX"/>
              </w:rPr>
            </w:pPr>
            <w:r w:rsidRPr="00DA4DE4">
              <w:rPr>
                <w:rFonts w:ascii="Arial" w:hAnsi="Arial" w:cs="Arial"/>
                <w:i/>
                <w:sz w:val="12"/>
                <w:szCs w:val="12"/>
                <w:lang w:eastAsia="es-MX"/>
              </w:rPr>
              <w:t>Transferencia 316, Folio 22075319570, Luis Arturo López Sahagún, marzo 2016</w:t>
            </w:r>
          </w:p>
        </w:tc>
        <w:tc>
          <w:tcPr>
            <w:tcW w:w="0" w:type="auto"/>
            <w:shd w:val="clear" w:color="auto" w:fill="auto"/>
            <w:noWrap/>
            <w:vAlign w:val="center"/>
            <w:hideMark/>
          </w:tcPr>
          <w:p w:rsidR="00404C50" w:rsidRPr="00DA4DE4" w:rsidRDefault="00404C50" w:rsidP="00C8382B">
            <w:pPr>
              <w:jc w:val="right"/>
              <w:rPr>
                <w:rFonts w:ascii="Arial" w:hAnsi="Arial" w:cs="Arial"/>
                <w:i/>
                <w:sz w:val="12"/>
                <w:szCs w:val="12"/>
                <w:lang w:eastAsia="es-MX"/>
              </w:rPr>
            </w:pPr>
            <w:r w:rsidRPr="00DA4DE4">
              <w:rPr>
                <w:rFonts w:ascii="Arial" w:hAnsi="Arial" w:cs="Arial"/>
                <w:i/>
                <w:sz w:val="12"/>
                <w:szCs w:val="12"/>
                <w:lang w:eastAsia="es-MX"/>
              </w:rPr>
              <w:t>57,601.28</w:t>
            </w:r>
          </w:p>
        </w:tc>
        <w:tc>
          <w:tcPr>
            <w:tcW w:w="0" w:type="auto"/>
            <w:shd w:val="clear" w:color="auto" w:fill="auto"/>
            <w:hideMark/>
          </w:tcPr>
          <w:p w:rsidR="00404C50" w:rsidRPr="00DA4DE4" w:rsidRDefault="00404C50" w:rsidP="00445513">
            <w:pPr>
              <w:jc w:val="center"/>
              <w:rPr>
                <w:rFonts w:ascii="Wingdings 2" w:hAnsi="Wingdings 2" w:cs="Calibri"/>
                <w:i/>
                <w:sz w:val="12"/>
                <w:szCs w:val="12"/>
                <w:lang w:eastAsia="es-MX"/>
              </w:rPr>
            </w:pPr>
            <w:r w:rsidRPr="00DA4DE4">
              <w:rPr>
                <w:rFonts w:ascii="Wingdings 2" w:hAnsi="Wingdings 2" w:cs="Calibri"/>
                <w:i/>
                <w:sz w:val="12"/>
                <w:szCs w:val="12"/>
                <w:lang w:eastAsia="es-MX"/>
              </w:rPr>
              <w:t></w:t>
            </w:r>
          </w:p>
        </w:tc>
        <w:tc>
          <w:tcPr>
            <w:tcW w:w="0" w:type="auto"/>
            <w:shd w:val="clear" w:color="auto" w:fill="auto"/>
            <w:noWrap/>
            <w:hideMark/>
          </w:tcPr>
          <w:p w:rsidR="00404C50" w:rsidRPr="00DA4DE4" w:rsidRDefault="00404C50" w:rsidP="00445513">
            <w:pPr>
              <w:jc w:val="center"/>
              <w:rPr>
                <w:rFonts w:ascii="Calibri" w:hAnsi="Calibri" w:cs="Calibri"/>
                <w:i/>
                <w:color w:val="000000"/>
                <w:sz w:val="12"/>
                <w:szCs w:val="12"/>
                <w:lang w:eastAsia="es-MX"/>
              </w:rPr>
            </w:pPr>
          </w:p>
        </w:tc>
        <w:tc>
          <w:tcPr>
            <w:tcW w:w="0" w:type="auto"/>
            <w:shd w:val="clear" w:color="auto" w:fill="auto"/>
            <w:hideMark/>
          </w:tcPr>
          <w:p w:rsidR="00404C50" w:rsidRPr="00DA4DE4" w:rsidRDefault="00404C50" w:rsidP="00445513">
            <w:pPr>
              <w:jc w:val="center"/>
              <w:rPr>
                <w:rFonts w:ascii="Wingdings 2" w:hAnsi="Wingdings 2" w:cs="Calibri"/>
                <w:i/>
                <w:sz w:val="12"/>
                <w:szCs w:val="12"/>
                <w:lang w:eastAsia="es-MX"/>
              </w:rPr>
            </w:pPr>
            <w:r w:rsidRPr="00DA4DE4">
              <w:rPr>
                <w:rFonts w:ascii="Wingdings 2" w:hAnsi="Wingdings 2" w:cs="Calibri"/>
                <w:i/>
                <w:sz w:val="12"/>
                <w:szCs w:val="12"/>
                <w:lang w:eastAsia="es-MX"/>
              </w:rPr>
              <w:t></w:t>
            </w:r>
          </w:p>
        </w:tc>
      </w:tr>
      <w:tr w:rsidR="00404C50" w:rsidRPr="00DA4DE4" w:rsidTr="00445513">
        <w:trPr>
          <w:trHeight w:val="420"/>
          <w:jc w:val="center"/>
        </w:trPr>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Abril</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Normal</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EG</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29</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16/06/2016</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14/04/2016</w:t>
            </w:r>
          </w:p>
        </w:tc>
        <w:tc>
          <w:tcPr>
            <w:tcW w:w="0" w:type="auto"/>
            <w:shd w:val="clear" w:color="auto" w:fill="auto"/>
            <w:vAlign w:val="center"/>
            <w:hideMark/>
          </w:tcPr>
          <w:p w:rsidR="00404C50" w:rsidRPr="00DA4DE4" w:rsidRDefault="00404C50" w:rsidP="00C8382B">
            <w:pPr>
              <w:rPr>
                <w:rFonts w:ascii="Arial" w:hAnsi="Arial" w:cs="Arial"/>
                <w:i/>
                <w:sz w:val="12"/>
                <w:szCs w:val="12"/>
                <w:lang w:eastAsia="es-MX"/>
              </w:rPr>
            </w:pPr>
            <w:r w:rsidRPr="00DA4DE4">
              <w:rPr>
                <w:rFonts w:ascii="Arial" w:hAnsi="Arial" w:cs="Arial"/>
                <w:i/>
                <w:sz w:val="12"/>
                <w:szCs w:val="12"/>
                <w:lang w:eastAsia="es-MX"/>
              </w:rPr>
              <w:t>Juan Chávez Ocegueda, Honorarios Asimilados abril 2016</w:t>
            </w:r>
          </w:p>
        </w:tc>
        <w:tc>
          <w:tcPr>
            <w:tcW w:w="0" w:type="auto"/>
            <w:shd w:val="clear" w:color="auto" w:fill="auto"/>
            <w:noWrap/>
            <w:vAlign w:val="center"/>
            <w:hideMark/>
          </w:tcPr>
          <w:p w:rsidR="00404C50" w:rsidRPr="00DA4DE4" w:rsidRDefault="00404C50" w:rsidP="00C8382B">
            <w:pPr>
              <w:jc w:val="right"/>
              <w:rPr>
                <w:rFonts w:ascii="Arial" w:hAnsi="Arial" w:cs="Arial"/>
                <w:i/>
                <w:sz w:val="12"/>
                <w:szCs w:val="12"/>
                <w:lang w:eastAsia="es-MX"/>
              </w:rPr>
            </w:pPr>
            <w:r w:rsidRPr="00DA4DE4">
              <w:rPr>
                <w:rFonts w:ascii="Arial" w:hAnsi="Arial" w:cs="Arial"/>
                <w:i/>
                <w:sz w:val="12"/>
                <w:szCs w:val="12"/>
                <w:lang w:eastAsia="es-MX"/>
              </w:rPr>
              <w:t>54,744.14</w:t>
            </w:r>
          </w:p>
        </w:tc>
        <w:tc>
          <w:tcPr>
            <w:tcW w:w="0" w:type="auto"/>
            <w:shd w:val="clear" w:color="auto" w:fill="auto"/>
            <w:hideMark/>
          </w:tcPr>
          <w:p w:rsidR="00404C50" w:rsidRPr="00DA4DE4" w:rsidRDefault="00404C50" w:rsidP="00445513">
            <w:pPr>
              <w:jc w:val="center"/>
              <w:rPr>
                <w:rFonts w:ascii="Wingdings 2" w:hAnsi="Wingdings 2" w:cs="Calibri"/>
                <w:i/>
                <w:sz w:val="12"/>
                <w:szCs w:val="12"/>
                <w:lang w:eastAsia="es-MX"/>
              </w:rPr>
            </w:pPr>
            <w:r w:rsidRPr="00DA4DE4">
              <w:rPr>
                <w:rFonts w:ascii="Wingdings 2" w:hAnsi="Wingdings 2" w:cs="Calibri"/>
                <w:i/>
                <w:sz w:val="12"/>
                <w:szCs w:val="12"/>
                <w:lang w:eastAsia="es-MX"/>
              </w:rPr>
              <w:t></w:t>
            </w:r>
          </w:p>
        </w:tc>
        <w:tc>
          <w:tcPr>
            <w:tcW w:w="0" w:type="auto"/>
            <w:shd w:val="clear" w:color="auto" w:fill="auto"/>
            <w:hideMark/>
          </w:tcPr>
          <w:p w:rsidR="00404C50" w:rsidRPr="00DA4DE4" w:rsidRDefault="00404C50" w:rsidP="00445513">
            <w:pPr>
              <w:jc w:val="center"/>
              <w:rPr>
                <w:rFonts w:ascii="Wingdings 2" w:hAnsi="Wingdings 2" w:cs="Calibri"/>
                <w:i/>
                <w:sz w:val="12"/>
                <w:szCs w:val="12"/>
                <w:lang w:eastAsia="es-MX"/>
              </w:rPr>
            </w:pPr>
          </w:p>
        </w:tc>
        <w:tc>
          <w:tcPr>
            <w:tcW w:w="0" w:type="auto"/>
            <w:shd w:val="clear" w:color="auto" w:fill="auto"/>
            <w:hideMark/>
          </w:tcPr>
          <w:p w:rsidR="00404C50" w:rsidRPr="00DA4DE4" w:rsidRDefault="00404C50" w:rsidP="00445513">
            <w:pPr>
              <w:jc w:val="center"/>
              <w:rPr>
                <w:rFonts w:ascii="Wingdings 2" w:hAnsi="Wingdings 2" w:cs="Calibri"/>
                <w:i/>
                <w:sz w:val="12"/>
                <w:szCs w:val="12"/>
                <w:lang w:eastAsia="es-MX"/>
              </w:rPr>
            </w:pPr>
            <w:r w:rsidRPr="00DA4DE4">
              <w:rPr>
                <w:rFonts w:ascii="Wingdings 2" w:hAnsi="Wingdings 2" w:cs="Calibri"/>
                <w:i/>
                <w:sz w:val="12"/>
                <w:szCs w:val="12"/>
                <w:lang w:eastAsia="es-MX"/>
              </w:rPr>
              <w:t></w:t>
            </w:r>
          </w:p>
        </w:tc>
      </w:tr>
      <w:tr w:rsidR="00404C50" w:rsidRPr="00DA4DE4" w:rsidTr="00445513">
        <w:trPr>
          <w:trHeight w:val="554"/>
          <w:jc w:val="center"/>
        </w:trPr>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Mayo</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Normal</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EG</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11</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23/06/2016</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13/05/2016</w:t>
            </w:r>
          </w:p>
        </w:tc>
        <w:tc>
          <w:tcPr>
            <w:tcW w:w="0" w:type="auto"/>
            <w:shd w:val="clear" w:color="auto" w:fill="auto"/>
            <w:vAlign w:val="center"/>
            <w:hideMark/>
          </w:tcPr>
          <w:p w:rsidR="00404C50" w:rsidRPr="00DA4DE4" w:rsidRDefault="00404C50" w:rsidP="00C8382B">
            <w:pPr>
              <w:rPr>
                <w:rFonts w:ascii="Arial" w:hAnsi="Arial" w:cs="Arial"/>
                <w:i/>
                <w:sz w:val="12"/>
                <w:szCs w:val="12"/>
                <w:lang w:eastAsia="es-MX"/>
              </w:rPr>
            </w:pPr>
            <w:r w:rsidRPr="00DA4DE4">
              <w:rPr>
                <w:rFonts w:ascii="Arial" w:hAnsi="Arial" w:cs="Arial"/>
                <w:i/>
                <w:sz w:val="12"/>
                <w:szCs w:val="12"/>
                <w:lang w:eastAsia="es-MX"/>
              </w:rPr>
              <w:t>Tran-512, Fol-26135475132, Juan Chávez Ocegueda, Honorarios Asimilados mayo 2016</w:t>
            </w:r>
          </w:p>
        </w:tc>
        <w:tc>
          <w:tcPr>
            <w:tcW w:w="0" w:type="auto"/>
            <w:shd w:val="clear" w:color="auto" w:fill="auto"/>
            <w:noWrap/>
            <w:vAlign w:val="center"/>
            <w:hideMark/>
          </w:tcPr>
          <w:p w:rsidR="00404C50" w:rsidRPr="00DA4DE4" w:rsidRDefault="00404C50" w:rsidP="00C8382B">
            <w:pPr>
              <w:jc w:val="right"/>
              <w:rPr>
                <w:rFonts w:ascii="Arial" w:hAnsi="Arial" w:cs="Arial"/>
                <w:i/>
                <w:sz w:val="12"/>
                <w:szCs w:val="12"/>
                <w:lang w:eastAsia="es-MX"/>
              </w:rPr>
            </w:pPr>
            <w:r w:rsidRPr="00DA4DE4">
              <w:rPr>
                <w:rFonts w:ascii="Arial" w:hAnsi="Arial" w:cs="Arial"/>
                <w:i/>
                <w:sz w:val="12"/>
                <w:szCs w:val="12"/>
                <w:lang w:eastAsia="es-MX"/>
              </w:rPr>
              <w:t>54,744.14</w:t>
            </w:r>
          </w:p>
        </w:tc>
        <w:tc>
          <w:tcPr>
            <w:tcW w:w="0" w:type="auto"/>
            <w:shd w:val="clear" w:color="auto" w:fill="auto"/>
            <w:hideMark/>
          </w:tcPr>
          <w:p w:rsidR="00404C50" w:rsidRPr="00DA4DE4" w:rsidRDefault="00404C50" w:rsidP="00445513">
            <w:pPr>
              <w:jc w:val="center"/>
              <w:rPr>
                <w:rFonts w:ascii="Wingdings 2" w:hAnsi="Wingdings 2" w:cs="Calibri"/>
                <w:i/>
                <w:sz w:val="12"/>
                <w:szCs w:val="12"/>
                <w:lang w:eastAsia="es-MX"/>
              </w:rPr>
            </w:pPr>
            <w:r w:rsidRPr="00DA4DE4">
              <w:rPr>
                <w:rFonts w:ascii="Wingdings 2" w:hAnsi="Wingdings 2" w:cs="Calibri"/>
                <w:i/>
                <w:sz w:val="12"/>
                <w:szCs w:val="12"/>
                <w:lang w:eastAsia="es-MX"/>
              </w:rPr>
              <w:t></w:t>
            </w:r>
          </w:p>
        </w:tc>
        <w:tc>
          <w:tcPr>
            <w:tcW w:w="0" w:type="auto"/>
            <w:shd w:val="clear" w:color="auto" w:fill="auto"/>
            <w:hideMark/>
          </w:tcPr>
          <w:p w:rsidR="00404C50" w:rsidRPr="00DA4DE4" w:rsidRDefault="00404C50" w:rsidP="00445513">
            <w:pPr>
              <w:jc w:val="center"/>
              <w:rPr>
                <w:rFonts w:ascii="Wingdings 2" w:hAnsi="Wingdings 2" w:cs="Calibri"/>
                <w:i/>
                <w:sz w:val="12"/>
                <w:szCs w:val="12"/>
                <w:lang w:eastAsia="es-MX"/>
              </w:rPr>
            </w:pPr>
            <w:r w:rsidRPr="00DA4DE4">
              <w:rPr>
                <w:rFonts w:ascii="Wingdings 2" w:hAnsi="Wingdings 2" w:cs="Calibri"/>
                <w:i/>
                <w:sz w:val="12"/>
                <w:szCs w:val="12"/>
                <w:lang w:eastAsia="es-MX"/>
              </w:rPr>
              <w:t></w:t>
            </w:r>
          </w:p>
        </w:tc>
        <w:tc>
          <w:tcPr>
            <w:tcW w:w="0" w:type="auto"/>
            <w:shd w:val="clear" w:color="auto" w:fill="auto"/>
            <w:hideMark/>
          </w:tcPr>
          <w:p w:rsidR="00404C50" w:rsidRPr="00DA4DE4" w:rsidRDefault="00404C50" w:rsidP="00445513">
            <w:pPr>
              <w:jc w:val="center"/>
              <w:rPr>
                <w:rFonts w:ascii="Wingdings 2" w:hAnsi="Wingdings 2" w:cs="Calibri"/>
                <w:i/>
                <w:sz w:val="12"/>
                <w:szCs w:val="12"/>
                <w:lang w:eastAsia="es-MX"/>
              </w:rPr>
            </w:pPr>
            <w:r w:rsidRPr="00DA4DE4">
              <w:rPr>
                <w:rFonts w:ascii="Wingdings 2" w:hAnsi="Wingdings 2" w:cs="Calibri"/>
                <w:i/>
                <w:sz w:val="12"/>
                <w:szCs w:val="12"/>
                <w:lang w:eastAsia="es-MX"/>
              </w:rPr>
              <w:t></w:t>
            </w:r>
          </w:p>
        </w:tc>
      </w:tr>
      <w:tr w:rsidR="00404C50" w:rsidRPr="00DA4DE4" w:rsidTr="00445513">
        <w:trPr>
          <w:trHeight w:val="548"/>
          <w:jc w:val="center"/>
        </w:trPr>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Junio</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Normal</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EG</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40</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01/08/2016</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14/06/2016</w:t>
            </w:r>
          </w:p>
        </w:tc>
        <w:tc>
          <w:tcPr>
            <w:tcW w:w="0" w:type="auto"/>
            <w:shd w:val="clear" w:color="auto" w:fill="auto"/>
            <w:hideMark/>
          </w:tcPr>
          <w:p w:rsidR="00404C50" w:rsidRPr="00DA4DE4" w:rsidRDefault="00404C50" w:rsidP="00445513">
            <w:pPr>
              <w:rPr>
                <w:rFonts w:ascii="Arial" w:hAnsi="Arial" w:cs="Arial"/>
                <w:i/>
                <w:sz w:val="12"/>
                <w:szCs w:val="12"/>
                <w:lang w:eastAsia="es-MX"/>
              </w:rPr>
            </w:pPr>
            <w:r w:rsidRPr="00DA4DE4">
              <w:rPr>
                <w:rFonts w:ascii="Arial" w:hAnsi="Arial" w:cs="Arial"/>
                <w:i/>
                <w:sz w:val="12"/>
                <w:szCs w:val="12"/>
                <w:lang w:eastAsia="es-MX"/>
              </w:rPr>
              <w:t>Trans-636, Fol-16167130468, Luis Arturo López Sahagún, Honorarios Asimilables Junio 2016</w:t>
            </w:r>
          </w:p>
        </w:tc>
        <w:tc>
          <w:tcPr>
            <w:tcW w:w="0" w:type="auto"/>
            <w:shd w:val="clear" w:color="auto" w:fill="auto"/>
            <w:noWrap/>
            <w:hideMark/>
          </w:tcPr>
          <w:p w:rsidR="00404C50" w:rsidRPr="00DA4DE4" w:rsidRDefault="00404C50" w:rsidP="00445513">
            <w:pPr>
              <w:jc w:val="right"/>
              <w:rPr>
                <w:rFonts w:ascii="Arial" w:hAnsi="Arial" w:cs="Arial"/>
                <w:i/>
                <w:sz w:val="12"/>
                <w:szCs w:val="12"/>
                <w:lang w:eastAsia="es-MX"/>
              </w:rPr>
            </w:pPr>
            <w:r w:rsidRPr="00DA4DE4">
              <w:rPr>
                <w:rFonts w:ascii="Arial" w:hAnsi="Arial" w:cs="Arial"/>
                <w:i/>
                <w:sz w:val="12"/>
                <w:szCs w:val="12"/>
                <w:lang w:eastAsia="es-MX"/>
              </w:rPr>
              <w:t>57,601.28</w:t>
            </w:r>
          </w:p>
        </w:tc>
        <w:tc>
          <w:tcPr>
            <w:tcW w:w="0" w:type="auto"/>
            <w:shd w:val="clear" w:color="auto" w:fill="auto"/>
            <w:hideMark/>
          </w:tcPr>
          <w:p w:rsidR="00404C50" w:rsidRPr="00DA4DE4" w:rsidRDefault="00404C50" w:rsidP="00445513">
            <w:pPr>
              <w:jc w:val="center"/>
              <w:rPr>
                <w:rFonts w:ascii="Wingdings 2" w:hAnsi="Wingdings 2" w:cs="Calibri"/>
                <w:i/>
                <w:sz w:val="12"/>
                <w:szCs w:val="12"/>
                <w:lang w:eastAsia="es-MX"/>
              </w:rPr>
            </w:pPr>
            <w:r w:rsidRPr="00DA4DE4">
              <w:rPr>
                <w:rFonts w:ascii="Wingdings 2" w:hAnsi="Wingdings 2" w:cs="Calibri"/>
                <w:i/>
                <w:sz w:val="12"/>
                <w:szCs w:val="12"/>
                <w:lang w:eastAsia="es-MX"/>
              </w:rPr>
              <w:t></w:t>
            </w:r>
          </w:p>
        </w:tc>
        <w:tc>
          <w:tcPr>
            <w:tcW w:w="0" w:type="auto"/>
            <w:shd w:val="clear" w:color="auto" w:fill="auto"/>
            <w:noWrap/>
            <w:hideMark/>
          </w:tcPr>
          <w:p w:rsidR="00404C50" w:rsidRPr="00DA4DE4" w:rsidRDefault="00404C50" w:rsidP="00445513">
            <w:pPr>
              <w:jc w:val="center"/>
              <w:rPr>
                <w:rFonts w:ascii="Calibri" w:hAnsi="Calibri" w:cs="Calibri"/>
                <w:i/>
                <w:color w:val="000000"/>
                <w:sz w:val="12"/>
                <w:szCs w:val="12"/>
                <w:lang w:eastAsia="es-MX"/>
              </w:rPr>
            </w:pPr>
          </w:p>
        </w:tc>
        <w:tc>
          <w:tcPr>
            <w:tcW w:w="0" w:type="auto"/>
            <w:shd w:val="clear" w:color="auto" w:fill="auto"/>
            <w:hideMark/>
          </w:tcPr>
          <w:p w:rsidR="00404C50" w:rsidRPr="00DA4DE4" w:rsidRDefault="00404C50" w:rsidP="00445513">
            <w:pPr>
              <w:jc w:val="center"/>
              <w:rPr>
                <w:rFonts w:ascii="Wingdings 2" w:hAnsi="Wingdings 2" w:cs="Calibri"/>
                <w:i/>
                <w:sz w:val="12"/>
                <w:szCs w:val="12"/>
                <w:lang w:eastAsia="es-MX"/>
              </w:rPr>
            </w:pPr>
            <w:r w:rsidRPr="00DA4DE4">
              <w:rPr>
                <w:rFonts w:ascii="Wingdings 2" w:hAnsi="Wingdings 2" w:cs="Calibri"/>
                <w:i/>
                <w:sz w:val="12"/>
                <w:szCs w:val="12"/>
                <w:lang w:eastAsia="es-MX"/>
              </w:rPr>
              <w:t></w:t>
            </w:r>
          </w:p>
        </w:tc>
      </w:tr>
      <w:tr w:rsidR="00404C50" w:rsidRPr="00DA4DE4" w:rsidTr="00445513">
        <w:trPr>
          <w:trHeight w:val="556"/>
          <w:jc w:val="center"/>
        </w:trPr>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Junio</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Normal</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EG</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44</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01/08/2016</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14/06/2016</w:t>
            </w:r>
          </w:p>
        </w:tc>
        <w:tc>
          <w:tcPr>
            <w:tcW w:w="0" w:type="auto"/>
            <w:shd w:val="clear" w:color="auto" w:fill="auto"/>
            <w:hideMark/>
          </w:tcPr>
          <w:p w:rsidR="00404C50" w:rsidRPr="00DA4DE4" w:rsidRDefault="00404C50" w:rsidP="00445513">
            <w:pPr>
              <w:rPr>
                <w:rFonts w:ascii="Arial" w:hAnsi="Arial" w:cs="Arial"/>
                <w:i/>
                <w:sz w:val="12"/>
                <w:szCs w:val="12"/>
                <w:lang w:eastAsia="es-MX"/>
              </w:rPr>
            </w:pPr>
            <w:r w:rsidRPr="00DA4DE4">
              <w:rPr>
                <w:rFonts w:ascii="Arial" w:hAnsi="Arial" w:cs="Arial"/>
                <w:i/>
                <w:sz w:val="12"/>
                <w:szCs w:val="12"/>
                <w:lang w:eastAsia="es-MX"/>
              </w:rPr>
              <w:t>Trans-639, Fol-16167130873, Luis Guillermo Medrano Barba, Honorarios Asimilables junio 2016</w:t>
            </w:r>
          </w:p>
        </w:tc>
        <w:tc>
          <w:tcPr>
            <w:tcW w:w="0" w:type="auto"/>
            <w:shd w:val="clear" w:color="auto" w:fill="auto"/>
            <w:noWrap/>
            <w:hideMark/>
          </w:tcPr>
          <w:p w:rsidR="00404C50" w:rsidRPr="00DA4DE4" w:rsidRDefault="00404C50" w:rsidP="00445513">
            <w:pPr>
              <w:jc w:val="right"/>
              <w:rPr>
                <w:rFonts w:ascii="Arial" w:hAnsi="Arial" w:cs="Arial"/>
                <w:i/>
                <w:sz w:val="12"/>
                <w:szCs w:val="12"/>
                <w:lang w:eastAsia="es-MX"/>
              </w:rPr>
            </w:pPr>
            <w:r w:rsidRPr="00DA4DE4">
              <w:rPr>
                <w:rFonts w:ascii="Arial" w:hAnsi="Arial" w:cs="Arial"/>
                <w:i/>
                <w:sz w:val="12"/>
                <w:szCs w:val="12"/>
                <w:lang w:eastAsia="es-MX"/>
              </w:rPr>
              <w:t>63,339.55</w:t>
            </w:r>
          </w:p>
        </w:tc>
        <w:tc>
          <w:tcPr>
            <w:tcW w:w="0" w:type="auto"/>
            <w:shd w:val="clear" w:color="auto" w:fill="auto"/>
            <w:hideMark/>
          </w:tcPr>
          <w:p w:rsidR="00404C50" w:rsidRPr="00DA4DE4" w:rsidRDefault="00404C50" w:rsidP="00445513">
            <w:pPr>
              <w:jc w:val="center"/>
              <w:rPr>
                <w:rFonts w:ascii="Wingdings 2" w:hAnsi="Wingdings 2" w:cs="Calibri"/>
                <w:i/>
                <w:sz w:val="12"/>
                <w:szCs w:val="12"/>
                <w:lang w:eastAsia="es-MX"/>
              </w:rPr>
            </w:pPr>
            <w:r w:rsidRPr="00DA4DE4">
              <w:rPr>
                <w:rFonts w:ascii="Wingdings 2" w:hAnsi="Wingdings 2" w:cs="Calibri"/>
                <w:i/>
                <w:sz w:val="12"/>
                <w:szCs w:val="12"/>
                <w:lang w:eastAsia="es-MX"/>
              </w:rPr>
              <w:t></w:t>
            </w:r>
          </w:p>
        </w:tc>
        <w:tc>
          <w:tcPr>
            <w:tcW w:w="0" w:type="auto"/>
            <w:shd w:val="clear" w:color="auto" w:fill="auto"/>
            <w:noWrap/>
            <w:hideMark/>
          </w:tcPr>
          <w:p w:rsidR="00404C50" w:rsidRPr="00DA4DE4" w:rsidRDefault="00404C50" w:rsidP="00445513">
            <w:pPr>
              <w:jc w:val="center"/>
              <w:rPr>
                <w:rFonts w:ascii="Calibri" w:hAnsi="Calibri" w:cs="Calibri"/>
                <w:i/>
                <w:color w:val="000000"/>
                <w:sz w:val="12"/>
                <w:szCs w:val="12"/>
                <w:lang w:eastAsia="es-MX"/>
              </w:rPr>
            </w:pPr>
          </w:p>
        </w:tc>
        <w:tc>
          <w:tcPr>
            <w:tcW w:w="0" w:type="auto"/>
            <w:shd w:val="clear" w:color="auto" w:fill="auto"/>
            <w:hideMark/>
          </w:tcPr>
          <w:p w:rsidR="00404C50" w:rsidRPr="00DA4DE4" w:rsidRDefault="00404C50" w:rsidP="00445513">
            <w:pPr>
              <w:jc w:val="center"/>
              <w:rPr>
                <w:rFonts w:ascii="Wingdings 2" w:hAnsi="Wingdings 2" w:cs="Calibri"/>
                <w:i/>
                <w:sz w:val="12"/>
                <w:szCs w:val="12"/>
                <w:lang w:eastAsia="es-MX"/>
              </w:rPr>
            </w:pPr>
            <w:r w:rsidRPr="00DA4DE4">
              <w:rPr>
                <w:rFonts w:ascii="Wingdings 2" w:hAnsi="Wingdings 2" w:cs="Calibri"/>
                <w:i/>
                <w:sz w:val="12"/>
                <w:szCs w:val="12"/>
                <w:lang w:eastAsia="es-MX"/>
              </w:rPr>
              <w:t></w:t>
            </w:r>
          </w:p>
        </w:tc>
      </w:tr>
      <w:tr w:rsidR="00404C50" w:rsidRPr="00DA4DE4" w:rsidTr="00445513">
        <w:trPr>
          <w:trHeight w:val="578"/>
          <w:jc w:val="center"/>
        </w:trPr>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lastRenderedPageBreak/>
              <w:t>Julio</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Normal</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EG</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35</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08/09/2016</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14/07/2016</w:t>
            </w:r>
          </w:p>
        </w:tc>
        <w:tc>
          <w:tcPr>
            <w:tcW w:w="0" w:type="auto"/>
            <w:shd w:val="clear" w:color="auto" w:fill="auto"/>
            <w:hideMark/>
          </w:tcPr>
          <w:p w:rsidR="00404C50" w:rsidRPr="00DA4DE4" w:rsidRDefault="00404C50" w:rsidP="00445513">
            <w:pPr>
              <w:rPr>
                <w:rFonts w:ascii="Arial" w:hAnsi="Arial" w:cs="Arial"/>
                <w:i/>
                <w:sz w:val="12"/>
                <w:szCs w:val="12"/>
                <w:lang w:eastAsia="es-MX"/>
              </w:rPr>
            </w:pPr>
            <w:r w:rsidRPr="00DA4DE4">
              <w:rPr>
                <w:rFonts w:ascii="Arial" w:hAnsi="Arial" w:cs="Arial"/>
                <w:i/>
                <w:sz w:val="12"/>
                <w:szCs w:val="12"/>
                <w:lang w:eastAsia="es-MX"/>
              </w:rPr>
              <w:t>Trans-719, Fol-21197178437, Juan Chávez Ocegueda, Honorarios Asimilados Julio 2016</w:t>
            </w:r>
          </w:p>
        </w:tc>
        <w:tc>
          <w:tcPr>
            <w:tcW w:w="0" w:type="auto"/>
            <w:shd w:val="clear" w:color="auto" w:fill="auto"/>
            <w:noWrap/>
            <w:hideMark/>
          </w:tcPr>
          <w:p w:rsidR="00404C50" w:rsidRPr="00DA4DE4" w:rsidRDefault="00404C50" w:rsidP="00445513">
            <w:pPr>
              <w:jc w:val="right"/>
              <w:rPr>
                <w:rFonts w:ascii="Arial" w:hAnsi="Arial" w:cs="Arial"/>
                <w:i/>
                <w:sz w:val="12"/>
                <w:szCs w:val="12"/>
                <w:lang w:eastAsia="es-MX"/>
              </w:rPr>
            </w:pPr>
            <w:r w:rsidRPr="00DA4DE4">
              <w:rPr>
                <w:rFonts w:ascii="Arial" w:hAnsi="Arial" w:cs="Arial"/>
                <w:i/>
                <w:sz w:val="12"/>
                <w:szCs w:val="12"/>
                <w:lang w:eastAsia="es-MX"/>
              </w:rPr>
              <w:t>54,744.14</w:t>
            </w:r>
          </w:p>
        </w:tc>
        <w:tc>
          <w:tcPr>
            <w:tcW w:w="0" w:type="auto"/>
            <w:shd w:val="clear" w:color="auto" w:fill="auto"/>
            <w:hideMark/>
          </w:tcPr>
          <w:p w:rsidR="00404C50" w:rsidRPr="00DA4DE4" w:rsidRDefault="00404C50" w:rsidP="00445513">
            <w:pPr>
              <w:jc w:val="center"/>
              <w:rPr>
                <w:rFonts w:ascii="Wingdings 2" w:hAnsi="Wingdings 2" w:cs="Calibri"/>
                <w:i/>
                <w:sz w:val="12"/>
                <w:szCs w:val="12"/>
                <w:lang w:eastAsia="es-MX"/>
              </w:rPr>
            </w:pPr>
            <w:r w:rsidRPr="00DA4DE4">
              <w:rPr>
                <w:rFonts w:ascii="Wingdings 2" w:hAnsi="Wingdings 2" w:cs="Calibri"/>
                <w:i/>
                <w:sz w:val="12"/>
                <w:szCs w:val="12"/>
                <w:lang w:eastAsia="es-MX"/>
              </w:rPr>
              <w:t></w:t>
            </w:r>
          </w:p>
        </w:tc>
        <w:tc>
          <w:tcPr>
            <w:tcW w:w="0" w:type="auto"/>
            <w:shd w:val="clear" w:color="auto" w:fill="auto"/>
            <w:noWrap/>
            <w:hideMark/>
          </w:tcPr>
          <w:p w:rsidR="00404C50" w:rsidRPr="00DA4DE4" w:rsidRDefault="00404C50" w:rsidP="00445513">
            <w:pPr>
              <w:jc w:val="center"/>
              <w:rPr>
                <w:rFonts w:ascii="Calibri" w:hAnsi="Calibri" w:cs="Calibri"/>
                <w:i/>
                <w:color w:val="000000"/>
                <w:sz w:val="12"/>
                <w:szCs w:val="12"/>
                <w:lang w:eastAsia="es-MX"/>
              </w:rPr>
            </w:pPr>
          </w:p>
        </w:tc>
        <w:tc>
          <w:tcPr>
            <w:tcW w:w="0" w:type="auto"/>
            <w:shd w:val="clear" w:color="auto" w:fill="auto"/>
            <w:hideMark/>
          </w:tcPr>
          <w:p w:rsidR="00404C50" w:rsidRPr="00DA4DE4" w:rsidRDefault="00404C50" w:rsidP="00445513">
            <w:pPr>
              <w:jc w:val="center"/>
              <w:rPr>
                <w:rFonts w:ascii="Wingdings 2" w:hAnsi="Wingdings 2" w:cs="Calibri"/>
                <w:i/>
                <w:sz w:val="12"/>
                <w:szCs w:val="12"/>
                <w:lang w:eastAsia="es-MX"/>
              </w:rPr>
            </w:pPr>
            <w:r w:rsidRPr="00DA4DE4">
              <w:rPr>
                <w:rFonts w:ascii="Wingdings 2" w:hAnsi="Wingdings 2" w:cs="Calibri"/>
                <w:i/>
                <w:sz w:val="12"/>
                <w:szCs w:val="12"/>
                <w:lang w:eastAsia="es-MX"/>
              </w:rPr>
              <w:t></w:t>
            </w:r>
          </w:p>
        </w:tc>
      </w:tr>
      <w:tr w:rsidR="00404C50" w:rsidRPr="00DA4DE4" w:rsidTr="00445513">
        <w:trPr>
          <w:trHeight w:val="637"/>
          <w:jc w:val="center"/>
        </w:trPr>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Julio</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Normal</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EG</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66</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19/09/2016</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14/07/2016</w:t>
            </w:r>
          </w:p>
        </w:tc>
        <w:tc>
          <w:tcPr>
            <w:tcW w:w="0" w:type="auto"/>
            <w:shd w:val="clear" w:color="auto" w:fill="auto"/>
            <w:hideMark/>
          </w:tcPr>
          <w:p w:rsidR="00404C50" w:rsidRPr="00DA4DE4" w:rsidRDefault="00404C50" w:rsidP="00445513">
            <w:pPr>
              <w:rPr>
                <w:rFonts w:ascii="Arial" w:hAnsi="Arial" w:cs="Arial"/>
                <w:i/>
                <w:sz w:val="12"/>
                <w:szCs w:val="12"/>
                <w:lang w:eastAsia="es-MX"/>
              </w:rPr>
            </w:pPr>
            <w:r w:rsidRPr="00DA4DE4">
              <w:rPr>
                <w:rFonts w:ascii="Arial" w:hAnsi="Arial" w:cs="Arial"/>
                <w:i/>
                <w:sz w:val="12"/>
                <w:szCs w:val="12"/>
                <w:lang w:eastAsia="es-MX"/>
              </w:rPr>
              <w:t>Trans-749, Fol-21197178746, Luis Arturo López Sahagún, Honorarios Asimilados Julio 2016</w:t>
            </w:r>
          </w:p>
        </w:tc>
        <w:tc>
          <w:tcPr>
            <w:tcW w:w="0" w:type="auto"/>
            <w:shd w:val="clear" w:color="auto" w:fill="auto"/>
            <w:noWrap/>
            <w:hideMark/>
          </w:tcPr>
          <w:p w:rsidR="00404C50" w:rsidRPr="00DA4DE4" w:rsidRDefault="00404C50" w:rsidP="00445513">
            <w:pPr>
              <w:jc w:val="right"/>
              <w:rPr>
                <w:rFonts w:ascii="Arial" w:hAnsi="Arial" w:cs="Arial"/>
                <w:i/>
                <w:sz w:val="12"/>
                <w:szCs w:val="12"/>
                <w:lang w:eastAsia="es-MX"/>
              </w:rPr>
            </w:pPr>
            <w:r w:rsidRPr="00DA4DE4">
              <w:rPr>
                <w:rFonts w:ascii="Arial" w:hAnsi="Arial" w:cs="Arial"/>
                <w:i/>
                <w:sz w:val="12"/>
                <w:szCs w:val="12"/>
                <w:lang w:eastAsia="es-MX"/>
              </w:rPr>
              <w:t>57,601.28</w:t>
            </w:r>
          </w:p>
        </w:tc>
        <w:tc>
          <w:tcPr>
            <w:tcW w:w="0" w:type="auto"/>
            <w:shd w:val="clear" w:color="auto" w:fill="auto"/>
            <w:hideMark/>
          </w:tcPr>
          <w:p w:rsidR="00404C50" w:rsidRPr="00DA4DE4" w:rsidRDefault="00404C50" w:rsidP="00445513">
            <w:pPr>
              <w:jc w:val="center"/>
              <w:rPr>
                <w:rFonts w:ascii="Wingdings 2" w:hAnsi="Wingdings 2" w:cs="Calibri"/>
                <w:i/>
                <w:sz w:val="12"/>
                <w:szCs w:val="12"/>
                <w:lang w:eastAsia="es-MX"/>
              </w:rPr>
            </w:pPr>
            <w:r w:rsidRPr="00DA4DE4">
              <w:rPr>
                <w:rFonts w:ascii="Wingdings 2" w:hAnsi="Wingdings 2" w:cs="Calibri"/>
                <w:i/>
                <w:sz w:val="12"/>
                <w:szCs w:val="12"/>
                <w:lang w:eastAsia="es-MX"/>
              </w:rPr>
              <w:t></w:t>
            </w:r>
          </w:p>
        </w:tc>
        <w:tc>
          <w:tcPr>
            <w:tcW w:w="0" w:type="auto"/>
            <w:shd w:val="clear" w:color="auto" w:fill="auto"/>
            <w:noWrap/>
            <w:hideMark/>
          </w:tcPr>
          <w:p w:rsidR="00404C50" w:rsidRPr="00DA4DE4" w:rsidRDefault="00404C50" w:rsidP="00445513">
            <w:pPr>
              <w:jc w:val="center"/>
              <w:rPr>
                <w:rFonts w:ascii="Calibri" w:hAnsi="Calibri" w:cs="Calibri"/>
                <w:i/>
                <w:color w:val="000000"/>
                <w:sz w:val="12"/>
                <w:szCs w:val="12"/>
                <w:lang w:eastAsia="es-MX"/>
              </w:rPr>
            </w:pPr>
          </w:p>
        </w:tc>
        <w:tc>
          <w:tcPr>
            <w:tcW w:w="0" w:type="auto"/>
            <w:shd w:val="clear" w:color="auto" w:fill="auto"/>
            <w:hideMark/>
          </w:tcPr>
          <w:p w:rsidR="00404C50" w:rsidRPr="00DA4DE4" w:rsidRDefault="00404C50" w:rsidP="00445513">
            <w:pPr>
              <w:jc w:val="center"/>
              <w:rPr>
                <w:rFonts w:ascii="Wingdings 2" w:hAnsi="Wingdings 2" w:cs="Calibri"/>
                <w:i/>
                <w:sz w:val="12"/>
                <w:szCs w:val="12"/>
                <w:lang w:eastAsia="es-MX"/>
              </w:rPr>
            </w:pPr>
            <w:r w:rsidRPr="00DA4DE4">
              <w:rPr>
                <w:rFonts w:ascii="Wingdings 2" w:hAnsi="Wingdings 2" w:cs="Calibri"/>
                <w:i/>
                <w:sz w:val="12"/>
                <w:szCs w:val="12"/>
                <w:lang w:eastAsia="es-MX"/>
              </w:rPr>
              <w:t></w:t>
            </w:r>
          </w:p>
        </w:tc>
      </w:tr>
      <w:tr w:rsidR="00404C50" w:rsidRPr="00DA4DE4" w:rsidTr="00445513">
        <w:trPr>
          <w:trHeight w:val="778"/>
          <w:jc w:val="center"/>
        </w:trPr>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Septiembre</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Normal</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EG</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62</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07/11/2016</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15/09/2016</w:t>
            </w:r>
          </w:p>
        </w:tc>
        <w:tc>
          <w:tcPr>
            <w:tcW w:w="0" w:type="auto"/>
            <w:shd w:val="clear" w:color="auto" w:fill="auto"/>
            <w:hideMark/>
          </w:tcPr>
          <w:p w:rsidR="00404C50" w:rsidRPr="00DA4DE4" w:rsidRDefault="00404C50" w:rsidP="00445513">
            <w:pPr>
              <w:rPr>
                <w:rFonts w:ascii="Arial" w:hAnsi="Arial" w:cs="Arial"/>
                <w:i/>
                <w:sz w:val="12"/>
                <w:szCs w:val="12"/>
                <w:lang w:eastAsia="es-MX"/>
              </w:rPr>
            </w:pPr>
            <w:r w:rsidRPr="00DA4DE4">
              <w:rPr>
                <w:rFonts w:ascii="Arial" w:hAnsi="Arial" w:cs="Arial"/>
                <w:i/>
                <w:sz w:val="12"/>
                <w:szCs w:val="12"/>
                <w:lang w:eastAsia="es-MX"/>
              </w:rPr>
              <w:t>Trans-945, Fol-21260009875, Juan Chávez Ocegueda, Honorarios Asimilados septiembre 2016</w:t>
            </w:r>
          </w:p>
        </w:tc>
        <w:tc>
          <w:tcPr>
            <w:tcW w:w="0" w:type="auto"/>
            <w:shd w:val="clear" w:color="auto" w:fill="auto"/>
            <w:noWrap/>
            <w:hideMark/>
          </w:tcPr>
          <w:p w:rsidR="00404C50" w:rsidRPr="00DA4DE4" w:rsidRDefault="00404C50" w:rsidP="00445513">
            <w:pPr>
              <w:jc w:val="right"/>
              <w:rPr>
                <w:rFonts w:ascii="Arial" w:hAnsi="Arial" w:cs="Arial"/>
                <w:i/>
                <w:sz w:val="12"/>
                <w:szCs w:val="12"/>
                <w:lang w:eastAsia="es-MX"/>
              </w:rPr>
            </w:pPr>
            <w:r w:rsidRPr="00DA4DE4">
              <w:rPr>
                <w:rFonts w:ascii="Arial" w:hAnsi="Arial" w:cs="Arial"/>
                <w:i/>
                <w:sz w:val="12"/>
                <w:szCs w:val="12"/>
                <w:lang w:eastAsia="es-MX"/>
              </w:rPr>
              <w:t>54,744.14</w:t>
            </w:r>
          </w:p>
        </w:tc>
        <w:tc>
          <w:tcPr>
            <w:tcW w:w="0" w:type="auto"/>
            <w:shd w:val="clear" w:color="auto" w:fill="auto"/>
            <w:hideMark/>
          </w:tcPr>
          <w:p w:rsidR="00404C50" w:rsidRPr="00DA4DE4" w:rsidRDefault="00404C50" w:rsidP="00445513">
            <w:pPr>
              <w:jc w:val="center"/>
              <w:rPr>
                <w:rFonts w:ascii="Wingdings 2" w:hAnsi="Wingdings 2" w:cs="Calibri"/>
                <w:i/>
                <w:sz w:val="12"/>
                <w:szCs w:val="12"/>
                <w:lang w:eastAsia="es-MX"/>
              </w:rPr>
            </w:pPr>
            <w:r w:rsidRPr="00DA4DE4">
              <w:rPr>
                <w:rFonts w:ascii="Wingdings 2" w:hAnsi="Wingdings 2" w:cs="Calibri"/>
                <w:i/>
                <w:sz w:val="12"/>
                <w:szCs w:val="12"/>
                <w:lang w:eastAsia="es-MX"/>
              </w:rPr>
              <w:t></w:t>
            </w:r>
          </w:p>
        </w:tc>
        <w:tc>
          <w:tcPr>
            <w:tcW w:w="0" w:type="auto"/>
            <w:shd w:val="clear" w:color="auto" w:fill="auto"/>
            <w:noWrap/>
            <w:hideMark/>
          </w:tcPr>
          <w:p w:rsidR="00404C50" w:rsidRPr="00DA4DE4" w:rsidRDefault="00404C50" w:rsidP="00445513">
            <w:pPr>
              <w:jc w:val="center"/>
              <w:rPr>
                <w:rFonts w:ascii="Calibri" w:hAnsi="Calibri" w:cs="Calibri"/>
                <w:i/>
                <w:color w:val="000000"/>
                <w:sz w:val="12"/>
                <w:szCs w:val="12"/>
                <w:lang w:eastAsia="es-MX"/>
              </w:rPr>
            </w:pPr>
          </w:p>
        </w:tc>
        <w:tc>
          <w:tcPr>
            <w:tcW w:w="0" w:type="auto"/>
            <w:shd w:val="clear" w:color="auto" w:fill="auto"/>
            <w:hideMark/>
          </w:tcPr>
          <w:p w:rsidR="00404C50" w:rsidRPr="00DA4DE4" w:rsidRDefault="00404C50" w:rsidP="00445513">
            <w:pPr>
              <w:jc w:val="center"/>
              <w:rPr>
                <w:rFonts w:ascii="Wingdings 2" w:hAnsi="Wingdings 2" w:cs="Calibri"/>
                <w:i/>
                <w:sz w:val="12"/>
                <w:szCs w:val="12"/>
                <w:lang w:eastAsia="es-MX"/>
              </w:rPr>
            </w:pPr>
            <w:r w:rsidRPr="00DA4DE4">
              <w:rPr>
                <w:rFonts w:ascii="Wingdings 2" w:hAnsi="Wingdings 2" w:cs="Calibri"/>
                <w:i/>
                <w:sz w:val="12"/>
                <w:szCs w:val="12"/>
                <w:lang w:eastAsia="es-MX"/>
              </w:rPr>
              <w:t></w:t>
            </w:r>
          </w:p>
        </w:tc>
      </w:tr>
      <w:tr w:rsidR="00404C50" w:rsidRPr="00DA4DE4" w:rsidTr="00445513">
        <w:trPr>
          <w:trHeight w:val="650"/>
          <w:jc w:val="center"/>
        </w:trPr>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Octubre</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Normal</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EG</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13</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22/11/2016</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14/10/2016</w:t>
            </w:r>
          </w:p>
        </w:tc>
        <w:tc>
          <w:tcPr>
            <w:tcW w:w="0" w:type="auto"/>
            <w:shd w:val="clear" w:color="auto" w:fill="auto"/>
            <w:hideMark/>
          </w:tcPr>
          <w:p w:rsidR="00404C50" w:rsidRPr="00DA4DE4" w:rsidRDefault="00404C50" w:rsidP="00445513">
            <w:pPr>
              <w:rPr>
                <w:rFonts w:ascii="Arial" w:hAnsi="Arial" w:cs="Arial"/>
                <w:i/>
                <w:sz w:val="12"/>
                <w:szCs w:val="12"/>
                <w:lang w:eastAsia="es-MX"/>
              </w:rPr>
            </w:pPr>
            <w:r w:rsidRPr="00DA4DE4">
              <w:rPr>
                <w:rFonts w:ascii="Arial" w:hAnsi="Arial" w:cs="Arial"/>
                <w:i/>
                <w:sz w:val="12"/>
                <w:szCs w:val="12"/>
                <w:lang w:eastAsia="es-MX"/>
              </w:rPr>
              <w:t>Trans-10012, Fol-14289456539, Juan Chávez Ocegueda, Honorarios Asimilados octubre 2016</w:t>
            </w:r>
          </w:p>
        </w:tc>
        <w:tc>
          <w:tcPr>
            <w:tcW w:w="0" w:type="auto"/>
            <w:shd w:val="clear" w:color="auto" w:fill="auto"/>
            <w:noWrap/>
            <w:hideMark/>
          </w:tcPr>
          <w:p w:rsidR="00404C50" w:rsidRPr="00DA4DE4" w:rsidRDefault="00404C50" w:rsidP="00445513">
            <w:pPr>
              <w:jc w:val="right"/>
              <w:rPr>
                <w:rFonts w:ascii="Arial" w:hAnsi="Arial" w:cs="Arial"/>
                <w:i/>
                <w:sz w:val="12"/>
                <w:szCs w:val="12"/>
                <w:lang w:eastAsia="es-MX"/>
              </w:rPr>
            </w:pPr>
            <w:r w:rsidRPr="00DA4DE4">
              <w:rPr>
                <w:rFonts w:ascii="Arial" w:hAnsi="Arial" w:cs="Arial"/>
                <w:i/>
                <w:sz w:val="12"/>
                <w:szCs w:val="12"/>
                <w:lang w:eastAsia="es-MX"/>
              </w:rPr>
              <w:t>54,744.14</w:t>
            </w:r>
          </w:p>
        </w:tc>
        <w:tc>
          <w:tcPr>
            <w:tcW w:w="0" w:type="auto"/>
            <w:shd w:val="clear" w:color="auto" w:fill="auto"/>
            <w:hideMark/>
          </w:tcPr>
          <w:p w:rsidR="00404C50" w:rsidRPr="00DA4DE4" w:rsidRDefault="00404C50" w:rsidP="00445513">
            <w:pPr>
              <w:jc w:val="center"/>
              <w:rPr>
                <w:rFonts w:ascii="Wingdings 2" w:hAnsi="Wingdings 2" w:cs="Calibri"/>
                <w:i/>
                <w:sz w:val="12"/>
                <w:szCs w:val="12"/>
                <w:lang w:eastAsia="es-MX"/>
              </w:rPr>
            </w:pPr>
            <w:r w:rsidRPr="00DA4DE4">
              <w:rPr>
                <w:rFonts w:ascii="Wingdings 2" w:hAnsi="Wingdings 2" w:cs="Calibri"/>
                <w:i/>
                <w:sz w:val="12"/>
                <w:szCs w:val="12"/>
                <w:lang w:eastAsia="es-MX"/>
              </w:rPr>
              <w:t></w:t>
            </w:r>
          </w:p>
        </w:tc>
        <w:tc>
          <w:tcPr>
            <w:tcW w:w="0" w:type="auto"/>
            <w:shd w:val="clear" w:color="auto" w:fill="auto"/>
            <w:noWrap/>
            <w:hideMark/>
          </w:tcPr>
          <w:p w:rsidR="00404C50" w:rsidRPr="00DA4DE4" w:rsidRDefault="00404C50" w:rsidP="00445513">
            <w:pPr>
              <w:jc w:val="center"/>
              <w:rPr>
                <w:rFonts w:ascii="Calibri" w:hAnsi="Calibri" w:cs="Calibri"/>
                <w:i/>
                <w:color w:val="000000"/>
                <w:sz w:val="12"/>
                <w:szCs w:val="12"/>
                <w:lang w:eastAsia="es-MX"/>
              </w:rPr>
            </w:pPr>
          </w:p>
        </w:tc>
        <w:tc>
          <w:tcPr>
            <w:tcW w:w="0" w:type="auto"/>
            <w:shd w:val="clear" w:color="auto" w:fill="auto"/>
            <w:hideMark/>
          </w:tcPr>
          <w:p w:rsidR="00404C50" w:rsidRPr="00DA4DE4" w:rsidRDefault="00404C50" w:rsidP="00445513">
            <w:pPr>
              <w:jc w:val="center"/>
              <w:rPr>
                <w:rFonts w:ascii="Wingdings 2" w:hAnsi="Wingdings 2" w:cs="Calibri"/>
                <w:i/>
                <w:sz w:val="12"/>
                <w:szCs w:val="12"/>
                <w:lang w:eastAsia="es-MX"/>
              </w:rPr>
            </w:pPr>
            <w:r w:rsidRPr="00DA4DE4">
              <w:rPr>
                <w:rFonts w:ascii="Wingdings 2" w:hAnsi="Wingdings 2" w:cs="Calibri"/>
                <w:i/>
                <w:sz w:val="12"/>
                <w:szCs w:val="12"/>
                <w:lang w:eastAsia="es-MX"/>
              </w:rPr>
              <w:t></w:t>
            </w:r>
          </w:p>
        </w:tc>
      </w:tr>
      <w:tr w:rsidR="00404C50" w:rsidRPr="00DA4DE4" w:rsidTr="00445513">
        <w:trPr>
          <w:trHeight w:val="703"/>
          <w:jc w:val="center"/>
        </w:trPr>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Octubre</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Normal</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EG</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57</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23/11/2016</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14/10/2016</w:t>
            </w:r>
          </w:p>
        </w:tc>
        <w:tc>
          <w:tcPr>
            <w:tcW w:w="0" w:type="auto"/>
            <w:shd w:val="clear" w:color="auto" w:fill="auto"/>
            <w:hideMark/>
          </w:tcPr>
          <w:p w:rsidR="00404C50" w:rsidRPr="00DA4DE4" w:rsidRDefault="00404C50" w:rsidP="00445513">
            <w:pPr>
              <w:rPr>
                <w:rFonts w:ascii="Arial" w:hAnsi="Arial" w:cs="Arial"/>
                <w:i/>
                <w:sz w:val="12"/>
                <w:szCs w:val="12"/>
                <w:lang w:eastAsia="es-MX"/>
              </w:rPr>
            </w:pPr>
            <w:r w:rsidRPr="00DA4DE4">
              <w:rPr>
                <w:rFonts w:ascii="Arial" w:hAnsi="Arial" w:cs="Arial"/>
                <w:i/>
                <w:sz w:val="12"/>
                <w:szCs w:val="12"/>
                <w:lang w:eastAsia="es-MX"/>
              </w:rPr>
              <w:t>Trans-10059, Fol-26289463950, Gabriela Serratos Fernández, Honorarios Asimilados octubre 2016</w:t>
            </w:r>
          </w:p>
        </w:tc>
        <w:tc>
          <w:tcPr>
            <w:tcW w:w="0" w:type="auto"/>
            <w:shd w:val="clear" w:color="auto" w:fill="auto"/>
            <w:noWrap/>
            <w:hideMark/>
          </w:tcPr>
          <w:p w:rsidR="00404C50" w:rsidRPr="00DA4DE4" w:rsidRDefault="00404C50" w:rsidP="00445513">
            <w:pPr>
              <w:jc w:val="right"/>
              <w:rPr>
                <w:rFonts w:ascii="Arial" w:hAnsi="Arial" w:cs="Arial"/>
                <w:i/>
                <w:sz w:val="12"/>
                <w:szCs w:val="12"/>
                <w:lang w:eastAsia="es-MX"/>
              </w:rPr>
            </w:pPr>
            <w:r w:rsidRPr="00DA4DE4">
              <w:rPr>
                <w:rFonts w:ascii="Arial" w:hAnsi="Arial" w:cs="Arial"/>
                <w:i/>
                <w:sz w:val="12"/>
                <w:szCs w:val="12"/>
                <w:lang w:eastAsia="es-MX"/>
              </w:rPr>
              <w:t>57,601.28</w:t>
            </w:r>
          </w:p>
        </w:tc>
        <w:tc>
          <w:tcPr>
            <w:tcW w:w="0" w:type="auto"/>
            <w:shd w:val="clear" w:color="auto" w:fill="auto"/>
            <w:hideMark/>
          </w:tcPr>
          <w:p w:rsidR="00404C50" w:rsidRPr="00DA4DE4" w:rsidRDefault="00404C50" w:rsidP="00445513">
            <w:pPr>
              <w:jc w:val="center"/>
              <w:rPr>
                <w:rFonts w:ascii="Wingdings 2" w:hAnsi="Wingdings 2" w:cs="Calibri"/>
                <w:i/>
                <w:sz w:val="12"/>
                <w:szCs w:val="12"/>
                <w:lang w:eastAsia="es-MX"/>
              </w:rPr>
            </w:pPr>
            <w:r w:rsidRPr="00DA4DE4">
              <w:rPr>
                <w:rFonts w:ascii="Wingdings 2" w:hAnsi="Wingdings 2" w:cs="Calibri"/>
                <w:i/>
                <w:sz w:val="12"/>
                <w:szCs w:val="12"/>
                <w:lang w:eastAsia="es-MX"/>
              </w:rPr>
              <w:t></w:t>
            </w:r>
          </w:p>
        </w:tc>
        <w:tc>
          <w:tcPr>
            <w:tcW w:w="0" w:type="auto"/>
            <w:shd w:val="clear" w:color="auto" w:fill="auto"/>
            <w:noWrap/>
            <w:hideMark/>
          </w:tcPr>
          <w:p w:rsidR="00404C50" w:rsidRPr="00DA4DE4" w:rsidRDefault="00404C50" w:rsidP="00445513">
            <w:pPr>
              <w:jc w:val="center"/>
              <w:rPr>
                <w:rFonts w:ascii="Calibri" w:hAnsi="Calibri" w:cs="Calibri"/>
                <w:i/>
                <w:color w:val="000000"/>
                <w:sz w:val="12"/>
                <w:szCs w:val="12"/>
                <w:lang w:eastAsia="es-MX"/>
              </w:rPr>
            </w:pPr>
          </w:p>
        </w:tc>
        <w:tc>
          <w:tcPr>
            <w:tcW w:w="0" w:type="auto"/>
            <w:shd w:val="clear" w:color="auto" w:fill="auto"/>
            <w:hideMark/>
          </w:tcPr>
          <w:p w:rsidR="00404C50" w:rsidRPr="00DA4DE4" w:rsidRDefault="00404C50" w:rsidP="00445513">
            <w:pPr>
              <w:jc w:val="center"/>
              <w:rPr>
                <w:rFonts w:ascii="Wingdings 2" w:hAnsi="Wingdings 2" w:cs="Calibri"/>
                <w:i/>
                <w:sz w:val="12"/>
                <w:szCs w:val="12"/>
                <w:lang w:eastAsia="es-MX"/>
              </w:rPr>
            </w:pPr>
            <w:r w:rsidRPr="00DA4DE4">
              <w:rPr>
                <w:rFonts w:ascii="Wingdings 2" w:hAnsi="Wingdings 2" w:cs="Calibri"/>
                <w:i/>
                <w:sz w:val="12"/>
                <w:szCs w:val="12"/>
                <w:lang w:eastAsia="es-MX"/>
              </w:rPr>
              <w:t></w:t>
            </w:r>
          </w:p>
        </w:tc>
      </w:tr>
      <w:tr w:rsidR="00404C50" w:rsidRPr="00DA4DE4" w:rsidTr="00445513">
        <w:trPr>
          <w:trHeight w:val="700"/>
          <w:jc w:val="center"/>
        </w:trPr>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Noviembre</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Normal</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EG</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45</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07/12/2016</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15/11/2016</w:t>
            </w:r>
          </w:p>
        </w:tc>
        <w:tc>
          <w:tcPr>
            <w:tcW w:w="0" w:type="auto"/>
            <w:shd w:val="clear" w:color="auto" w:fill="auto"/>
            <w:hideMark/>
          </w:tcPr>
          <w:p w:rsidR="00404C50" w:rsidRPr="00DA4DE4" w:rsidRDefault="00404C50" w:rsidP="00445513">
            <w:pPr>
              <w:rPr>
                <w:rFonts w:ascii="Arial" w:hAnsi="Arial" w:cs="Arial"/>
                <w:i/>
                <w:sz w:val="12"/>
                <w:szCs w:val="12"/>
                <w:lang w:eastAsia="es-MX"/>
              </w:rPr>
            </w:pPr>
            <w:r w:rsidRPr="00DA4DE4">
              <w:rPr>
                <w:rFonts w:ascii="Arial" w:hAnsi="Arial" w:cs="Arial"/>
                <w:i/>
                <w:sz w:val="12"/>
                <w:szCs w:val="12"/>
                <w:lang w:eastAsia="es-MX"/>
              </w:rPr>
              <w:t>Trans-11051, Fol-12321079789, Gabriela Serratos Fernández, Honorarios Asimilados noviembre 2016</w:t>
            </w:r>
          </w:p>
        </w:tc>
        <w:tc>
          <w:tcPr>
            <w:tcW w:w="0" w:type="auto"/>
            <w:shd w:val="clear" w:color="auto" w:fill="auto"/>
            <w:noWrap/>
            <w:hideMark/>
          </w:tcPr>
          <w:p w:rsidR="00404C50" w:rsidRPr="00DA4DE4" w:rsidRDefault="00404C50" w:rsidP="00445513">
            <w:pPr>
              <w:jc w:val="right"/>
              <w:rPr>
                <w:rFonts w:ascii="Arial" w:hAnsi="Arial" w:cs="Arial"/>
                <w:i/>
                <w:sz w:val="12"/>
                <w:szCs w:val="12"/>
                <w:lang w:eastAsia="es-MX"/>
              </w:rPr>
            </w:pPr>
            <w:r w:rsidRPr="00DA4DE4">
              <w:rPr>
                <w:rFonts w:ascii="Arial" w:hAnsi="Arial" w:cs="Arial"/>
                <w:i/>
                <w:sz w:val="12"/>
                <w:szCs w:val="12"/>
                <w:lang w:eastAsia="es-MX"/>
              </w:rPr>
              <w:t>57,601.28</w:t>
            </w:r>
          </w:p>
        </w:tc>
        <w:tc>
          <w:tcPr>
            <w:tcW w:w="0" w:type="auto"/>
            <w:shd w:val="clear" w:color="auto" w:fill="auto"/>
            <w:hideMark/>
          </w:tcPr>
          <w:p w:rsidR="00404C50" w:rsidRPr="00DA4DE4" w:rsidRDefault="00404C50" w:rsidP="00445513">
            <w:pPr>
              <w:jc w:val="center"/>
              <w:rPr>
                <w:rFonts w:ascii="Wingdings 2" w:hAnsi="Wingdings 2" w:cs="Calibri"/>
                <w:i/>
                <w:sz w:val="12"/>
                <w:szCs w:val="12"/>
                <w:lang w:eastAsia="es-MX"/>
              </w:rPr>
            </w:pPr>
            <w:r w:rsidRPr="00DA4DE4">
              <w:rPr>
                <w:rFonts w:ascii="Wingdings 2" w:hAnsi="Wingdings 2" w:cs="Calibri"/>
                <w:i/>
                <w:sz w:val="12"/>
                <w:szCs w:val="12"/>
                <w:lang w:eastAsia="es-MX"/>
              </w:rPr>
              <w:t></w:t>
            </w:r>
          </w:p>
        </w:tc>
        <w:tc>
          <w:tcPr>
            <w:tcW w:w="0" w:type="auto"/>
            <w:shd w:val="clear" w:color="auto" w:fill="auto"/>
            <w:noWrap/>
            <w:hideMark/>
          </w:tcPr>
          <w:p w:rsidR="00404C50" w:rsidRPr="00DA4DE4" w:rsidRDefault="00404C50" w:rsidP="00445513">
            <w:pPr>
              <w:jc w:val="center"/>
              <w:rPr>
                <w:rFonts w:ascii="Calibri" w:hAnsi="Calibri" w:cs="Calibri"/>
                <w:i/>
                <w:color w:val="000000"/>
                <w:sz w:val="12"/>
                <w:szCs w:val="12"/>
                <w:lang w:eastAsia="es-MX"/>
              </w:rPr>
            </w:pPr>
          </w:p>
        </w:tc>
        <w:tc>
          <w:tcPr>
            <w:tcW w:w="0" w:type="auto"/>
            <w:shd w:val="clear" w:color="auto" w:fill="auto"/>
            <w:hideMark/>
          </w:tcPr>
          <w:p w:rsidR="00404C50" w:rsidRPr="00DA4DE4" w:rsidRDefault="00404C50" w:rsidP="00445513">
            <w:pPr>
              <w:jc w:val="center"/>
              <w:rPr>
                <w:rFonts w:ascii="Wingdings 2" w:hAnsi="Wingdings 2" w:cs="Calibri"/>
                <w:i/>
                <w:sz w:val="12"/>
                <w:szCs w:val="12"/>
                <w:lang w:eastAsia="es-MX"/>
              </w:rPr>
            </w:pPr>
            <w:r w:rsidRPr="00DA4DE4">
              <w:rPr>
                <w:rFonts w:ascii="Wingdings 2" w:hAnsi="Wingdings 2" w:cs="Calibri"/>
                <w:i/>
                <w:sz w:val="12"/>
                <w:szCs w:val="12"/>
                <w:lang w:eastAsia="es-MX"/>
              </w:rPr>
              <w:t></w:t>
            </w:r>
          </w:p>
        </w:tc>
      </w:tr>
      <w:tr w:rsidR="00404C50" w:rsidRPr="00DA4DE4" w:rsidTr="00445513">
        <w:trPr>
          <w:trHeight w:val="541"/>
          <w:jc w:val="center"/>
        </w:trPr>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Noviembre</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Normal</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EG</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52</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07/12/2016</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15/11/2016</w:t>
            </w:r>
          </w:p>
        </w:tc>
        <w:tc>
          <w:tcPr>
            <w:tcW w:w="0" w:type="auto"/>
            <w:shd w:val="clear" w:color="auto" w:fill="auto"/>
            <w:hideMark/>
          </w:tcPr>
          <w:p w:rsidR="00404C50" w:rsidRPr="00DA4DE4" w:rsidRDefault="00404C50" w:rsidP="00445513">
            <w:pPr>
              <w:rPr>
                <w:rFonts w:ascii="Arial" w:hAnsi="Arial" w:cs="Arial"/>
                <w:i/>
                <w:sz w:val="12"/>
                <w:szCs w:val="12"/>
                <w:lang w:eastAsia="es-MX"/>
              </w:rPr>
            </w:pPr>
            <w:r w:rsidRPr="00DA4DE4">
              <w:rPr>
                <w:rFonts w:ascii="Arial" w:hAnsi="Arial" w:cs="Arial"/>
                <w:i/>
                <w:sz w:val="12"/>
                <w:szCs w:val="12"/>
                <w:lang w:eastAsia="es-MX"/>
              </w:rPr>
              <w:t>Trans -11058, Fol-12321165555, Juan Chávez Ocegueda, Honorarios Asimilados noviembre 2016</w:t>
            </w:r>
          </w:p>
        </w:tc>
        <w:tc>
          <w:tcPr>
            <w:tcW w:w="0" w:type="auto"/>
            <w:shd w:val="clear" w:color="auto" w:fill="auto"/>
            <w:noWrap/>
            <w:hideMark/>
          </w:tcPr>
          <w:p w:rsidR="00404C50" w:rsidRPr="00DA4DE4" w:rsidRDefault="00404C50" w:rsidP="00445513">
            <w:pPr>
              <w:jc w:val="right"/>
              <w:rPr>
                <w:rFonts w:ascii="Arial" w:hAnsi="Arial" w:cs="Arial"/>
                <w:i/>
                <w:sz w:val="12"/>
                <w:szCs w:val="12"/>
                <w:lang w:eastAsia="es-MX"/>
              </w:rPr>
            </w:pPr>
            <w:r w:rsidRPr="00DA4DE4">
              <w:rPr>
                <w:rFonts w:ascii="Arial" w:hAnsi="Arial" w:cs="Arial"/>
                <w:i/>
                <w:sz w:val="12"/>
                <w:szCs w:val="12"/>
                <w:lang w:eastAsia="es-MX"/>
              </w:rPr>
              <w:t>54,744.14</w:t>
            </w:r>
          </w:p>
        </w:tc>
        <w:tc>
          <w:tcPr>
            <w:tcW w:w="0" w:type="auto"/>
            <w:shd w:val="clear" w:color="auto" w:fill="auto"/>
            <w:hideMark/>
          </w:tcPr>
          <w:p w:rsidR="00404C50" w:rsidRPr="00DA4DE4" w:rsidRDefault="00404C50" w:rsidP="00445513">
            <w:pPr>
              <w:jc w:val="center"/>
              <w:rPr>
                <w:rFonts w:ascii="Wingdings 2" w:hAnsi="Wingdings 2" w:cs="Calibri"/>
                <w:i/>
                <w:sz w:val="12"/>
                <w:szCs w:val="12"/>
                <w:lang w:eastAsia="es-MX"/>
              </w:rPr>
            </w:pPr>
            <w:r w:rsidRPr="00DA4DE4">
              <w:rPr>
                <w:rFonts w:ascii="Wingdings 2" w:hAnsi="Wingdings 2" w:cs="Calibri"/>
                <w:i/>
                <w:sz w:val="12"/>
                <w:szCs w:val="12"/>
                <w:lang w:eastAsia="es-MX"/>
              </w:rPr>
              <w:t></w:t>
            </w:r>
          </w:p>
        </w:tc>
        <w:tc>
          <w:tcPr>
            <w:tcW w:w="0" w:type="auto"/>
            <w:shd w:val="clear" w:color="auto" w:fill="auto"/>
            <w:noWrap/>
            <w:hideMark/>
          </w:tcPr>
          <w:p w:rsidR="00404C50" w:rsidRPr="00DA4DE4" w:rsidRDefault="00404C50" w:rsidP="00445513">
            <w:pPr>
              <w:jc w:val="center"/>
              <w:rPr>
                <w:rFonts w:ascii="Calibri" w:hAnsi="Calibri" w:cs="Calibri"/>
                <w:i/>
                <w:color w:val="000000"/>
                <w:sz w:val="12"/>
                <w:szCs w:val="12"/>
                <w:lang w:eastAsia="es-MX"/>
              </w:rPr>
            </w:pPr>
          </w:p>
        </w:tc>
        <w:tc>
          <w:tcPr>
            <w:tcW w:w="0" w:type="auto"/>
            <w:shd w:val="clear" w:color="auto" w:fill="auto"/>
            <w:hideMark/>
          </w:tcPr>
          <w:p w:rsidR="00404C50" w:rsidRPr="00DA4DE4" w:rsidRDefault="00404C50" w:rsidP="00445513">
            <w:pPr>
              <w:jc w:val="center"/>
              <w:rPr>
                <w:rFonts w:ascii="Wingdings 2" w:hAnsi="Wingdings 2" w:cs="Calibri"/>
                <w:i/>
                <w:sz w:val="12"/>
                <w:szCs w:val="12"/>
                <w:lang w:eastAsia="es-MX"/>
              </w:rPr>
            </w:pPr>
            <w:r w:rsidRPr="00DA4DE4">
              <w:rPr>
                <w:rFonts w:ascii="Wingdings 2" w:hAnsi="Wingdings 2" w:cs="Calibri"/>
                <w:i/>
                <w:sz w:val="12"/>
                <w:szCs w:val="12"/>
                <w:lang w:eastAsia="es-MX"/>
              </w:rPr>
              <w:t></w:t>
            </w:r>
          </w:p>
        </w:tc>
      </w:tr>
      <w:tr w:rsidR="00404C50" w:rsidRPr="00DA4DE4" w:rsidTr="00445513">
        <w:trPr>
          <w:trHeight w:val="691"/>
          <w:jc w:val="center"/>
        </w:trPr>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Diciembre</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Normal</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EG</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145</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20/12/2016</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14/12/2016</w:t>
            </w:r>
          </w:p>
        </w:tc>
        <w:tc>
          <w:tcPr>
            <w:tcW w:w="0" w:type="auto"/>
            <w:shd w:val="clear" w:color="auto" w:fill="auto"/>
            <w:hideMark/>
          </w:tcPr>
          <w:p w:rsidR="00404C50" w:rsidRPr="00DA4DE4" w:rsidRDefault="00404C50" w:rsidP="00445513">
            <w:pPr>
              <w:rPr>
                <w:rFonts w:ascii="Arial" w:hAnsi="Arial" w:cs="Arial"/>
                <w:i/>
                <w:sz w:val="12"/>
                <w:szCs w:val="12"/>
                <w:lang w:eastAsia="es-MX"/>
              </w:rPr>
            </w:pPr>
            <w:r w:rsidRPr="00DA4DE4">
              <w:rPr>
                <w:rFonts w:ascii="Arial" w:hAnsi="Arial" w:cs="Arial"/>
                <w:i/>
                <w:sz w:val="12"/>
                <w:szCs w:val="12"/>
                <w:lang w:eastAsia="es-MX"/>
              </w:rPr>
              <w:t>Trans-12099, Fol-2016349002001659, Juan Chávez Ocegueda, Honorarios Asimilados diciembre 2016</w:t>
            </w:r>
          </w:p>
        </w:tc>
        <w:tc>
          <w:tcPr>
            <w:tcW w:w="0" w:type="auto"/>
            <w:shd w:val="clear" w:color="auto" w:fill="auto"/>
            <w:noWrap/>
            <w:hideMark/>
          </w:tcPr>
          <w:p w:rsidR="00404C50" w:rsidRPr="00DA4DE4" w:rsidRDefault="00404C50" w:rsidP="00445513">
            <w:pPr>
              <w:jc w:val="right"/>
              <w:rPr>
                <w:rFonts w:ascii="Arial" w:hAnsi="Arial" w:cs="Arial"/>
                <w:i/>
                <w:sz w:val="12"/>
                <w:szCs w:val="12"/>
                <w:lang w:eastAsia="es-MX"/>
              </w:rPr>
            </w:pPr>
            <w:r w:rsidRPr="00DA4DE4">
              <w:rPr>
                <w:rFonts w:ascii="Arial" w:hAnsi="Arial" w:cs="Arial"/>
                <w:i/>
                <w:sz w:val="12"/>
                <w:szCs w:val="12"/>
                <w:lang w:eastAsia="es-MX"/>
              </w:rPr>
              <w:t>54,744.14</w:t>
            </w:r>
          </w:p>
        </w:tc>
        <w:tc>
          <w:tcPr>
            <w:tcW w:w="0" w:type="auto"/>
            <w:shd w:val="clear" w:color="auto" w:fill="auto"/>
            <w:hideMark/>
          </w:tcPr>
          <w:p w:rsidR="00404C50" w:rsidRPr="00DA4DE4" w:rsidRDefault="00404C50" w:rsidP="00445513">
            <w:pPr>
              <w:jc w:val="center"/>
              <w:rPr>
                <w:rFonts w:ascii="Wingdings 2" w:hAnsi="Wingdings 2" w:cs="Calibri"/>
                <w:i/>
                <w:sz w:val="12"/>
                <w:szCs w:val="12"/>
                <w:lang w:eastAsia="es-MX"/>
              </w:rPr>
            </w:pPr>
            <w:r w:rsidRPr="00DA4DE4">
              <w:rPr>
                <w:rFonts w:ascii="Wingdings 2" w:hAnsi="Wingdings 2" w:cs="Calibri"/>
                <w:i/>
                <w:sz w:val="12"/>
                <w:szCs w:val="12"/>
                <w:lang w:eastAsia="es-MX"/>
              </w:rPr>
              <w:t></w:t>
            </w:r>
          </w:p>
        </w:tc>
        <w:tc>
          <w:tcPr>
            <w:tcW w:w="0" w:type="auto"/>
            <w:shd w:val="clear" w:color="auto" w:fill="auto"/>
            <w:noWrap/>
            <w:hideMark/>
          </w:tcPr>
          <w:p w:rsidR="00404C50" w:rsidRPr="00DA4DE4" w:rsidRDefault="00404C50" w:rsidP="00445513">
            <w:pPr>
              <w:jc w:val="center"/>
              <w:rPr>
                <w:rFonts w:ascii="Calibri" w:hAnsi="Calibri" w:cs="Calibri"/>
                <w:i/>
                <w:color w:val="000000"/>
                <w:sz w:val="12"/>
                <w:szCs w:val="12"/>
                <w:lang w:eastAsia="es-MX"/>
              </w:rPr>
            </w:pPr>
          </w:p>
        </w:tc>
        <w:tc>
          <w:tcPr>
            <w:tcW w:w="0" w:type="auto"/>
            <w:shd w:val="clear" w:color="auto" w:fill="auto"/>
            <w:hideMark/>
          </w:tcPr>
          <w:p w:rsidR="00404C50" w:rsidRPr="00DA4DE4" w:rsidRDefault="00404C50" w:rsidP="00445513">
            <w:pPr>
              <w:jc w:val="center"/>
              <w:rPr>
                <w:rFonts w:ascii="Wingdings 2" w:hAnsi="Wingdings 2" w:cs="Calibri"/>
                <w:i/>
                <w:sz w:val="12"/>
                <w:szCs w:val="12"/>
                <w:lang w:eastAsia="es-MX"/>
              </w:rPr>
            </w:pPr>
            <w:r w:rsidRPr="00DA4DE4">
              <w:rPr>
                <w:rFonts w:ascii="Wingdings 2" w:hAnsi="Wingdings 2" w:cs="Calibri"/>
                <w:i/>
                <w:sz w:val="12"/>
                <w:szCs w:val="12"/>
                <w:lang w:eastAsia="es-MX"/>
              </w:rPr>
              <w:t></w:t>
            </w:r>
          </w:p>
        </w:tc>
      </w:tr>
      <w:tr w:rsidR="00404C50" w:rsidRPr="00DA4DE4" w:rsidTr="00445513">
        <w:trPr>
          <w:trHeight w:val="712"/>
          <w:jc w:val="center"/>
        </w:trPr>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Diciembre</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Normal</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EG</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146</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20/12/2016</w:t>
            </w:r>
          </w:p>
        </w:tc>
        <w:tc>
          <w:tcPr>
            <w:tcW w:w="0" w:type="auto"/>
            <w:shd w:val="clear" w:color="auto" w:fill="auto"/>
            <w:noWrap/>
            <w:hideMark/>
          </w:tcPr>
          <w:p w:rsidR="00404C50" w:rsidRPr="00DA4DE4" w:rsidRDefault="00404C50" w:rsidP="00445513">
            <w:pPr>
              <w:jc w:val="center"/>
              <w:rPr>
                <w:rFonts w:ascii="Arial" w:hAnsi="Arial" w:cs="Arial"/>
                <w:i/>
                <w:sz w:val="12"/>
                <w:szCs w:val="12"/>
                <w:lang w:eastAsia="es-MX"/>
              </w:rPr>
            </w:pPr>
            <w:r w:rsidRPr="00DA4DE4">
              <w:rPr>
                <w:rFonts w:ascii="Arial" w:hAnsi="Arial" w:cs="Arial"/>
                <w:i/>
                <w:sz w:val="12"/>
                <w:szCs w:val="12"/>
                <w:lang w:eastAsia="es-MX"/>
              </w:rPr>
              <w:t>14/12/2016</w:t>
            </w:r>
          </w:p>
        </w:tc>
        <w:tc>
          <w:tcPr>
            <w:tcW w:w="0" w:type="auto"/>
            <w:shd w:val="clear" w:color="auto" w:fill="auto"/>
            <w:hideMark/>
          </w:tcPr>
          <w:p w:rsidR="00404C50" w:rsidRPr="00DA4DE4" w:rsidRDefault="00404C50" w:rsidP="00445513">
            <w:pPr>
              <w:rPr>
                <w:rFonts w:ascii="Arial" w:hAnsi="Arial" w:cs="Arial"/>
                <w:i/>
                <w:sz w:val="12"/>
                <w:szCs w:val="12"/>
                <w:lang w:eastAsia="es-MX"/>
              </w:rPr>
            </w:pPr>
            <w:r w:rsidRPr="00DA4DE4">
              <w:rPr>
                <w:rFonts w:ascii="Arial" w:hAnsi="Arial" w:cs="Arial"/>
                <w:i/>
                <w:sz w:val="12"/>
                <w:szCs w:val="12"/>
                <w:lang w:eastAsia="es-MX"/>
              </w:rPr>
              <w:t>Trans-12100, Fol-2016349002001717, Gabriela Serratos Fernández, Honorarios Asimilados diciembre 2016</w:t>
            </w:r>
          </w:p>
        </w:tc>
        <w:tc>
          <w:tcPr>
            <w:tcW w:w="0" w:type="auto"/>
            <w:shd w:val="clear" w:color="auto" w:fill="auto"/>
            <w:noWrap/>
            <w:hideMark/>
          </w:tcPr>
          <w:p w:rsidR="00404C50" w:rsidRPr="00DA4DE4" w:rsidRDefault="00404C50" w:rsidP="00445513">
            <w:pPr>
              <w:jc w:val="right"/>
              <w:rPr>
                <w:rFonts w:ascii="Arial" w:hAnsi="Arial" w:cs="Arial"/>
                <w:i/>
                <w:sz w:val="12"/>
                <w:szCs w:val="12"/>
                <w:lang w:eastAsia="es-MX"/>
              </w:rPr>
            </w:pPr>
            <w:r w:rsidRPr="00DA4DE4">
              <w:rPr>
                <w:rFonts w:ascii="Arial" w:hAnsi="Arial" w:cs="Arial"/>
                <w:i/>
                <w:sz w:val="12"/>
                <w:szCs w:val="12"/>
                <w:lang w:eastAsia="es-MX"/>
              </w:rPr>
              <w:t>57,601.28</w:t>
            </w:r>
          </w:p>
        </w:tc>
        <w:tc>
          <w:tcPr>
            <w:tcW w:w="0" w:type="auto"/>
            <w:shd w:val="clear" w:color="auto" w:fill="auto"/>
            <w:hideMark/>
          </w:tcPr>
          <w:p w:rsidR="00404C50" w:rsidRPr="00DA4DE4" w:rsidRDefault="00404C50" w:rsidP="00445513">
            <w:pPr>
              <w:jc w:val="center"/>
              <w:rPr>
                <w:rFonts w:ascii="Wingdings 2" w:hAnsi="Wingdings 2" w:cs="Calibri"/>
                <w:i/>
                <w:sz w:val="12"/>
                <w:szCs w:val="12"/>
                <w:lang w:eastAsia="es-MX"/>
              </w:rPr>
            </w:pPr>
            <w:r w:rsidRPr="00DA4DE4">
              <w:rPr>
                <w:rFonts w:ascii="Wingdings 2" w:hAnsi="Wingdings 2" w:cs="Calibri"/>
                <w:i/>
                <w:sz w:val="12"/>
                <w:szCs w:val="12"/>
                <w:lang w:eastAsia="es-MX"/>
              </w:rPr>
              <w:t></w:t>
            </w:r>
          </w:p>
        </w:tc>
        <w:tc>
          <w:tcPr>
            <w:tcW w:w="0" w:type="auto"/>
            <w:shd w:val="clear" w:color="auto" w:fill="auto"/>
            <w:noWrap/>
            <w:hideMark/>
          </w:tcPr>
          <w:p w:rsidR="00404C50" w:rsidRPr="00DA4DE4" w:rsidRDefault="00404C50" w:rsidP="00445513">
            <w:pPr>
              <w:jc w:val="center"/>
              <w:rPr>
                <w:rFonts w:ascii="Calibri" w:hAnsi="Calibri" w:cs="Calibri"/>
                <w:i/>
                <w:color w:val="000000"/>
                <w:sz w:val="12"/>
                <w:szCs w:val="12"/>
                <w:lang w:eastAsia="es-MX"/>
              </w:rPr>
            </w:pPr>
          </w:p>
        </w:tc>
        <w:tc>
          <w:tcPr>
            <w:tcW w:w="0" w:type="auto"/>
            <w:shd w:val="clear" w:color="auto" w:fill="auto"/>
            <w:hideMark/>
          </w:tcPr>
          <w:p w:rsidR="00404C50" w:rsidRPr="00DA4DE4" w:rsidRDefault="00404C50" w:rsidP="00445513">
            <w:pPr>
              <w:jc w:val="center"/>
              <w:rPr>
                <w:rFonts w:ascii="Wingdings 2" w:hAnsi="Wingdings 2" w:cs="Calibri"/>
                <w:i/>
                <w:sz w:val="12"/>
                <w:szCs w:val="12"/>
                <w:lang w:eastAsia="es-MX"/>
              </w:rPr>
            </w:pPr>
            <w:r w:rsidRPr="00DA4DE4">
              <w:rPr>
                <w:rFonts w:ascii="Wingdings 2" w:hAnsi="Wingdings 2" w:cs="Calibri"/>
                <w:i/>
                <w:sz w:val="12"/>
                <w:szCs w:val="12"/>
                <w:lang w:eastAsia="es-MX"/>
              </w:rPr>
              <w:t></w:t>
            </w:r>
          </w:p>
        </w:tc>
      </w:tr>
      <w:tr w:rsidR="00404C50" w:rsidRPr="00DA4DE4" w:rsidTr="00445513">
        <w:trPr>
          <w:trHeight w:val="125"/>
          <w:jc w:val="center"/>
        </w:trPr>
        <w:tc>
          <w:tcPr>
            <w:tcW w:w="0" w:type="auto"/>
            <w:gridSpan w:val="7"/>
            <w:shd w:val="clear" w:color="auto" w:fill="auto"/>
            <w:vAlign w:val="center"/>
            <w:hideMark/>
          </w:tcPr>
          <w:p w:rsidR="00404C50" w:rsidRPr="00DA4DE4" w:rsidRDefault="00404C50" w:rsidP="00C8382B">
            <w:pPr>
              <w:jc w:val="right"/>
              <w:rPr>
                <w:rFonts w:ascii="Arial" w:hAnsi="Arial" w:cs="Arial"/>
                <w:b/>
                <w:bCs/>
                <w:i/>
                <w:sz w:val="12"/>
                <w:szCs w:val="12"/>
                <w:lang w:eastAsia="es-MX"/>
              </w:rPr>
            </w:pPr>
            <w:r w:rsidRPr="00DA4DE4">
              <w:rPr>
                <w:rFonts w:ascii="Arial" w:hAnsi="Arial" w:cs="Arial"/>
                <w:b/>
                <w:bCs/>
                <w:i/>
                <w:sz w:val="12"/>
                <w:szCs w:val="12"/>
                <w:lang w:eastAsia="es-MX"/>
              </w:rPr>
              <w:t>TOTAL</w:t>
            </w:r>
          </w:p>
        </w:tc>
        <w:tc>
          <w:tcPr>
            <w:tcW w:w="0" w:type="auto"/>
            <w:shd w:val="clear" w:color="auto" w:fill="auto"/>
            <w:noWrap/>
            <w:hideMark/>
          </w:tcPr>
          <w:p w:rsidR="00404C50" w:rsidRPr="00DA4DE4" w:rsidRDefault="00404C50" w:rsidP="00445513">
            <w:pPr>
              <w:jc w:val="right"/>
              <w:rPr>
                <w:rFonts w:ascii="Arial" w:hAnsi="Arial" w:cs="Arial"/>
                <w:b/>
                <w:bCs/>
                <w:i/>
                <w:sz w:val="12"/>
                <w:szCs w:val="12"/>
                <w:lang w:eastAsia="es-MX"/>
              </w:rPr>
            </w:pPr>
            <w:r w:rsidRPr="00DA4DE4">
              <w:rPr>
                <w:rFonts w:ascii="Arial" w:hAnsi="Arial" w:cs="Arial"/>
                <w:b/>
                <w:bCs/>
                <w:i/>
                <w:sz w:val="12"/>
                <w:szCs w:val="12"/>
                <w:lang w:eastAsia="es-MX"/>
              </w:rPr>
              <w:t>$2,106,737.76</w:t>
            </w:r>
          </w:p>
        </w:tc>
        <w:tc>
          <w:tcPr>
            <w:tcW w:w="0" w:type="auto"/>
            <w:gridSpan w:val="3"/>
            <w:shd w:val="clear" w:color="auto" w:fill="auto"/>
            <w:noWrap/>
            <w:vAlign w:val="bottom"/>
            <w:hideMark/>
          </w:tcPr>
          <w:p w:rsidR="00404C50" w:rsidRPr="00DA4DE4" w:rsidRDefault="00404C50" w:rsidP="00C8382B">
            <w:pPr>
              <w:jc w:val="center"/>
              <w:rPr>
                <w:rFonts w:ascii="Calibri" w:hAnsi="Calibri" w:cs="Calibri"/>
                <w:i/>
                <w:color w:val="000000"/>
                <w:sz w:val="12"/>
                <w:szCs w:val="12"/>
                <w:lang w:eastAsia="es-MX"/>
              </w:rPr>
            </w:pPr>
            <w:r w:rsidRPr="00DA4DE4">
              <w:rPr>
                <w:rFonts w:ascii="Calibri" w:hAnsi="Calibri" w:cs="Calibri"/>
                <w:i/>
                <w:color w:val="000000"/>
                <w:sz w:val="12"/>
                <w:szCs w:val="12"/>
                <w:lang w:eastAsia="es-MX"/>
              </w:rPr>
              <w:t> </w:t>
            </w:r>
          </w:p>
        </w:tc>
      </w:tr>
    </w:tbl>
    <w:p w:rsidR="00404C50" w:rsidRPr="00DA4DE4" w:rsidRDefault="00404C50" w:rsidP="00404C50">
      <w:pPr>
        <w:jc w:val="both"/>
        <w:rPr>
          <w:rFonts w:ascii="Arial" w:eastAsia="Calibri" w:hAnsi="Arial" w:cs="Arial"/>
          <w:i/>
        </w:rPr>
      </w:pPr>
      <w:r w:rsidRPr="00DA4DE4">
        <w:rPr>
          <w:rFonts w:ascii="Arial" w:eastAsia="Calibri" w:hAnsi="Arial" w:cs="Arial"/>
        </w:rPr>
        <w:t xml:space="preserve">         </w:t>
      </w:r>
      <w:r w:rsidRPr="00DA4DE4">
        <w:rPr>
          <w:rFonts w:ascii="Arial" w:hAnsi="Arial" w:cs="Arial"/>
          <w:b/>
          <w:i/>
          <w:sz w:val="14"/>
          <w:szCs w:val="14"/>
          <w:lang w:val="es-ES_tradnl"/>
        </w:rPr>
        <w:t>X</w:t>
      </w:r>
      <w:r w:rsidRPr="00DA4DE4">
        <w:rPr>
          <w:rFonts w:ascii="Arial" w:hAnsi="Arial" w:cs="Arial"/>
          <w:i/>
          <w:sz w:val="14"/>
          <w:szCs w:val="14"/>
          <w:lang w:val="es-ES_tradnl"/>
        </w:rPr>
        <w:t xml:space="preserve"> Documento faltante</w:t>
      </w:r>
    </w:p>
    <w:p w:rsidR="00404C50" w:rsidRPr="00DA4DE4" w:rsidRDefault="00404C50" w:rsidP="00404C50">
      <w:pPr>
        <w:jc w:val="both"/>
        <w:rPr>
          <w:rFonts w:ascii="Arial" w:hAnsi="Arial" w:cs="Arial"/>
          <w:bCs/>
        </w:rPr>
      </w:pPr>
    </w:p>
    <w:p w:rsidR="00404C50" w:rsidRPr="00DA4DE4" w:rsidRDefault="00404C50" w:rsidP="00404C50">
      <w:pPr>
        <w:ind w:right="4"/>
        <w:jc w:val="both"/>
        <w:rPr>
          <w:rFonts w:ascii="Arial" w:hAnsi="Arial" w:cs="Arial"/>
          <w:i/>
        </w:rPr>
      </w:pPr>
      <w:r w:rsidRPr="00DA4DE4">
        <w:rPr>
          <w:rFonts w:ascii="Arial" w:hAnsi="Arial" w:cs="Arial"/>
          <w:i/>
        </w:rPr>
        <w:t>Con la finalidad de salvaguardar la garantía de audiencia del sujeto obligado, mediante oficio INE/UTF/DA-L/11298/17 notificado el 04 de julio  de 2017, se hicieron de su conocimiento los errores y omisiones que se determinaron de la revisión de los registros realizados en el SIF.</w:t>
      </w:r>
    </w:p>
    <w:p w:rsidR="00404C50" w:rsidRPr="00DA4DE4" w:rsidRDefault="00404C50" w:rsidP="00404C50">
      <w:pPr>
        <w:ind w:right="4"/>
        <w:jc w:val="both"/>
        <w:rPr>
          <w:rFonts w:ascii="Arial" w:hAnsi="Arial" w:cs="Arial"/>
          <w:i/>
        </w:rPr>
      </w:pPr>
    </w:p>
    <w:p w:rsidR="00404C50" w:rsidRPr="00DA4DE4" w:rsidRDefault="00404C50" w:rsidP="00404C50">
      <w:pPr>
        <w:ind w:right="4"/>
        <w:jc w:val="both"/>
        <w:rPr>
          <w:rFonts w:ascii="Arial" w:hAnsi="Arial" w:cs="Arial"/>
          <w:i/>
        </w:rPr>
      </w:pPr>
      <w:r w:rsidRPr="00DA4DE4">
        <w:rPr>
          <w:rFonts w:ascii="Arial" w:hAnsi="Arial" w:cs="Arial"/>
          <w:i/>
        </w:rPr>
        <w:t>Con escrito de respuesta núm. COE/TES/081/2017, del 18 de julio de 2017, el sujeto obligado manifestó lo que a la letra se transcribe:</w:t>
      </w:r>
    </w:p>
    <w:p w:rsidR="00404C50" w:rsidRPr="00DA4DE4" w:rsidRDefault="00404C50" w:rsidP="00404C50">
      <w:pPr>
        <w:pStyle w:val="Sinespaciado"/>
        <w:ind w:left="567" w:right="855"/>
        <w:jc w:val="both"/>
        <w:rPr>
          <w:rFonts w:ascii="Arial" w:hAnsi="Arial" w:cs="Arial"/>
          <w:sz w:val="24"/>
          <w:szCs w:val="24"/>
          <w:lang w:val="es-ES" w:eastAsia="es-ES"/>
        </w:rPr>
      </w:pPr>
    </w:p>
    <w:p w:rsidR="00404C50" w:rsidRPr="00DA4DE4" w:rsidRDefault="00404C50" w:rsidP="00404C50">
      <w:pPr>
        <w:pStyle w:val="Sinespaciado"/>
        <w:ind w:left="567" w:right="855"/>
        <w:jc w:val="both"/>
        <w:rPr>
          <w:rFonts w:ascii="Arial" w:hAnsi="Arial" w:cs="Arial"/>
          <w:i/>
          <w:sz w:val="24"/>
          <w:szCs w:val="24"/>
          <w:lang w:val="es-ES" w:eastAsia="es-ES"/>
        </w:rPr>
      </w:pPr>
      <w:r w:rsidRPr="00DA4DE4">
        <w:rPr>
          <w:rFonts w:ascii="Arial" w:hAnsi="Arial" w:cs="Arial"/>
          <w:i/>
          <w:sz w:val="24"/>
          <w:szCs w:val="24"/>
          <w:lang w:val="es-ES" w:eastAsia="es-ES"/>
        </w:rPr>
        <w:t xml:space="preserve">“Del análisis a la subcuenta contable señalada “Honorarios” y “Honorarios Asimilables a Sueldos”, y a la documentación solicitada al respecto se adjunta en el Sistema Integral de Fiscalización (SIF) </w:t>
      </w:r>
      <w:r w:rsidRPr="00DA4DE4">
        <w:rPr>
          <w:rFonts w:ascii="Arial" w:hAnsi="Arial" w:cs="Arial"/>
          <w:i/>
          <w:sz w:val="24"/>
          <w:szCs w:val="24"/>
          <w:lang w:val="es-ES" w:eastAsia="es-ES"/>
        </w:rPr>
        <w:lastRenderedPageBreak/>
        <w:t>comprobantes que amparan los gastos, contratos de prestación de servicios y copias de credenciales para votar solicitadas en cada una de las pólizas correspondientes.</w:t>
      </w:r>
    </w:p>
    <w:p w:rsidR="00404C50" w:rsidRPr="00DA4DE4" w:rsidRDefault="00404C50" w:rsidP="00404C50">
      <w:pPr>
        <w:pStyle w:val="Sinespaciado"/>
        <w:ind w:left="567" w:right="855"/>
        <w:jc w:val="both"/>
        <w:rPr>
          <w:rFonts w:ascii="Arial" w:hAnsi="Arial" w:cs="Arial"/>
          <w:i/>
          <w:sz w:val="24"/>
          <w:szCs w:val="24"/>
        </w:rPr>
      </w:pPr>
    </w:p>
    <w:p w:rsidR="00404C50" w:rsidRPr="00DA4DE4" w:rsidRDefault="00404C50" w:rsidP="00404C50">
      <w:pPr>
        <w:pStyle w:val="Sinespaciado"/>
        <w:ind w:left="567" w:right="855"/>
        <w:jc w:val="both"/>
        <w:rPr>
          <w:rFonts w:ascii="Arial" w:hAnsi="Arial" w:cs="Arial"/>
          <w:i/>
          <w:sz w:val="24"/>
          <w:szCs w:val="24"/>
          <w:lang w:val="es-ES" w:eastAsia="es-ES"/>
        </w:rPr>
      </w:pPr>
      <w:r w:rsidRPr="00DA4DE4">
        <w:rPr>
          <w:rFonts w:ascii="Arial" w:hAnsi="Arial" w:cs="Arial"/>
          <w:i/>
          <w:sz w:val="24"/>
          <w:szCs w:val="24"/>
          <w:lang w:val="es-ES" w:eastAsia="es-ES"/>
        </w:rPr>
        <w:t xml:space="preserve">De igual forma hago del conocimiento de esta autoridad que mi representada ha cumplido de manera oportuna con las disposiciones aplicables al contrato de prestación de servicios, código civil del estado y Ley del impuesto sobre la renta, no obstante se acompaña a la presente la documentación que justifica el cumplimiento de las disposiciones legales. </w:t>
      </w:r>
    </w:p>
    <w:p w:rsidR="00404C50" w:rsidRPr="00DA4DE4" w:rsidRDefault="00404C50" w:rsidP="00404C50">
      <w:pPr>
        <w:pStyle w:val="Sinespaciado"/>
        <w:ind w:left="567" w:right="855"/>
        <w:jc w:val="both"/>
        <w:rPr>
          <w:rFonts w:ascii="Arial" w:hAnsi="Arial" w:cs="Arial"/>
          <w:i/>
          <w:sz w:val="24"/>
          <w:szCs w:val="24"/>
        </w:rPr>
      </w:pPr>
    </w:p>
    <w:p w:rsidR="00404C50" w:rsidRPr="00DA4DE4" w:rsidRDefault="00404C50" w:rsidP="00404C50">
      <w:pPr>
        <w:pStyle w:val="Sinespaciado"/>
        <w:ind w:left="567" w:right="855"/>
        <w:jc w:val="both"/>
        <w:rPr>
          <w:rFonts w:ascii="Arial" w:hAnsi="Arial" w:cs="Arial"/>
          <w:i/>
          <w:sz w:val="24"/>
          <w:szCs w:val="24"/>
          <w:lang w:val="es-ES" w:eastAsia="es-ES"/>
        </w:rPr>
      </w:pPr>
      <w:r w:rsidRPr="00DA4DE4">
        <w:rPr>
          <w:rFonts w:ascii="Arial" w:hAnsi="Arial" w:cs="Arial"/>
          <w:i/>
          <w:sz w:val="24"/>
          <w:szCs w:val="24"/>
          <w:lang w:val="es-ES" w:eastAsia="es-ES"/>
        </w:rPr>
        <w:t>Ahora bien, con el fin de dar cumplimiento con el artículo 132 apartado 1 y 2 acompaño al presente la siguiente documentación con las que acredito,  solicitada “Contrato de prestación de servicios, recibos timbrados formatos CFDI” y copia de credencial para votar que Luis Guillermo Medrano Barba, Luis Enrique Vargas Díaz, Luis Arturo López, Juan Chávez Ocegueda, Luis Arturo López Sahagún, Gabriela Serratos Fernández reunieron los requisitos señalados por la Ley que son los siguientes.</w:t>
      </w:r>
    </w:p>
    <w:p w:rsidR="00404C50" w:rsidRPr="00DA4DE4" w:rsidRDefault="00404C50" w:rsidP="00404C50">
      <w:pPr>
        <w:pStyle w:val="Sinespaciado"/>
        <w:ind w:left="567" w:right="855"/>
        <w:jc w:val="both"/>
        <w:rPr>
          <w:rFonts w:ascii="Arial" w:hAnsi="Arial" w:cs="Arial"/>
          <w:i/>
          <w:sz w:val="24"/>
          <w:szCs w:val="24"/>
        </w:rPr>
      </w:pPr>
    </w:p>
    <w:p w:rsidR="00404C50" w:rsidRPr="00DA4DE4" w:rsidRDefault="00404C50" w:rsidP="00404C50">
      <w:pPr>
        <w:pStyle w:val="Sinespaciado"/>
        <w:ind w:left="567" w:right="855"/>
        <w:jc w:val="both"/>
        <w:rPr>
          <w:rFonts w:ascii="Arial" w:hAnsi="Arial" w:cs="Arial"/>
          <w:i/>
          <w:sz w:val="24"/>
          <w:szCs w:val="24"/>
        </w:rPr>
      </w:pPr>
      <w:r w:rsidRPr="00DA4DE4">
        <w:rPr>
          <w:rFonts w:ascii="Arial" w:hAnsi="Arial" w:cs="Arial"/>
          <w:i/>
          <w:sz w:val="24"/>
          <w:szCs w:val="24"/>
        </w:rPr>
        <w:t>a).-El nombre,</w:t>
      </w:r>
    </w:p>
    <w:p w:rsidR="00404C50" w:rsidRPr="00DA4DE4" w:rsidRDefault="00404C50" w:rsidP="00404C50">
      <w:pPr>
        <w:pStyle w:val="Sinespaciado"/>
        <w:ind w:left="567" w:right="855"/>
        <w:jc w:val="both"/>
        <w:rPr>
          <w:rFonts w:ascii="Arial" w:hAnsi="Arial" w:cs="Arial"/>
          <w:i/>
          <w:sz w:val="24"/>
          <w:szCs w:val="24"/>
        </w:rPr>
      </w:pPr>
      <w:r w:rsidRPr="00DA4DE4">
        <w:rPr>
          <w:rFonts w:ascii="Arial" w:hAnsi="Arial" w:cs="Arial"/>
          <w:i/>
          <w:sz w:val="24"/>
          <w:szCs w:val="24"/>
        </w:rPr>
        <w:t xml:space="preserve">b).- la clave del RFC </w:t>
      </w:r>
    </w:p>
    <w:p w:rsidR="00404C50" w:rsidRPr="00DA4DE4" w:rsidRDefault="00404C50" w:rsidP="00404C50">
      <w:pPr>
        <w:pStyle w:val="Sinespaciado"/>
        <w:ind w:left="567" w:right="855"/>
        <w:jc w:val="both"/>
        <w:rPr>
          <w:rFonts w:ascii="Arial" w:hAnsi="Arial" w:cs="Arial"/>
          <w:i/>
          <w:sz w:val="24"/>
          <w:szCs w:val="24"/>
        </w:rPr>
      </w:pPr>
      <w:r w:rsidRPr="00DA4DE4">
        <w:rPr>
          <w:rFonts w:ascii="Arial" w:hAnsi="Arial" w:cs="Arial"/>
          <w:i/>
          <w:sz w:val="24"/>
          <w:szCs w:val="24"/>
        </w:rPr>
        <w:t xml:space="preserve">c).- la firma del prestador del servicio, </w:t>
      </w:r>
    </w:p>
    <w:p w:rsidR="00404C50" w:rsidRPr="00DA4DE4" w:rsidRDefault="00404C50" w:rsidP="00697DEA">
      <w:pPr>
        <w:pStyle w:val="Sinespaciado"/>
        <w:ind w:left="567" w:right="855"/>
        <w:rPr>
          <w:rFonts w:ascii="Arial" w:hAnsi="Arial" w:cs="Arial"/>
          <w:i/>
          <w:sz w:val="24"/>
          <w:szCs w:val="24"/>
        </w:rPr>
      </w:pPr>
      <w:r w:rsidRPr="00DA4DE4">
        <w:rPr>
          <w:rFonts w:ascii="Arial" w:hAnsi="Arial" w:cs="Arial"/>
          <w:i/>
          <w:sz w:val="24"/>
          <w:szCs w:val="24"/>
        </w:rPr>
        <w:t>d).-el monto del pago,</w:t>
      </w:r>
      <w:r w:rsidRPr="00DA4DE4">
        <w:rPr>
          <w:rFonts w:ascii="Arial" w:hAnsi="Arial" w:cs="Arial"/>
          <w:i/>
          <w:sz w:val="24"/>
          <w:szCs w:val="24"/>
        </w:rPr>
        <w:br/>
        <w:t>e).-la fecha y</w:t>
      </w:r>
    </w:p>
    <w:p w:rsidR="00404C50" w:rsidRPr="00DA4DE4" w:rsidRDefault="00404C50" w:rsidP="00404C50">
      <w:pPr>
        <w:pStyle w:val="Sinespaciado"/>
        <w:ind w:left="567" w:right="855"/>
        <w:jc w:val="both"/>
        <w:rPr>
          <w:rFonts w:ascii="Arial" w:hAnsi="Arial" w:cs="Arial"/>
          <w:i/>
          <w:sz w:val="24"/>
          <w:szCs w:val="24"/>
        </w:rPr>
      </w:pPr>
      <w:r w:rsidRPr="00DA4DE4">
        <w:rPr>
          <w:rFonts w:ascii="Arial" w:hAnsi="Arial" w:cs="Arial"/>
          <w:i/>
          <w:sz w:val="24"/>
          <w:szCs w:val="24"/>
        </w:rPr>
        <w:t xml:space="preserve">f).-la retención del impuesto sobre la renta correspondiente, </w:t>
      </w:r>
    </w:p>
    <w:p w:rsidR="00404C50" w:rsidRPr="00DA4DE4" w:rsidRDefault="00404C50" w:rsidP="00404C50">
      <w:pPr>
        <w:pStyle w:val="Sinespaciado"/>
        <w:ind w:left="567" w:right="855"/>
        <w:jc w:val="both"/>
        <w:rPr>
          <w:rFonts w:ascii="Arial" w:hAnsi="Arial" w:cs="Arial"/>
          <w:i/>
          <w:sz w:val="24"/>
          <w:szCs w:val="24"/>
        </w:rPr>
      </w:pPr>
      <w:r w:rsidRPr="00DA4DE4">
        <w:rPr>
          <w:rFonts w:ascii="Arial" w:hAnsi="Arial" w:cs="Arial"/>
          <w:i/>
          <w:sz w:val="24"/>
          <w:szCs w:val="24"/>
        </w:rPr>
        <w:t xml:space="preserve">g).- el tipo de servicio prestado al partido o coalición y </w:t>
      </w:r>
    </w:p>
    <w:p w:rsidR="00404C50" w:rsidRPr="00DA4DE4" w:rsidRDefault="00404C50" w:rsidP="00697DEA">
      <w:pPr>
        <w:pStyle w:val="Sinespaciado"/>
        <w:ind w:left="567" w:right="855"/>
        <w:rPr>
          <w:rFonts w:ascii="Arial" w:hAnsi="Arial" w:cs="Arial"/>
          <w:i/>
          <w:sz w:val="24"/>
          <w:szCs w:val="24"/>
        </w:rPr>
      </w:pPr>
      <w:r w:rsidRPr="00DA4DE4">
        <w:rPr>
          <w:rFonts w:ascii="Arial" w:hAnsi="Arial" w:cs="Arial"/>
          <w:i/>
          <w:sz w:val="24"/>
          <w:szCs w:val="24"/>
        </w:rPr>
        <w:t>h).- el periodo durante el cual se realizó, así</w:t>
      </w:r>
      <w:r w:rsidRPr="00DA4DE4">
        <w:rPr>
          <w:rFonts w:ascii="Arial" w:hAnsi="Arial" w:cs="Arial"/>
          <w:i/>
          <w:sz w:val="24"/>
          <w:szCs w:val="24"/>
        </w:rPr>
        <w:br/>
        <w:t xml:space="preserve">i).-la firma del funcionario del área que autorizó el pago,  y </w:t>
      </w:r>
    </w:p>
    <w:p w:rsidR="00404C50" w:rsidRPr="00DA4DE4" w:rsidRDefault="00404C50" w:rsidP="00404C50">
      <w:pPr>
        <w:pStyle w:val="Sinespaciado"/>
        <w:ind w:left="567" w:right="855"/>
        <w:jc w:val="both"/>
        <w:rPr>
          <w:rFonts w:ascii="Arial" w:hAnsi="Arial" w:cs="Arial"/>
          <w:i/>
          <w:sz w:val="24"/>
          <w:szCs w:val="24"/>
        </w:rPr>
      </w:pPr>
      <w:r w:rsidRPr="00DA4DE4">
        <w:rPr>
          <w:rFonts w:ascii="Arial" w:hAnsi="Arial" w:cs="Arial"/>
          <w:i/>
          <w:sz w:val="24"/>
          <w:szCs w:val="24"/>
        </w:rPr>
        <w:t xml:space="preserve">j).- anexando copia de la credencial para votar con fotografía del prestador del servicio. </w:t>
      </w:r>
    </w:p>
    <w:p w:rsidR="00404C50" w:rsidRPr="00DA4DE4" w:rsidRDefault="00404C50" w:rsidP="00404C50">
      <w:pPr>
        <w:pStyle w:val="Sinespaciado"/>
        <w:ind w:left="567" w:right="855"/>
        <w:jc w:val="both"/>
        <w:rPr>
          <w:rFonts w:ascii="Arial" w:hAnsi="Arial" w:cs="Arial"/>
          <w:i/>
          <w:sz w:val="24"/>
          <w:szCs w:val="24"/>
        </w:rPr>
      </w:pPr>
    </w:p>
    <w:p w:rsidR="00404C50" w:rsidRPr="00DA4DE4" w:rsidRDefault="00404C50" w:rsidP="00404C50">
      <w:pPr>
        <w:pStyle w:val="Sinespaciado"/>
        <w:ind w:left="567" w:right="855"/>
        <w:jc w:val="both"/>
        <w:rPr>
          <w:rFonts w:ascii="Arial" w:hAnsi="Arial" w:cs="Arial"/>
          <w:i/>
          <w:sz w:val="24"/>
          <w:szCs w:val="24"/>
        </w:rPr>
      </w:pPr>
      <w:r w:rsidRPr="00DA4DE4">
        <w:rPr>
          <w:rFonts w:ascii="Arial" w:hAnsi="Arial" w:cs="Arial"/>
          <w:i/>
          <w:sz w:val="24"/>
          <w:szCs w:val="24"/>
        </w:rPr>
        <w:t>Mismos contenidos  en el Anexo 6.</w:t>
      </w:r>
    </w:p>
    <w:p w:rsidR="00404C50" w:rsidRPr="00DA4DE4" w:rsidRDefault="00404C50" w:rsidP="00404C50">
      <w:pPr>
        <w:pStyle w:val="Sinespaciado"/>
        <w:ind w:left="567" w:right="855"/>
        <w:jc w:val="both"/>
        <w:rPr>
          <w:rFonts w:ascii="Arial" w:hAnsi="Arial" w:cs="Arial"/>
          <w:i/>
          <w:sz w:val="24"/>
          <w:szCs w:val="24"/>
        </w:rPr>
      </w:pPr>
    </w:p>
    <w:p w:rsidR="00404C50" w:rsidRPr="00DA4DE4" w:rsidRDefault="00404C50" w:rsidP="00404C50">
      <w:pPr>
        <w:pStyle w:val="Sinespaciado"/>
        <w:ind w:left="567" w:right="855"/>
        <w:jc w:val="both"/>
        <w:rPr>
          <w:rFonts w:ascii="Arial" w:hAnsi="Arial" w:cs="Arial"/>
          <w:i/>
          <w:sz w:val="24"/>
          <w:szCs w:val="24"/>
        </w:rPr>
      </w:pPr>
      <w:r w:rsidRPr="00DA4DE4">
        <w:rPr>
          <w:rFonts w:ascii="Arial" w:hAnsi="Arial" w:cs="Arial"/>
          <w:i/>
          <w:sz w:val="24"/>
          <w:szCs w:val="24"/>
        </w:rPr>
        <w:t>En virtud de estar solventando esta observación señalo que la documentación acompañada al presente justifica plenamente los gastos en servicios personales y en lo particular los honorarios asimilados a sueldos y salarios, toda vez que el artículo 94 de la Ley de Impuesto sobre la renta regula el tratamiento de esta retribución.”</w:t>
      </w:r>
    </w:p>
    <w:p w:rsidR="00404C50" w:rsidRPr="00DA4DE4" w:rsidRDefault="00404C50" w:rsidP="00404C50">
      <w:pPr>
        <w:jc w:val="both"/>
        <w:rPr>
          <w:rFonts w:ascii="Arial" w:hAnsi="Arial" w:cs="Arial"/>
          <w:bCs/>
        </w:rPr>
      </w:pPr>
    </w:p>
    <w:p w:rsidR="00404C50" w:rsidRPr="00DA4DE4" w:rsidRDefault="00033852" w:rsidP="00507C5A">
      <w:pPr>
        <w:jc w:val="both"/>
        <w:rPr>
          <w:rFonts w:ascii="Arial" w:hAnsi="Arial" w:cs="Arial"/>
        </w:rPr>
      </w:pPr>
      <w:r w:rsidRPr="00DA4DE4">
        <w:rPr>
          <w:rFonts w:ascii="Arial" w:eastAsia="Arial" w:hAnsi="Arial"/>
        </w:rPr>
        <w:lastRenderedPageBreak/>
        <w:t>De la revisión a la documentación presentada en el SIF por el sujeto obligado,</w:t>
      </w:r>
      <w:r w:rsidRPr="00DA4DE4">
        <w:rPr>
          <w:rFonts w:ascii="Arial" w:hAnsi="Arial" w:cs="Arial"/>
        </w:rPr>
        <w:t xml:space="preserve"> se constató que presentó </w:t>
      </w:r>
      <w:r w:rsidR="00507C5A" w:rsidRPr="00DA4DE4">
        <w:rPr>
          <w:rFonts w:ascii="Arial" w:hAnsi="Arial" w:cs="Arial"/>
        </w:rPr>
        <w:t xml:space="preserve">la documentación </w:t>
      </w:r>
      <w:r w:rsidRPr="00DA4DE4">
        <w:rPr>
          <w:rFonts w:ascii="Arial" w:hAnsi="Arial" w:cs="Arial"/>
        </w:rPr>
        <w:t>requerida</w:t>
      </w:r>
      <w:r w:rsidR="00404C50" w:rsidRPr="00DA4DE4">
        <w:rPr>
          <w:rFonts w:ascii="Arial" w:eastAsia="Arial" w:hAnsi="Arial"/>
        </w:rPr>
        <w:t>; por tal razón</w:t>
      </w:r>
      <w:r w:rsidR="009F6E17" w:rsidRPr="00DA4DE4">
        <w:rPr>
          <w:rFonts w:ascii="Arial" w:eastAsia="Arial" w:hAnsi="Arial"/>
        </w:rPr>
        <w:t>,</w:t>
      </w:r>
      <w:r w:rsidR="00404C50" w:rsidRPr="00DA4DE4">
        <w:rPr>
          <w:rFonts w:ascii="Arial" w:eastAsia="Arial" w:hAnsi="Arial"/>
        </w:rPr>
        <w:t xml:space="preserve"> </w:t>
      </w:r>
      <w:r w:rsidR="009F6E17" w:rsidRPr="00DA4DE4">
        <w:rPr>
          <w:rFonts w:ascii="Arial" w:eastAsia="Arial" w:hAnsi="Arial"/>
        </w:rPr>
        <w:t xml:space="preserve">la </w:t>
      </w:r>
      <w:r w:rsidR="00404C50" w:rsidRPr="00DA4DE4">
        <w:rPr>
          <w:rFonts w:ascii="Arial" w:eastAsia="Arial" w:hAnsi="Arial"/>
        </w:rPr>
        <w:t>observación</w:t>
      </w:r>
      <w:r w:rsidR="00404C50" w:rsidRPr="00DA4DE4">
        <w:rPr>
          <w:rFonts w:ascii="Arial" w:eastAsia="Arial" w:hAnsi="Arial"/>
          <w:b/>
        </w:rPr>
        <w:t xml:space="preserve"> quedó atendida</w:t>
      </w:r>
      <w:r w:rsidR="00507C5A" w:rsidRPr="00DA4DE4">
        <w:rPr>
          <w:rFonts w:ascii="Arial" w:eastAsia="Arial" w:hAnsi="Arial"/>
          <w:b/>
        </w:rPr>
        <w:t>.</w:t>
      </w:r>
    </w:p>
    <w:p w:rsidR="00EE7D47" w:rsidRPr="00DA4DE4" w:rsidRDefault="00EE7D47" w:rsidP="00507C5A">
      <w:pPr>
        <w:tabs>
          <w:tab w:val="left" w:pos="-2835"/>
          <w:tab w:val="left" w:pos="284"/>
        </w:tabs>
        <w:jc w:val="both"/>
        <w:rPr>
          <w:rFonts w:ascii="Arial" w:hAnsi="Arial" w:cs="Arial"/>
          <w:b/>
        </w:rPr>
      </w:pPr>
    </w:p>
    <w:p w:rsidR="00507C5A" w:rsidRPr="00DA4DE4" w:rsidRDefault="00507C5A" w:rsidP="00507C5A">
      <w:pPr>
        <w:jc w:val="both"/>
        <w:rPr>
          <w:rFonts w:ascii="Arial" w:hAnsi="Arial" w:cs="Arial"/>
          <w:b/>
        </w:rPr>
      </w:pPr>
      <w:r w:rsidRPr="00DA4DE4">
        <w:rPr>
          <w:rFonts w:ascii="Arial" w:hAnsi="Arial" w:cs="Arial"/>
          <w:b/>
        </w:rPr>
        <w:t>Servicios Generales</w:t>
      </w:r>
    </w:p>
    <w:p w:rsidR="00507C5A" w:rsidRPr="00DA4DE4" w:rsidRDefault="00507C5A" w:rsidP="00507C5A">
      <w:pPr>
        <w:ind w:left="360"/>
        <w:jc w:val="both"/>
        <w:rPr>
          <w:rFonts w:ascii="Arial" w:hAnsi="Arial" w:cs="Arial"/>
          <w:b/>
        </w:rPr>
      </w:pPr>
    </w:p>
    <w:p w:rsidR="00507C5A" w:rsidRPr="00DA4DE4" w:rsidRDefault="00507C5A" w:rsidP="00F03AE4">
      <w:pPr>
        <w:pStyle w:val="Prrafodelista"/>
        <w:numPr>
          <w:ilvl w:val="0"/>
          <w:numId w:val="13"/>
        </w:numPr>
        <w:ind w:left="426" w:hanging="426"/>
        <w:jc w:val="both"/>
        <w:rPr>
          <w:rFonts w:ascii="Arial" w:hAnsi="Arial" w:cs="Arial"/>
          <w:i/>
        </w:rPr>
      </w:pPr>
      <w:r w:rsidRPr="00DA4DE4">
        <w:rPr>
          <w:rFonts w:ascii="Arial" w:hAnsi="Arial" w:cs="Arial"/>
          <w:i/>
        </w:rPr>
        <w:t>De la revisión al SIF, en la cuenta denominada “Servicios Generales”, subcuenta “Estudios e investigaciones” se observaron pólizas en las cuales omitió proporcionar contrato de prestación de servicios, fichas de depósito o transferencias bancarias y muestras, los casos en comento se detallan a continuación:</w:t>
      </w:r>
    </w:p>
    <w:p w:rsidR="00507C5A" w:rsidRPr="00DA4DE4" w:rsidRDefault="00507C5A" w:rsidP="00507C5A">
      <w:pPr>
        <w:jc w:val="both"/>
        <w:rPr>
          <w:rFonts w:ascii="Arial" w:hAnsi="Arial" w:cs="Arial"/>
          <w:i/>
        </w:rPr>
      </w:pPr>
    </w:p>
    <w:tbl>
      <w:tblPr>
        <w:tblW w:w="10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5"/>
        <w:gridCol w:w="718"/>
        <w:gridCol w:w="432"/>
        <w:gridCol w:w="718"/>
        <w:gridCol w:w="766"/>
        <w:gridCol w:w="811"/>
        <w:gridCol w:w="1259"/>
        <w:gridCol w:w="1011"/>
        <w:gridCol w:w="725"/>
        <w:gridCol w:w="909"/>
        <w:gridCol w:w="952"/>
        <w:gridCol w:w="952"/>
      </w:tblGrid>
      <w:tr w:rsidR="00507C5A" w:rsidRPr="00DA4DE4" w:rsidTr="00C8382B">
        <w:trPr>
          <w:trHeight w:val="295"/>
          <w:tblHeader/>
          <w:jc w:val="center"/>
        </w:trPr>
        <w:tc>
          <w:tcPr>
            <w:tcW w:w="825" w:type="dxa"/>
            <w:vMerge w:val="restart"/>
            <w:shd w:val="clear" w:color="auto" w:fill="auto"/>
            <w:vAlign w:val="center"/>
            <w:hideMark/>
          </w:tcPr>
          <w:p w:rsidR="00507C5A" w:rsidRPr="00DA4DE4" w:rsidRDefault="00507C5A" w:rsidP="00C8382B">
            <w:pPr>
              <w:spacing w:after="240"/>
              <w:jc w:val="center"/>
              <w:rPr>
                <w:rFonts w:ascii="Arial" w:hAnsi="Arial" w:cs="Arial"/>
                <w:b/>
                <w:bCs/>
                <w:i/>
                <w:sz w:val="12"/>
                <w:szCs w:val="16"/>
                <w:lang w:eastAsia="es-MX"/>
              </w:rPr>
            </w:pPr>
            <w:r w:rsidRPr="00DA4DE4">
              <w:rPr>
                <w:rFonts w:ascii="Arial" w:hAnsi="Arial" w:cs="Arial"/>
                <w:b/>
                <w:bCs/>
                <w:i/>
                <w:sz w:val="12"/>
                <w:szCs w:val="16"/>
                <w:lang w:eastAsia="es-MX"/>
              </w:rPr>
              <w:t>Periodo de la operación</w:t>
            </w:r>
          </w:p>
        </w:tc>
        <w:tc>
          <w:tcPr>
            <w:tcW w:w="1868" w:type="dxa"/>
            <w:gridSpan w:val="3"/>
            <w:shd w:val="clear" w:color="auto" w:fill="auto"/>
            <w:vAlign w:val="center"/>
            <w:hideMark/>
          </w:tcPr>
          <w:p w:rsidR="00507C5A" w:rsidRPr="00DA4DE4" w:rsidRDefault="00507C5A" w:rsidP="00C8382B">
            <w:pPr>
              <w:spacing w:after="240"/>
              <w:jc w:val="center"/>
              <w:rPr>
                <w:rFonts w:ascii="Arial" w:hAnsi="Arial" w:cs="Arial"/>
                <w:b/>
                <w:bCs/>
                <w:i/>
                <w:sz w:val="12"/>
                <w:szCs w:val="16"/>
                <w:lang w:eastAsia="es-MX"/>
              </w:rPr>
            </w:pPr>
            <w:r w:rsidRPr="00DA4DE4">
              <w:rPr>
                <w:rFonts w:ascii="Arial" w:hAnsi="Arial" w:cs="Arial"/>
                <w:b/>
                <w:bCs/>
                <w:i/>
                <w:sz w:val="12"/>
                <w:szCs w:val="16"/>
                <w:lang w:eastAsia="es-MX"/>
              </w:rPr>
              <w:t>Póliza</w:t>
            </w:r>
          </w:p>
        </w:tc>
        <w:tc>
          <w:tcPr>
            <w:tcW w:w="1577" w:type="dxa"/>
            <w:gridSpan w:val="2"/>
            <w:shd w:val="clear" w:color="auto" w:fill="auto"/>
            <w:noWrap/>
            <w:vAlign w:val="center"/>
            <w:hideMark/>
          </w:tcPr>
          <w:p w:rsidR="00507C5A" w:rsidRPr="00DA4DE4" w:rsidRDefault="00507C5A" w:rsidP="00C8382B">
            <w:pPr>
              <w:spacing w:after="240"/>
              <w:jc w:val="center"/>
              <w:rPr>
                <w:rFonts w:ascii="Arial" w:hAnsi="Arial" w:cs="Arial"/>
                <w:b/>
                <w:bCs/>
                <w:i/>
                <w:sz w:val="12"/>
                <w:szCs w:val="16"/>
                <w:lang w:eastAsia="es-MX"/>
              </w:rPr>
            </w:pPr>
            <w:r w:rsidRPr="00DA4DE4">
              <w:rPr>
                <w:rFonts w:ascii="Arial" w:hAnsi="Arial" w:cs="Arial"/>
                <w:b/>
                <w:bCs/>
                <w:i/>
                <w:sz w:val="12"/>
                <w:szCs w:val="16"/>
                <w:lang w:eastAsia="es-MX"/>
              </w:rPr>
              <w:t>Fecha</w:t>
            </w:r>
          </w:p>
        </w:tc>
        <w:tc>
          <w:tcPr>
            <w:tcW w:w="1259" w:type="dxa"/>
            <w:vMerge w:val="restart"/>
            <w:shd w:val="clear" w:color="auto" w:fill="auto"/>
            <w:vAlign w:val="center"/>
            <w:hideMark/>
          </w:tcPr>
          <w:p w:rsidR="00507C5A" w:rsidRPr="00DA4DE4" w:rsidRDefault="00507C5A" w:rsidP="00C8382B">
            <w:pPr>
              <w:spacing w:after="240"/>
              <w:jc w:val="center"/>
              <w:rPr>
                <w:rFonts w:ascii="Arial" w:hAnsi="Arial" w:cs="Arial"/>
                <w:b/>
                <w:bCs/>
                <w:i/>
                <w:sz w:val="12"/>
                <w:szCs w:val="16"/>
                <w:lang w:eastAsia="es-MX"/>
              </w:rPr>
            </w:pPr>
            <w:r w:rsidRPr="00DA4DE4">
              <w:rPr>
                <w:rFonts w:ascii="Arial" w:hAnsi="Arial" w:cs="Arial"/>
                <w:b/>
                <w:bCs/>
                <w:i/>
                <w:sz w:val="12"/>
                <w:szCs w:val="16"/>
                <w:lang w:eastAsia="es-MX"/>
              </w:rPr>
              <w:t>Descripción de la póliza</w:t>
            </w:r>
          </w:p>
        </w:tc>
        <w:tc>
          <w:tcPr>
            <w:tcW w:w="1011" w:type="dxa"/>
            <w:vMerge w:val="restart"/>
            <w:shd w:val="clear" w:color="auto" w:fill="auto"/>
            <w:vAlign w:val="center"/>
            <w:hideMark/>
          </w:tcPr>
          <w:p w:rsidR="00507C5A" w:rsidRPr="00DA4DE4" w:rsidRDefault="00507C5A" w:rsidP="00C8382B">
            <w:pPr>
              <w:spacing w:after="240"/>
              <w:jc w:val="center"/>
              <w:rPr>
                <w:rFonts w:ascii="Arial" w:hAnsi="Arial" w:cs="Arial"/>
                <w:b/>
                <w:bCs/>
                <w:i/>
                <w:sz w:val="12"/>
                <w:szCs w:val="16"/>
                <w:lang w:eastAsia="es-MX"/>
              </w:rPr>
            </w:pPr>
            <w:r w:rsidRPr="00DA4DE4">
              <w:rPr>
                <w:rFonts w:ascii="Arial" w:hAnsi="Arial" w:cs="Arial"/>
                <w:b/>
                <w:bCs/>
                <w:i/>
                <w:sz w:val="12"/>
                <w:szCs w:val="16"/>
                <w:lang w:eastAsia="es-MX"/>
              </w:rPr>
              <w:t>Monto</w:t>
            </w:r>
          </w:p>
        </w:tc>
        <w:tc>
          <w:tcPr>
            <w:tcW w:w="725" w:type="dxa"/>
            <w:vMerge w:val="restart"/>
            <w:shd w:val="clear" w:color="auto" w:fill="auto"/>
            <w:vAlign w:val="center"/>
            <w:hideMark/>
          </w:tcPr>
          <w:p w:rsidR="00507C5A" w:rsidRPr="00DA4DE4" w:rsidRDefault="00507C5A" w:rsidP="00C8382B">
            <w:pPr>
              <w:spacing w:after="240"/>
              <w:jc w:val="center"/>
              <w:rPr>
                <w:rFonts w:ascii="Arial" w:hAnsi="Arial" w:cs="Arial"/>
                <w:b/>
                <w:bCs/>
                <w:i/>
                <w:sz w:val="12"/>
                <w:szCs w:val="16"/>
                <w:lang w:eastAsia="es-MX"/>
              </w:rPr>
            </w:pPr>
            <w:r w:rsidRPr="00DA4DE4">
              <w:rPr>
                <w:rFonts w:ascii="Arial" w:hAnsi="Arial" w:cs="Arial"/>
                <w:b/>
                <w:bCs/>
                <w:i/>
                <w:sz w:val="12"/>
                <w:szCs w:val="16"/>
                <w:lang w:eastAsia="es-MX"/>
              </w:rPr>
              <w:t>Contrato art. 261</w:t>
            </w:r>
          </w:p>
        </w:tc>
        <w:tc>
          <w:tcPr>
            <w:tcW w:w="909" w:type="dxa"/>
            <w:vMerge w:val="restart"/>
            <w:shd w:val="clear" w:color="auto" w:fill="auto"/>
            <w:vAlign w:val="center"/>
            <w:hideMark/>
          </w:tcPr>
          <w:p w:rsidR="00507C5A" w:rsidRPr="00DA4DE4" w:rsidRDefault="00507C5A" w:rsidP="00C8382B">
            <w:pPr>
              <w:spacing w:after="240"/>
              <w:jc w:val="center"/>
              <w:rPr>
                <w:rFonts w:ascii="Arial" w:hAnsi="Arial" w:cs="Arial"/>
                <w:b/>
                <w:bCs/>
                <w:i/>
                <w:sz w:val="12"/>
                <w:szCs w:val="16"/>
                <w:lang w:eastAsia="es-MX"/>
              </w:rPr>
            </w:pPr>
            <w:r w:rsidRPr="00DA4DE4">
              <w:rPr>
                <w:rFonts w:ascii="Arial" w:hAnsi="Arial" w:cs="Arial"/>
                <w:b/>
                <w:bCs/>
                <w:i/>
                <w:sz w:val="12"/>
                <w:szCs w:val="16"/>
                <w:lang w:eastAsia="es-MX"/>
              </w:rPr>
              <w:t>Ficha deposito o transferencia art. 126</w:t>
            </w:r>
          </w:p>
        </w:tc>
        <w:tc>
          <w:tcPr>
            <w:tcW w:w="952" w:type="dxa"/>
            <w:vMerge w:val="restart"/>
            <w:shd w:val="clear" w:color="auto" w:fill="auto"/>
            <w:vAlign w:val="center"/>
            <w:hideMark/>
          </w:tcPr>
          <w:p w:rsidR="00507C5A" w:rsidRPr="00DA4DE4" w:rsidRDefault="00507C5A" w:rsidP="00C8382B">
            <w:pPr>
              <w:spacing w:after="240"/>
              <w:jc w:val="center"/>
              <w:rPr>
                <w:rFonts w:ascii="Arial" w:hAnsi="Arial" w:cs="Arial"/>
                <w:b/>
                <w:bCs/>
                <w:i/>
                <w:sz w:val="12"/>
                <w:szCs w:val="16"/>
                <w:lang w:eastAsia="es-MX"/>
              </w:rPr>
            </w:pPr>
            <w:r w:rsidRPr="00DA4DE4">
              <w:rPr>
                <w:rFonts w:ascii="Arial" w:hAnsi="Arial" w:cs="Arial"/>
                <w:b/>
                <w:bCs/>
                <w:i/>
                <w:sz w:val="12"/>
                <w:szCs w:val="16"/>
                <w:lang w:eastAsia="es-MX"/>
              </w:rPr>
              <w:t>Muestras y/o evidencia fotográfica art. 296</w:t>
            </w:r>
          </w:p>
        </w:tc>
        <w:tc>
          <w:tcPr>
            <w:tcW w:w="952" w:type="dxa"/>
            <w:tcBorders>
              <w:bottom w:val="nil"/>
            </w:tcBorders>
          </w:tcPr>
          <w:p w:rsidR="00507C5A" w:rsidRPr="00DA4DE4" w:rsidRDefault="00507C5A" w:rsidP="00C8382B">
            <w:pPr>
              <w:spacing w:after="240"/>
              <w:jc w:val="center"/>
              <w:rPr>
                <w:rFonts w:ascii="Arial" w:hAnsi="Arial" w:cs="Arial"/>
                <w:b/>
                <w:bCs/>
                <w:i/>
                <w:sz w:val="12"/>
                <w:szCs w:val="16"/>
                <w:lang w:eastAsia="es-MX"/>
              </w:rPr>
            </w:pPr>
            <w:r w:rsidRPr="00DA4DE4">
              <w:rPr>
                <w:rFonts w:ascii="Arial" w:hAnsi="Arial" w:cs="Arial"/>
                <w:b/>
                <w:bCs/>
                <w:i/>
                <w:sz w:val="12"/>
                <w:szCs w:val="16"/>
                <w:lang w:eastAsia="es-MX"/>
              </w:rPr>
              <w:t>Referencia</w:t>
            </w:r>
          </w:p>
        </w:tc>
      </w:tr>
      <w:tr w:rsidR="00507C5A" w:rsidRPr="00DA4DE4" w:rsidTr="00C8382B">
        <w:trPr>
          <w:trHeight w:val="368"/>
          <w:tblHeader/>
          <w:jc w:val="center"/>
        </w:trPr>
        <w:tc>
          <w:tcPr>
            <w:tcW w:w="825" w:type="dxa"/>
            <w:vMerge/>
            <w:vAlign w:val="center"/>
            <w:hideMark/>
          </w:tcPr>
          <w:p w:rsidR="00507C5A" w:rsidRPr="00DA4DE4" w:rsidRDefault="00507C5A" w:rsidP="00C8382B">
            <w:pPr>
              <w:spacing w:after="240"/>
              <w:rPr>
                <w:rFonts w:ascii="Arial" w:hAnsi="Arial" w:cs="Arial"/>
                <w:b/>
                <w:bCs/>
                <w:i/>
                <w:sz w:val="12"/>
                <w:szCs w:val="16"/>
                <w:lang w:eastAsia="es-MX"/>
              </w:rPr>
            </w:pPr>
          </w:p>
        </w:tc>
        <w:tc>
          <w:tcPr>
            <w:tcW w:w="718" w:type="dxa"/>
            <w:shd w:val="clear" w:color="auto" w:fill="auto"/>
            <w:vAlign w:val="center"/>
            <w:hideMark/>
          </w:tcPr>
          <w:p w:rsidR="00507C5A" w:rsidRPr="00DA4DE4" w:rsidRDefault="00507C5A" w:rsidP="00C8382B">
            <w:pPr>
              <w:spacing w:after="240"/>
              <w:jc w:val="center"/>
              <w:rPr>
                <w:rFonts w:ascii="Arial" w:hAnsi="Arial" w:cs="Arial"/>
                <w:b/>
                <w:bCs/>
                <w:i/>
                <w:sz w:val="12"/>
                <w:szCs w:val="16"/>
                <w:lang w:eastAsia="es-MX"/>
              </w:rPr>
            </w:pPr>
            <w:r w:rsidRPr="00DA4DE4">
              <w:rPr>
                <w:rFonts w:ascii="Arial" w:hAnsi="Arial" w:cs="Arial"/>
                <w:b/>
                <w:bCs/>
                <w:i/>
                <w:sz w:val="12"/>
                <w:szCs w:val="16"/>
                <w:lang w:eastAsia="es-MX"/>
              </w:rPr>
              <w:t>Tipo</w:t>
            </w:r>
          </w:p>
        </w:tc>
        <w:tc>
          <w:tcPr>
            <w:tcW w:w="432" w:type="dxa"/>
            <w:shd w:val="clear" w:color="auto" w:fill="auto"/>
            <w:vAlign w:val="center"/>
            <w:hideMark/>
          </w:tcPr>
          <w:p w:rsidR="00507C5A" w:rsidRPr="00DA4DE4" w:rsidRDefault="00507C5A" w:rsidP="00C8382B">
            <w:pPr>
              <w:spacing w:after="240"/>
              <w:jc w:val="center"/>
              <w:rPr>
                <w:rFonts w:ascii="Arial" w:hAnsi="Arial" w:cs="Arial"/>
                <w:b/>
                <w:bCs/>
                <w:i/>
                <w:sz w:val="12"/>
                <w:szCs w:val="16"/>
                <w:lang w:eastAsia="es-MX"/>
              </w:rPr>
            </w:pPr>
            <w:r w:rsidRPr="00DA4DE4">
              <w:rPr>
                <w:rFonts w:ascii="Arial" w:hAnsi="Arial" w:cs="Arial"/>
                <w:b/>
                <w:bCs/>
                <w:i/>
                <w:sz w:val="12"/>
                <w:szCs w:val="16"/>
                <w:lang w:eastAsia="es-MX"/>
              </w:rPr>
              <w:t>Sub-tipo</w:t>
            </w:r>
          </w:p>
        </w:tc>
        <w:tc>
          <w:tcPr>
            <w:tcW w:w="718" w:type="dxa"/>
            <w:shd w:val="clear" w:color="auto" w:fill="auto"/>
            <w:vAlign w:val="center"/>
            <w:hideMark/>
          </w:tcPr>
          <w:p w:rsidR="00507C5A" w:rsidRPr="00DA4DE4" w:rsidRDefault="00507C5A" w:rsidP="00C8382B">
            <w:pPr>
              <w:spacing w:after="240"/>
              <w:jc w:val="center"/>
              <w:rPr>
                <w:rFonts w:ascii="Arial" w:hAnsi="Arial" w:cs="Arial"/>
                <w:b/>
                <w:bCs/>
                <w:i/>
                <w:sz w:val="12"/>
                <w:szCs w:val="16"/>
                <w:lang w:eastAsia="es-MX"/>
              </w:rPr>
            </w:pPr>
            <w:r w:rsidRPr="00DA4DE4">
              <w:rPr>
                <w:rFonts w:ascii="Arial" w:hAnsi="Arial" w:cs="Arial"/>
                <w:b/>
                <w:bCs/>
                <w:i/>
                <w:sz w:val="12"/>
                <w:szCs w:val="16"/>
                <w:lang w:eastAsia="es-MX"/>
              </w:rPr>
              <w:t>Número</w:t>
            </w:r>
          </w:p>
        </w:tc>
        <w:tc>
          <w:tcPr>
            <w:tcW w:w="766" w:type="dxa"/>
            <w:shd w:val="clear" w:color="auto" w:fill="auto"/>
            <w:vAlign w:val="center"/>
            <w:hideMark/>
          </w:tcPr>
          <w:p w:rsidR="00507C5A" w:rsidRPr="00DA4DE4" w:rsidRDefault="00507C5A" w:rsidP="00C8382B">
            <w:pPr>
              <w:spacing w:after="240"/>
              <w:jc w:val="center"/>
              <w:rPr>
                <w:rFonts w:ascii="Arial" w:hAnsi="Arial" w:cs="Arial"/>
                <w:b/>
                <w:bCs/>
                <w:i/>
                <w:sz w:val="12"/>
                <w:szCs w:val="16"/>
                <w:lang w:eastAsia="es-MX"/>
              </w:rPr>
            </w:pPr>
            <w:r w:rsidRPr="00DA4DE4">
              <w:rPr>
                <w:rFonts w:ascii="Arial" w:hAnsi="Arial" w:cs="Arial"/>
                <w:b/>
                <w:bCs/>
                <w:i/>
                <w:sz w:val="12"/>
                <w:szCs w:val="16"/>
                <w:lang w:eastAsia="es-MX"/>
              </w:rPr>
              <w:t>Registro</w:t>
            </w:r>
          </w:p>
        </w:tc>
        <w:tc>
          <w:tcPr>
            <w:tcW w:w="811" w:type="dxa"/>
            <w:shd w:val="clear" w:color="auto" w:fill="auto"/>
            <w:vAlign w:val="center"/>
            <w:hideMark/>
          </w:tcPr>
          <w:p w:rsidR="00507C5A" w:rsidRPr="00DA4DE4" w:rsidRDefault="00507C5A" w:rsidP="00C8382B">
            <w:pPr>
              <w:spacing w:after="240"/>
              <w:jc w:val="center"/>
              <w:rPr>
                <w:rFonts w:ascii="Arial" w:hAnsi="Arial" w:cs="Arial"/>
                <w:b/>
                <w:bCs/>
                <w:i/>
                <w:sz w:val="12"/>
                <w:szCs w:val="16"/>
                <w:lang w:eastAsia="es-MX"/>
              </w:rPr>
            </w:pPr>
            <w:r w:rsidRPr="00DA4DE4">
              <w:rPr>
                <w:rFonts w:ascii="Arial" w:hAnsi="Arial" w:cs="Arial"/>
                <w:b/>
                <w:bCs/>
                <w:i/>
                <w:sz w:val="12"/>
                <w:szCs w:val="16"/>
                <w:lang w:eastAsia="es-MX"/>
              </w:rPr>
              <w:t>Operación</w:t>
            </w:r>
          </w:p>
        </w:tc>
        <w:tc>
          <w:tcPr>
            <w:tcW w:w="1259" w:type="dxa"/>
            <w:vMerge/>
            <w:vAlign w:val="center"/>
            <w:hideMark/>
          </w:tcPr>
          <w:p w:rsidR="00507C5A" w:rsidRPr="00DA4DE4" w:rsidRDefault="00507C5A" w:rsidP="00C8382B">
            <w:pPr>
              <w:spacing w:after="240"/>
              <w:rPr>
                <w:rFonts w:ascii="Arial" w:hAnsi="Arial" w:cs="Arial"/>
                <w:b/>
                <w:bCs/>
                <w:i/>
                <w:sz w:val="12"/>
                <w:szCs w:val="16"/>
                <w:lang w:eastAsia="es-MX"/>
              </w:rPr>
            </w:pPr>
          </w:p>
        </w:tc>
        <w:tc>
          <w:tcPr>
            <w:tcW w:w="1011" w:type="dxa"/>
            <w:vMerge/>
            <w:vAlign w:val="center"/>
            <w:hideMark/>
          </w:tcPr>
          <w:p w:rsidR="00507C5A" w:rsidRPr="00DA4DE4" w:rsidRDefault="00507C5A" w:rsidP="00C8382B">
            <w:pPr>
              <w:spacing w:after="240"/>
              <w:rPr>
                <w:rFonts w:ascii="Arial" w:hAnsi="Arial" w:cs="Arial"/>
                <w:b/>
                <w:bCs/>
                <w:i/>
                <w:sz w:val="12"/>
                <w:szCs w:val="16"/>
                <w:lang w:eastAsia="es-MX"/>
              </w:rPr>
            </w:pPr>
          </w:p>
        </w:tc>
        <w:tc>
          <w:tcPr>
            <w:tcW w:w="725" w:type="dxa"/>
            <w:vMerge/>
            <w:vAlign w:val="center"/>
            <w:hideMark/>
          </w:tcPr>
          <w:p w:rsidR="00507C5A" w:rsidRPr="00DA4DE4" w:rsidRDefault="00507C5A" w:rsidP="00C8382B">
            <w:pPr>
              <w:spacing w:after="240"/>
              <w:rPr>
                <w:rFonts w:ascii="Arial" w:hAnsi="Arial" w:cs="Arial"/>
                <w:b/>
                <w:bCs/>
                <w:i/>
                <w:sz w:val="12"/>
                <w:szCs w:val="16"/>
                <w:lang w:eastAsia="es-MX"/>
              </w:rPr>
            </w:pPr>
          </w:p>
        </w:tc>
        <w:tc>
          <w:tcPr>
            <w:tcW w:w="909" w:type="dxa"/>
            <w:vMerge/>
            <w:vAlign w:val="center"/>
            <w:hideMark/>
          </w:tcPr>
          <w:p w:rsidR="00507C5A" w:rsidRPr="00DA4DE4" w:rsidRDefault="00507C5A" w:rsidP="00C8382B">
            <w:pPr>
              <w:spacing w:after="240"/>
              <w:rPr>
                <w:rFonts w:ascii="Arial" w:hAnsi="Arial" w:cs="Arial"/>
                <w:b/>
                <w:bCs/>
                <w:i/>
                <w:sz w:val="12"/>
                <w:szCs w:val="16"/>
                <w:lang w:eastAsia="es-MX"/>
              </w:rPr>
            </w:pPr>
          </w:p>
        </w:tc>
        <w:tc>
          <w:tcPr>
            <w:tcW w:w="952" w:type="dxa"/>
            <w:vMerge/>
            <w:vAlign w:val="center"/>
            <w:hideMark/>
          </w:tcPr>
          <w:p w:rsidR="00507C5A" w:rsidRPr="00DA4DE4" w:rsidRDefault="00507C5A" w:rsidP="00C8382B">
            <w:pPr>
              <w:spacing w:after="240"/>
              <w:rPr>
                <w:rFonts w:ascii="Arial" w:hAnsi="Arial" w:cs="Arial"/>
                <w:b/>
                <w:bCs/>
                <w:i/>
                <w:sz w:val="12"/>
                <w:szCs w:val="16"/>
                <w:lang w:eastAsia="es-MX"/>
              </w:rPr>
            </w:pPr>
          </w:p>
        </w:tc>
        <w:tc>
          <w:tcPr>
            <w:tcW w:w="952" w:type="dxa"/>
            <w:tcBorders>
              <w:top w:val="nil"/>
            </w:tcBorders>
          </w:tcPr>
          <w:p w:rsidR="00507C5A" w:rsidRPr="00DA4DE4" w:rsidRDefault="00507C5A" w:rsidP="00C8382B">
            <w:pPr>
              <w:spacing w:after="240"/>
              <w:rPr>
                <w:rFonts w:ascii="Arial" w:hAnsi="Arial" w:cs="Arial"/>
                <w:b/>
                <w:bCs/>
                <w:i/>
                <w:sz w:val="12"/>
                <w:szCs w:val="16"/>
                <w:lang w:eastAsia="es-MX"/>
              </w:rPr>
            </w:pPr>
          </w:p>
        </w:tc>
      </w:tr>
      <w:tr w:rsidR="00507C5A" w:rsidRPr="00DA4DE4" w:rsidTr="00AF2C18">
        <w:trPr>
          <w:trHeight w:val="566"/>
          <w:jc w:val="center"/>
        </w:trPr>
        <w:tc>
          <w:tcPr>
            <w:tcW w:w="825" w:type="dxa"/>
            <w:shd w:val="clear" w:color="auto" w:fill="auto"/>
            <w:noWrap/>
            <w:hideMark/>
          </w:tcPr>
          <w:p w:rsidR="00507C5A" w:rsidRPr="00DA4DE4" w:rsidRDefault="00507C5A" w:rsidP="00AF2C18">
            <w:pPr>
              <w:spacing w:after="240"/>
              <w:jc w:val="center"/>
              <w:rPr>
                <w:rFonts w:ascii="Arial" w:hAnsi="Arial" w:cs="Arial"/>
                <w:i/>
                <w:sz w:val="12"/>
                <w:szCs w:val="16"/>
                <w:lang w:eastAsia="es-MX"/>
              </w:rPr>
            </w:pPr>
            <w:r w:rsidRPr="00DA4DE4">
              <w:rPr>
                <w:rFonts w:ascii="Arial" w:hAnsi="Arial" w:cs="Arial"/>
                <w:i/>
                <w:sz w:val="12"/>
                <w:szCs w:val="16"/>
                <w:lang w:eastAsia="es-MX"/>
              </w:rPr>
              <w:t>Febrero</w:t>
            </w:r>
          </w:p>
        </w:tc>
        <w:tc>
          <w:tcPr>
            <w:tcW w:w="718" w:type="dxa"/>
            <w:shd w:val="clear" w:color="auto" w:fill="auto"/>
            <w:noWrap/>
            <w:hideMark/>
          </w:tcPr>
          <w:p w:rsidR="00507C5A" w:rsidRPr="00DA4DE4" w:rsidRDefault="00507C5A" w:rsidP="00AF2C18">
            <w:pPr>
              <w:spacing w:after="240"/>
              <w:jc w:val="center"/>
              <w:rPr>
                <w:rFonts w:ascii="Arial" w:hAnsi="Arial" w:cs="Arial"/>
                <w:i/>
                <w:sz w:val="12"/>
                <w:szCs w:val="16"/>
                <w:lang w:eastAsia="es-MX"/>
              </w:rPr>
            </w:pPr>
            <w:r w:rsidRPr="00DA4DE4">
              <w:rPr>
                <w:rFonts w:ascii="Arial" w:hAnsi="Arial" w:cs="Arial"/>
                <w:i/>
                <w:sz w:val="12"/>
                <w:szCs w:val="16"/>
                <w:lang w:eastAsia="es-MX"/>
              </w:rPr>
              <w:t>Normal</w:t>
            </w:r>
          </w:p>
        </w:tc>
        <w:tc>
          <w:tcPr>
            <w:tcW w:w="432" w:type="dxa"/>
            <w:shd w:val="clear" w:color="auto" w:fill="auto"/>
            <w:noWrap/>
            <w:hideMark/>
          </w:tcPr>
          <w:p w:rsidR="00507C5A" w:rsidRPr="00DA4DE4" w:rsidRDefault="00507C5A" w:rsidP="00AF2C18">
            <w:pPr>
              <w:spacing w:after="240"/>
              <w:jc w:val="center"/>
              <w:rPr>
                <w:rFonts w:ascii="Arial" w:hAnsi="Arial" w:cs="Arial"/>
                <w:i/>
                <w:sz w:val="12"/>
                <w:szCs w:val="16"/>
                <w:lang w:eastAsia="es-MX"/>
              </w:rPr>
            </w:pPr>
            <w:r w:rsidRPr="00DA4DE4">
              <w:rPr>
                <w:rFonts w:ascii="Arial" w:hAnsi="Arial" w:cs="Arial"/>
                <w:i/>
                <w:sz w:val="12"/>
                <w:szCs w:val="16"/>
                <w:lang w:eastAsia="es-MX"/>
              </w:rPr>
              <w:t>EG</w:t>
            </w:r>
          </w:p>
        </w:tc>
        <w:tc>
          <w:tcPr>
            <w:tcW w:w="718" w:type="dxa"/>
            <w:shd w:val="clear" w:color="auto" w:fill="auto"/>
            <w:noWrap/>
            <w:hideMark/>
          </w:tcPr>
          <w:p w:rsidR="00507C5A" w:rsidRPr="00DA4DE4" w:rsidRDefault="00507C5A" w:rsidP="00AF2C18">
            <w:pPr>
              <w:spacing w:after="240"/>
              <w:jc w:val="center"/>
              <w:rPr>
                <w:rFonts w:ascii="Arial" w:hAnsi="Arial" w:cs="Arial"/>
                <w:i/>
                <w:sz w:val="12"/>
                <w:szCs w:val="16"/>
                <w:lang w:eastAsia="es-MX"/>
              </w:rPr>
            </w:pPr>
            <w:r w:rsidRPr="00DA4DE4">
              <w:rPr>
                <w:rFonts w:ascii="Arial" w:hAnsi="Arial" w:cs="Arial"/>
                <w:i/>
                <w:sz w:val="12"/>
                <w:szCs w:val="16"/>
                <w:lang w:eastAsia="es-MX"/>
              </w:rPr>
              <w:t>85</w:t>
            </w:r>
          </w:p>
        </w:tc>
        <w:tc>
          <w:tcPr>
            <w:tcW w:w="766" w:type="dxa"/>
            <w:shd w:val="clear" w:color="auto" w:fill="auto"/>
            <w:noWrap/>
            <w:hideMark/>
          </w:tcPr>
          <w:p w:rsidR="00507C5A" w:rsidRPr="00DA4DE4" w:rsidRDefault="00507C5A" w:rsidP="00AF2C18">
            <w:pPr>
              <w:spacing w:after="240"/>
              <w:jc w:val="center"/>
              <w:rPr>
                <w:rFonts w:ascii="Arial" w:hAnsi="Arial" w:cs="Arial"/>
                <w:i/>
                <w:sz w:val="12"/>
                <w:szCs w:val="16"/>
                <w:lang w:eastAsia="es-MX"/>
              </w:rPr>
            </w:pPr>
            <w:r w:rsidRPr="00DA4DE4">
              <w:rPr>
                <w:rFonts w:ascii="Arial" w:hAnsi="Arial" w:cs="Arial"/>
                <w:i/>
                <w:sz w:val="12"/>
                <w:szCs w:val="16"/>
                <w:lang w:eastAsia="es-MX"/>
              </w:rPr>
              <w:t>21/04/2016</w:t>
            </w:r>
          </w:p>
        </w:tc>
        <w:tc>
          <w:tcPr>
            <w:tcW w:w="811" w:type="dxa"/>
            <w:shd w:val="clear" w:color="auto" w:fill="auto"/>
            <w:noWrap/>
            <w:hideMark/>
          </w:tcPr>
          <w:p w:rsidR="00507C5A" w:rsidRPr="00DA4DE4" w:rsidRDefault="00507C5A" w:rsidP="00AF2C18">
            <w:pPr>
              <w:spacing w:after="240"/>
              <w:jc w:val="center"/>
              <w:rPr>
                <w:rFonts w:ascii="Arial" w:hAnsi="Arial" w:cs="Arial"/>
                <w:i/>
                <w:sz w:val="12"/>
                <w:szCs w:val="16"/>
                <w:lang w:eastAsia="es-MX"/>
              </w:rPr>
            </w:pPr>
            <w:r w:rsidRPr="00DA4DE4">
              <w:rPr>
                <w:rFonts w:ascii="Arial" w:hAnsi="Arial" w:cs="Arial"/>
                <w:i/>
                <w:sz w:val="12"/>
                <w:szCs w:val="16"/>
                <w:lang w:eastAsia="es-MX"/>
              </w:rPr>
              <w:t>16/02/2016</w:t>
            </w:r>
          </w:p>
        </w:tc>
        <w:tc>
          <w:tcPr>
            <w:tcW w:w="1259" w:type="dxa"/>
            <w:shd w:val="clear" w:color="auto" w:fill="auto"/>
            <w:vAlign w:val="center"/>
            <w:hideMark/>
          </w:tcPr>
          <w:p w:rsidR="00507C5A" w:rsidRPr="00DA4DE4" w:rsidRDefault="00507C5A" w:rsidP="00AF2C18">
            <w:pPr>
              <w:spacing w:after="240"/>
              <w:rPr>
                <w:rFonts w:ascii="Arial" w:hAnsi="Arial" w:cs="Arial"/>
                <w:i/>
                <w:sz w:val="12"/>
                <w:szCs w:val="16"/>
                <w:lang w:eastAsia="es-MX"/>
              </w:rPr>
            </w:pPr>
            <w:r w:rsidRPr="00DA4DE4">
              <w:rPr>
                <w:rFonts w:ascii="Arial" w:hAnsi="Arial" w:cs="Arial"/>
                <w:i/>
                <w:sz w:val="12"/>
                <w:szCs w:val="16"/>
                <w:lang w:eastAsia="es-MX"/>
              </w:rPr>
              <w:t>PE, Transferencia 242, F-A62, Soliidem S.C.</w:t>
            </w:r>
          </w:p>
        </w:tc>
        <w:tc>
          <w:tcPr>
            <w:tcW w:w="1011" w:type="dxa"/>
            <w:shd w:val="clear" w:color="auto" w:fill="auto"/>
            <w:noWrap/>
            <w:hideMark/>
          </w:tcPr>
          <w:p w:rsidR="00507C5A" w:rsidRPr="00DA4DE4" w:rsidRDefault="00507C5A" w:rsidP="00AF2C18">
            <w:pPr>
              <w:spacing w:after="240"/>
              <w:jc w:val="right"/>
              <w:rPr>
                <w:rFonts w:ascii="Arial" w:hAnsi="Arial" w:cs="Arial"/>
                <w:i/>
                <w:sz w:val="12"/>
                <w:szCs w:val="16"/>
                <w:lang w:eastAsia="es-MX"/>
              </w:rPr>
            </w:pPr>
            <w:r w:rsidRPr="00DA4DE4">
              <w:rPr>
                <w:rFonts w:ascii="Arial" w:hAnsi="Arial" w:cs="Arial"/>
                <w:i/>
                <w:sz w:val="12"/>
                <w:szCs w:val="16"/>
                <w:lang w:eastAsia="es-MX"/>
              </w:rPr>
              <w:t>$394,400.00</w:t>
            </w:r>
          </w:p>
        </w:tc>
        <w:tc>
          <w:tcPr>
            <w:tcW w:w="725" w:type="dxa"/>
            <w:shd w:val="clear" w:color="auto" w:fill="auto"/>
            <w:noWrap/>
            <w:hideMark/>
          </w:tcPr>
          <w:p w:rsidR="00507C5A" w:rsidRPr="00DA4DE4" w:rsidRDefault="00507C5A" w:rsidP="00AF2C18">
            <w:pPr>
              <w:spacing w:after="240"/>
              <w:jc w:val="center"/>
              <w:rPr>
                <w:rFonts w:ascii="Wingdings 2" w:hAnsi="Wingdings 2" w:cs="Calibri"/>
                <w:i/>
                <w:color w:val="000000"/>
                <w:sz w:val="12"/>
                <w:szCs w:val="16"/>
                <w:lang w:eastAsia="es-MX"/>
              </w:rPr>
            </w:pPr>
            <w:r w:rsidRPr="00DA4DE4">
              <w:rPr>
                <w:rFonts w:ascii="Wingdings 2" w:hAnsi="Wingdings 2" w:cs="Calibri"/>
                <w:i/>
                <w:color w:val="000000"/>
                <w:sz w:val="12"/>
                <w:szCs w:val="16"/>
                <w:lang w:eastAsia="es-MX"/>
              </w:rPr>
              <w:t></w:t>
            </w:r>
          </w:p>
        </w:tc>
        <w:tc>
          <w:tcPr>
            <w:tcW w:w="909" w:type="dxa"/>
            <w:shd w:val="clear" w:color="auto" w:fill="auto"/>
            <w:noWrap/>
            <w:hideMark/>
          </w:tcPr>
          <w:p w:rsidR="00507C5A" w:rsidRPr="00DA4DE4" w:rsidRDefault="00507C5A" w:rsidP="00AF2C18">
            <w:pPr>
              <w:spacing w:after="240"/>
              <w:jc w:val="center"/>
              <w:rPr>
                <w:rFonts w:ascii="Wingdings 2" w:hAnsi="Wingdings 2" w:cs="Calibri"/>
                <w:i/>
                <w:color w:val="000000"/>
                <w:sz w:val="12"/>
                <w:szCs w:val="16"/>
                <w:lang w:eastAsia="es-MX"/>
              </w:rPr>
            </w:pPr>
          </w:p>
        </w:tc>
        <w:tc>
          <w:tcPr>
            <w:tcW w:w="952" w:type="dxa"/>
            <w:shd w:val="clear" w:color="auto" w:fill="auto"/>
            <w:noWrap/>
            <w:hideMark/>
          </w:tcPr>
          <w:p w:rsidR="00507C5A" w:rsidRPr="00DA4DE4" w:rsidRDefault="00507C5A" w:rsidP="00AF2C18">
            <w:pPr>
              <w:spacing w:after="240"/>
              <w:jc w:val="center"/>
              <w:rPr>
                <w:rFonts w:ascii="Wingdings 2" w:hAnsi="Wingdings 2" w:cs="Calibri"/>
                <w:i/>
                <w:color w:val="000000"/>
                <w:sz w:val="12"/>
                <w:szCs w:val="16"/>
                <w:lang w:eastAsia="es-MX"/>
              </w:rPr>
            </w:pPr>
            <w:r w:rsidRPr="00DA4DE4">
              <w:rPr>
                <w:rFonts w:ascii="Wingdings 2" w:hAnsi="Wingdings 2" w:cs="Calibri"/>
                <w:i/>
                <w:color w:val="000000"/>
                <w:sz w:val="12"/>
                <w:szCs w:val="16"/>
                <w:lang w:eastAsia="es-MX"/>
              </w:rPr>
              <w:t></w:t>
            </w:r>
          </w:p>
        </w:tc>
        <w:tc>
          <w:tcPr>
            <w:tcW w:w="952" w:type="dxa"/>
          </w:tcPr>
          <w:p w:rsidR="00507C5A" w:rsidRPr="00DA4DE4" w:rsidRDefault="00507C5A" w:rsidP="00AF2C18">
            <w:pPr>
              <w:spacing w:after="240"/>
              <w:jc w:val="center"/>
              <w:rPr>
                <w:rFonts w:ascii="Arial" w:hAnsi="Arial" w:cs="Arial"/>
                <w:i/>
                <w:color w:val="000000"/>
                <w:sz w:val="12"/>
                <w:szCs w:val="16"/>
                <w:lang w:eastAsia="es-MX"/>
              </w:rPr>
            </w:pPr>
            <w:r w:rsidRPr="00DA4DE4">
              <w:rPr>
                <w:rFonts w:ascii="Arial" w:hAnsi="Arial" w:cs="Arial"/>
                <w:i/>
                <w:color w:val="000000"/>
                <w:sz w:val="12"/>
                <w:szCs w:val="16"/>
                <w:lang w:eastAsia="es-MX"/>
              </w:rPr>
              <w:t>(2)</w:t>
            </w:r>
          </w:p>
        </w:tc>
      </w:tr>
      <w:tr w:rsidR="00507C5A" w:rsidRPr="00DA4DE4" w:rsidTr="00AF2C18">
        <w:trPr>
          <w:trHeight w:val="678"/>
          <w:jc w:val="center"/>
        </w:trPr>
        <w:tc>
          <w:tcPr>
            <w:tcW w:w="825" w:type="dxa"/>
            <w:shd w:val="clear" w:color="auto" w:fill="auto"/>
            <w:noWrap/>
            <w:hideMark/>
          </w:tcPr>
          <w:p w:rsidR="00507C5A" w:rsidRPr="00DA4DE4" w:rsidRDefault="00507C5A" w:rsidP="00AF2C18">
            <w:pPr>
              <w:spacing w:after="240"/>
              <w:jc w:val="center"/>
              <w:rPr>
                <w:rFonts w:ascii="Arial" w:hAnsi="Arial" w:cs="Arial"/>
                <w:i/>
                <w:sz w:val="12"/>
                <w:szCs w:val="16"/>
                <w:lang w:eastAsia="es-MX"/>
              </w:rPr>
            </w:pPr>
            <w:r w:rsidRPr="00DA4DE4">
              <w:rPr>
                <w:rFonts w:ascii="Arial" w:hAnsi="Arial" w:cs="Arial"/>
                <w:i/>
                <w:sz w:val="12"/>
                <w:szCs w:val="16"/>
                <w:lang w:eastAsia="es-MX"/>
              </w:rPr>
              <w:t>Marzo</w:t>
            </w:r>
          </w:p>
        </w:tc>
        <w:tc>
          <w:tcPr>
            <w:tcW w:w="718" w:type="dxa"/>
            <w:shd w:val="clear" w:color="auto" w:fill="auto"/>
            <w:noWrap/>
            <w:hideMark/>
          </w:tcPr>
          <w:p w:rsidR="00507C5A" w:rsidRPr="00DA4DE4" w:rsidRDefault="00507C5A" w:rsidP="00AF2C18">
            <w:pPr>
              <w:spacing w:after="240"/>
              <w:jc w:val="center"/>
              <w:rPr>
                <w:rFonts w:ascii="Arial" w:hAnsi="Arial" w:cs="Arial"/>
                <w:i/>
                <w:sz w:val="12"/>
                <w:szCs w:val="16"/>
                <w:lang w:eastAsia="es-MX"/>
              </w:rPr>
            </w:pPr>
            <w:r w:rsidRPr="00DA4DE4">
              <w:rPr>
                <w:rFonts w:ascii="Arial" w:hAnsi="Arial" w:cs="Arial"/>
                <w:i/>
                <w:sz w:val="12"/>
                <w:szCs w:val="16"/>
                <w:lang w:eastAsia="es-MX"/>
              </w:rPr>
              <w:t>Normal</w:t>
            </w:r>
          </w:p>
        </w:tc>
        <w:tc>
          <w:tcPr>
            <w:tcW w:w="432" w:type="dxa"/>
            <w:shd w:val="clear" w:color="auto" w:fill="auto"/>
            <w:noWrap/>
            <w:hideMark/>
          </w:tcPr>
          <w:p w:rsidR="00507C5A" w:rsidRPr="00DA4DE4" w:rsidRDefault="00507C5A" w:rsidP="00AF2C18">
            <w:pPr>
              <w:spacing w:after="240"/>
              <w:jc w:val="center"/>
              <w:rPr>
                <w:rFonts w:ascii="Arial" w:hAnsi="Arial" w:cs="Arial"/>
                <w:i/>
                <w:sz w:val="12"/>
                <w:szCs w:val="16"/>
                <w:lang w:eastAsia="es-MX"/>
              </w:rPr>
            </w:pPr>
            <w:r w:rsidRPr="00DA4DE4">
              <w:rPr>
                <w:rFonts w:ascii="Arial" w:hAnsi="Arial" w:cs="Arial"/>
                <w:i/>
                <w:sz w:val="12"/>
                <w:szCs w:val="16"/>
                <w:lang w:eastAsia="es-MX"/>
              </w:rPr>
              <w:t>EG</w:t>
            </w:r>
          </w:p>
        </w:tc>
        <w:tc>
          <w:tcPr>
            <w:tcW w:w="718" w:type="dxa"/>
            <w:shd w:val="clear" w:color="auto" w:fill="auto"/>
            <w:noWrap/>
            <w:hideMark/>
          </w:tcPr>
          <w:p w:rsidR="00507C5A" w:rsidRPr="00DA4DE4" w:rsidRDefault="00507C5A" w:rsidP="00AF2C18">
            <w:pPr>
              <w:spacing w:after="240"/>
              <w:jc w:val="center"/>
              <w:rPr>
                <w:rFonts w:ascii="Arial" w:hAnsi="Arial" w:cs="Arial"/>
                <w:i/>
                <w:sz w:val="12"/>
                <w:szCs w:val="16"/>
                <w:lang w:eastAsia="es-MX"/>
              </w:rPr>
            </w:pPr>
            <w:r w:rsidRPr="00DA4DE4">
              <w:rPr>
                <w:rFonts w:ascii="Arial" w:hAnsi="Arial" w:cs="Arial"/>
                <w:i/>
                <w:sz w:val="12"/>
                <w:szCs w:val="16"/>
                <w:lang w:eastAsia="es-MX"/>
              </w:rPr>
              <w:t>90</w:t>
            </w:r>
          </w:p>
        </w:tc>
        <w:tc>
          <w:tcPr>
            <w:tcW w:w="766" w:type="dxa"/>
            <w:shd w:val="clear" w:color="auto" w:fill="auto"/>
            <w:noWrap/>
            <w:hideMark/>
          </w:tcPr>
          <w:p w:rsidR="00507C5A" w:rsidRPr="00DA4DE4" w:rsidRDefault="00507C5A" w:rsidP="00AF2C18">
            <w:pPr>
              <w:spacing w:after="240"/>
              <w:jc w:val="center"/>
              <w:rPr>
                <w:rFonts w:ascii="Arial" w:hAnsi="Arial" w:cs="Arial"/>
                <w:i/>
                <w:sz w:val="12"/>
                <w:szCs w:val="16"/>
                <w:lang w:eastAsia="es-MX"/>
              </w:rPr>
            </w:pPr>
            <w:r w:rsidRPr="00DA4DE4">
              <w:rPr>
                <w:rFonts w:ascii="Arial" w:hAnsi="Arial" w:cs="Arial"/>
                <w:i/>
                <w:sz w:val="12"/>
                <w:szCs w:val="16"/>
                <w:lang w:eastAsia="es-MX"/>
              </w:rPr>
              <w:t>29/04/2016</w:t>
            </w:r>
          </w:p>
        </w:tc>
        <w:tc>
          <w:tcPr>
            <w:tcW w:w="811" w:type="dxa"/>
            <w:shd w:val="clear" w:color="auto" w:fill="auto"/>
            <w:noWrap/>
            <w:hideMark/>
          </w:tcPr>
          <w:p w:rsidR="00507C5A" w:rsidRPr="00DA4DE4" w:rsidRDefault="00507C5A" w:rsidP="00AF2C18">
            <w:pPr>
              <w:spacing w:after="240"/>
              <w:jc w:val="center"/>
              <w:rPr>
                <w:rFonts w:ascii="Arial" w:hAnsi="Arial" w:cs="Arial"/>
                <w:i/>
                <w:sz w:val="12"/>
                <w:szCs w:val="16"/>
                <w:lang w:eastAsia="es-MX"/>
              </w:rPr>
            </w:pPr>
            <w:r w:rsidRPr="00DA4DE4">
              <w:rPr>
                <w:rFonts w:ascii="Arial" w:hAnsi="Arial" w:cs="Arial"/>
                <w:i/>
                <w:sz w:val="12"/>
                <w:szCs w:val="16"/>
                <w:lang w:eastAsia="es-MX"/>
              </w:rPr>
              <w:t>15/03/2016</w:t>
            </w:r>
          </w:p>
        </w:tc>
        <w:tc>
          <w:tcPr>
            <w:tcW w:w="1259" w:type="dxa"/>
            <w:shd w:val="clear" w:color="auto" w:fill="auto"/>
            <w:vAlign w:val="center"/>
            <w:hideMark/>
          </w:tcPr>
          <w:p w:rsidR="00507C5A" w:rsidRPr="00DA4DE4" w:rsidRDefault="00507C5A" w:rsidP="00AF2C18">
            <w:pPr>
              <w:spacing w:after="240"/>
              <w:rPr>
                <w:rFonts w:ascii="Arial" w:hAnsi="Arial" w:cs="Arial"/>
                <w:i/>
                <w:sz w:val="12"/>
                <w:szCs w:val="16"/>
                <w:lang w:eastAsia="es-MX"/>
              </w:rPr>
            </w:pPr>
            <w:r w:rsidRPr="00DA4DE4">
              <w:rPr>
                <w:rFonts w:ascii="Arial" w:hAnsi="Arial" w:cs="Arial"/>
                <w:i/>
                <w:sz w:val="12"/>
                <w:szCs w:val="16"/>
                <w:lang w:eastAsia="es-MX"/>
              </w:rPr>
              <w:t>Transferencia 349, Folio 12076258630, F-A63, Soliidem, S.C.</w:t>
            </w:r>
          </w:p>
        </w:tc>
        <w:tc>
          <w:tcPr>
            <w:tcW w:w="1011" w:type="dxa"/>
            <w:shd w:val="clear" w:color="auto" w:fill="auto"/>
            <w:noWrap/>
            <w:hideMark/>
          </w:tcPr>
          <w:p w:rsidR="00507C5A" w:rsidRPr="00DA4DE4" w:rsidRDefault="00507C5A" w:rsidP="00AF2C18">
            <w:pPr>
              <w:spacing w:after="240"/>
              <w:jc w:val="right"/>
              <w:rPr>
                <w:rFonts w:ascii="Arial" w:hAnsi="Arial" w:cs="Arial"/>
                <w:i/>
                <w:sz w:val="12"/>
                <w:szCs w:val="16"/>
                <w:lang w:eastAsia="es-MX"/>
              </w:rPr>
            </w:pPr>
            <w:r w:rsidRPr="00DA4DE4">
              <w:rPr>
                <w:rFonts w:ascii="Arial" w:hAnsi="Arial" w:cs="Arial"/>
                <w:i/>
                <w:sz w:val="12"/>
                <w:szCs w:val="16"/>
                <w:lang w:eastAsia="es-MX"/>
              </w:rPr>
              <w:t>394,400.00</w:t>
            </w:r>
          </w:p>
        </w:tc>
        <w:tc>
          <w:tcPr>
            <w:tcW w:w="725" w:type="dxa"/>
            <w:shd w:val="clear" w:color="auto" w:fill="auto"/>
            <w:noWrap/>
            <w:hideMark/>
          </w:tcPr>
          <w:p w:rsidR="00507C5A" w:rsidRPr="00DA4DE4" w:rsidRDefault="00507C5A" w:rsidP="00AF2C18">
            <w:pPr>
              <w:spacing w:after="240"/>
              <w:jc w:val="center"/>
              <w:rPr>
                <w:rFonts w:ascii="Wingdings 2" w:hAnsi="Wingdings 2" w:cs="Calibri"/>
                <w:i/>
                <w:color w:val="000000"/>
                <w:sz w:val="12"/>
                <w:szCs w:val="16"/>
                <w:lang w:eastAsia="es-MX"/>
              </w:rPr>
            </w:pPr>
            <w:r w:rsidRPr="00DA4DE4">
              <w:rPr>
                <w:rFonts w:ascii="Wingdings 2" w:hAnsi="Wingdings 2" w:cs="Calibri"/>
                <w:i/>
                <w:color w:val="000000"/>
                <w:sz w:val="12"/>
                <w:szCs w:val="16"/>
                <w:lang w:eastAsia="es-MX"/>
              </w:rPr>
              <w:t></w:t>
            </w:r>
          </w:p>
        </w:tc>
        <w:tc>
          <w:tcPr>
            <w:tcW w:w="909" w:type="dxa"/>
            <w:shd w:val="clear" w:color="auto" w:fill="auto"/>
            <w:noWrap/>
            <w:hideMark/>
          </w:tcPr>
          <w:p w:rsidR="00507C5A" w:rsidRPr="00DA4DE4" w:rsidRDefault="00507C5A" w:rsidP="00AF2C18">
            <w:pPr>
              <w:spacing w:after="240"/>
              <w:jc w:val="center"/>
              <w:rPr>
                <w:rFonts w:ascii="Wingdings 2" w:hAnsi="Wingdings 2" w:cs="Calibri"/>
                <w:i/>
                <w:color w:val="000000"/>
                <w:sz w:val="12"/>
                <w:szCs w:val="16"/>
                <w:lang w:eastAsia="es-MX"/>
              </w:rPr>
            </w:pPr>
          </w:p>
        </w:tc>
        <w:tc>
          <w:tcPr>
            <w:tcW w:w="952" w:type="dxa"/>
            <w:shd w:val="clear" w:color="auto" w:fill="auto"/>
            <w:noWrap/>
            <w:hideMark/>
          </w:tcPr>
          <w:p w:rsidR="00507C5A" w:rsidRPr="00DA4DE4" w:rsidRDefault="00507C5A" w:rsidP="00AF2C18">
            <w:pPr>
              <w:spacing w:after="240"/>
              <w:jc w:val="center"/>
              <w:rPr>
                <w:rFonts w:ascii="Wingdings 2" w:hAnsi="Wingdings 2" w:cs="Calibri"/>
                <w:i/>
                <w:color w:val="000000"/>
                <w:sz w:val="12"/>
                <w:szCs w:val="16"/>
                <w:lang w:eastAsia="es-MX"/>
              </w:rPr>
            </w:pPr>
            <w:r w:rsidRPr="00DA4DE4">
              <w:rPr>
                <w:rFonts w:ascii="Wingdings 2" w:hAnsi="Wingdings 2" w:cs="Calibri"/>
                <w:i/>
                <w:color w:val="000000"/>
                <w:sz w:val="12"/>
                <w:szCs w:val="16"/>
                <w:lang w:eastAsia="es-MX"/>
              </w:rPr>
              <w:t></w:t>
            </w:r>
          </w:p>
        </w:tc>
        <w:tc>
          <w:tcPr>
            <w:tcW w:w="952" w:type="dxa"/>
          </w:tcPr>
          <w:p w:rsidR="00507C5A" w:rsidRPr="00DA4DE4" w:rsidRDefault="00507C5A" w:rsidP="00AF2C18">
            <w:pPr>
              <w:spacing w:after="240"/>
              <w:jc w:val="center"/>
              <w:rPr>
                <w:rFonts w:ascii="Arial" w:hAnsi="Arial" w:cs="Arial"/>
                <w:i/>
                <w:color w:val="000000"/>
                <w:sz w:val="12"/>
                <w:szCs w:val="16"/>
                <w:lang w:eastAsia="es-MX"/>
              </w:rPr>
            </w:pPr>
            <w:r w:rsidRPr="00DA4DE4">
              <w:rPr>
                <w:rFonts w:ascii="Arial" w:hAnsi="Arial" w:cs="Arial"/>
                <w:i/>
                <w:color w:val="000000"/>
                <w:sz w:val="12"/>
                <w:szCs w:val="16"/>
                <w:lang w:eastAsia="es-MX"/>
              </w:rPr>
              <w:t>(2)</w:t>
            </w:r>
          </w:p>
        </w:tc>
      </w:tr>
      <w:tr w:rsidR="00507C5A" w:rsidRPr="00DA4DE4" w:rsidTr="00AF2C18">
        <w:trPr>
          <w:trHeight w:val="689"/>
          <w:jc w:val="center"/>
        </w:trPr>
        <w:tc>
          <w:tcPr>
            <w:tcW w:w="825" w:type="dxa"/>
            <w:shd w:val="clear" w:color="auto" w:fill="auto"/>
            <w:noWrap/>
            <w:hideMark/>
          </w:tcPr>
          <w:p w:rsidR="00507C5A" w:rsidRPr="00DA4DE4" w:rsidRDefault="00507C5A" w:rsidP="00AF2C18">
            <w:pPr>
              <w:spacing w:after="240"/>
              <w:jc w:val="center"/>
              <w:rPr>
                <w:rFonts w:ascii="Arial" w:hAnsi="Arial" w:cs="Arial"/>
                <w:i/>
                <w:sz w:val="12"/>
                <w:szCs w:val="16"/>
                <w:lang w:eastAsia="es-MX"/>
              </w:rPr>
            </w:pPr>
            <w:r w:rsidRPr="00DA4DE4">
              <w:rPr>
                <w:rFonts w:ascii="Arial" w:hAnsi="Arial" w:cs="Arial"/>
                <w:i/>
                <w:sz w:val="12"/>
                <w:szCs w:val="16"/>
                <w:lang w:eastAsia="es-MX"/>
              </w:rPr>
              <w:t>Mayo</w:t>
            </w:r>
          </w:p>
        </w:tc>
        <w:tc>
          <w:tcPr>
            <w:tcW w:w="718" w:type="dxa"/>
            <w:shd w:val="clear" w:color="auto" w:fill="auto"/>
            <w:noWrap/>
            <w:hideMark/>
          </w:tcPr>
          <w:p w:rsidR="00507C5A" w:rsidRPr="00DA4DE4" w:rsidRDefault="00507C5A" w:rsidP="00AF2C18">
            <w:pPr>
              <w:spacing w:after="240"/>
              <w:jc w:val="center"/>
              <w:rPr>
                <w:rFonts w:ascii="Arial" w:hAnsi="Arial" w:cs="Arial"/>
                <w:i/>
                <w:sz w:val="12"/>
                <w:szCs w:val="16"/>
                <w:lang w:eastAsia="es-MX"/>
              </w:rPr>
            </w:pPr>
            <w:r w:rsidRPr="00DA4DE4">
              <w:rPr>
                <w:rFonts w:ascii="Arial" w:hAnsi="Arial" w:cs="Arial"/>
                <w:i/>
                <w:sz w:val="12"/>
                <w:szCs w:val="16"/>
                <w:lang w:eastAsia="es-MX"/>
              </w:rPr>
              <w:t>Normal</w:t>
            </w:r>
          </w:p>
        </w:tc>
        <w:tc>
          <w:tcPr>
            <w:tcW w:w="432" w:type="dxa"/>
            <w:shd w:val="clear" w:color="auto" w:fill="auto"/>
            <w:noWrap/>
            <w:hideMark/>
          </w:tcPr>
          <w:p w:rsidR="00507C5A" w:rsidRPr="00DA4DE4" w:rsidRDefault="00507C5A" w:rsidP="00AF2C18">
            <w:pPr>
              <w:spacing w:after="240"/>
              <w:jc w:val="center"/>
              <w:rPr>
                <w:rFonts w:ascii="Arial" w:hAnsi="Arial" w:cs="Arial"/>
                <w:i/>
                <w:sz w:val="12"/>
                <w:szCs w:val="16"/>
                <w:lang w:eastAsia="es-MX"/>
              </w:rPr>
            </w:pPr>
            <w:r w:rsidRPr="00DA4DE4">
              <w:rPr>
                <w:rFonts w:ascii="Arial" w:hAnsi="Arial" w:cs="Arial"/>
                <w:i/>
                <w:sz w:val="12"/>
                <w:szCs w:val="16"/>
                <w:lang w:eastAsia="es-MX"/>
              </w:rPr>
              <w:t>EG</w:t>
            </w:r>
          </w:p>
        </w:tc>
        <w:tc>
          <w:tcPr>
            <w:tcW w:w="718" w:type="dxa"/>
            <w:shd w:val="clear" w:color="auto" w:fill="auto"/>
            <w:noWrap/>
            <w:hideMark/>
          </w:tcPr>
          <w:p w:rsidR="00507C5A" w:rsidRPr="00DA4DE4" w:rsidRDefault="00507C5A" w:rsidP="00AF2C18">
            <w:pPr>
              <w:spacing w:after="240"/>
              <w:jc w:val="center"/>
              <w:rPr>
                <w:rFonts w:ascii="Arial" w:hAnsi="Arial" w:cs="Arial"/>
                <w:i/>
                <w:sz w:val="12"/>
                <w:szCs w:val="16"/>
                <w:lang w:eastAsia="es-MX"/>
              </w:rPr>
            </w:pPr>
            <w:r w:rsidRPr="00DA4DE4">
              <w:rPr>
                <w:rFonts w:ascii="Arial" w:hAnsi="Arial" w:cs="Arial"/>
                <w:i/>
                <w:sz w:val="12"/>
                <w:szCs w:val="16"/>
                <w:lang w:eastAsia="es-MX"/>
              </w:rPr>
              <w:t>40</w:t>
            </w:r>
          </w:p>
        </w:tc>
        <w:tc>
          <w:tcPr>
            <w:tcW w:w="766" w:type="dxa"/>
            <w:shd w:val="clear" w:color="auto" w:fill="auto"/>
            <w:noWrap/>
            <w:hideMark/>
          </w:tcPr>
          <w:p w:rsidR="00507C5A" w:rsidRPr="00DA4DE4" w:rsidRDefault="00507C5A" w:rsidP="00AF2C18">
            <w:pPr>
              <w:spacing w:after="240"/>
              <w:jc w:val="center"/>
              <w:rPr>
                <w:rFonts w:ascii="Arial" w:hAnsi="Arial" w:cs="Arial"/>
                <w:i/>
                <w:sz w:val="12"/>
                <w:szCs w:val="16"/>
                <w:lang w:eastAsia="es-MX"/>
              </w:rPr>
            </w:pPr>
            <w:r w:rsidRPr="00DA4DE4">
              <w:rPr>
                <w:rFonts w:ascii="Arial" w:hAnsi="Arial" w:cs="Arial"/>
                <w:i/>
                <w:sz w:val="12"/>
                <w:szCs w:val="16"/>
                <w:lang w:eastAsia="es-MX"/>
              </w:rPr>
              <w:t>29/06/2016</w:t>
            </w:r>
          </w:p>
        </w:tc>
        <w:tc>
          <w:tcPr>
            <w:tcW w:w="811" w:type="dxa"/>
            <w:shd w:val="clear" w:color="auto" w:fill="auto"/>
            <w:noWrap/>
            <w:hideMark/>
          </w:tcPr>
          <w:p w:rsidR="00507C5A" w:rsidRPr="00DA4DE4" w:rsidRDefault="00507C5A" w:rsidP="00AF2C18">
            <w:pPr>
              <w:spacing w:after="240"/>
              <w:jc w:val="center"/>
              <w:rPr>
                <w:rFonts w:ascii="Arial" w:hAnsi="Arial" w:cs="Arial"/>
                <w:i/>
                <w:sz w:val="12"/>
                <w:szCs w:val="16"/>
                <w:lang w:eastAsia="es-MX"/>
              </w:rPr>
            </w:pPr>
            <w:r w:rsidRPr="00DA4DE4">
              <w:rPr>
                <w:rFonts w:ascii="Arial" w:hAnsi="Arial" w:cs="Arial"/>
                <w:i/>
                <w:sz w:val="12"/>
                <w:szCs w:val="16"/>
                <w:lang w:eastAsia="es-MX"/>
              </w:rPr>
              <w:t>20/05/2016</w:t>
            </w:r>
          </w:p>
        </w:tc>
        <w:tc>
          <w:tcPr>
            <w:tcW w:w="1259" w:type="dxa"/>
            <w:shd w:val="clear" w:color="auto" w:fill="auto"/>
            <w:vAlign w:val="center"/>
            <w:hideMark/>
          </w:tcPr>
          <w:p w:rsidR="00507C5A" w:rsidRPr="00DA4DE4" w:rsidRDefault="00507C5A" w:rsidP="00AF2C18">
            <w:pPr>
              <w:spacing w:after="240"/>
              <w:rPr>
                <w:rFonts w:ascii="Arial" w:hAnsi="Arial" w:cs="Arial"/>
                <w:i/>
                <w:sz w:val="12"/>
                <w:szCs w:val="16"/>
                <w:lang w:val="en-US" w:eastAsia="es-MX"/>
              </w:rPr>
            </w:pPr>
            <w:r w:rsidRPr="00DA4DE4">
              <w:rPr>
                <w:rFonts w:ascii="Arial" w:hAnsi="Arial" w:cs="Arial"/>
                <w:i/>
                <w:sz w:val="12"/>
                <w:szCs w:val="16"/>
                <w:lang w:val="en-US" w:eastAsia="es-MX"/>
              </w:rPr>
              <w:t>Tran-565, Fol-26142415695, F-1139, Indatcom, S.A. C.V.</w:t>
            </w:r>
          </w:p>
        </w:tc>
        <w:tc>
          <w:tcPr>
            <w:tcW w:w="1011" w:type="dxa"/>
            <w:shd w:val="clear" w:color="auto" w:fill="auto"/>
            <w:noWrap/>
            <w:hideMark/>
          </w:tcPr>
          <w:p w:rsidR="00507C5A" w:rsidRPr="00DA4DE4" w:rsidRDefault="00507C5A" w:rsidP="00AF2C18">
            <w:pPr>
              <w:spacing w:after="240"/>
              <w:jc w:val="right"/>
              <w:rPr>
                <w:rFonts w:ascii="Arial" w:hAnsi="Arial" w:cs="Arial"/>
                <w:i/>
                <w:sz w:val="12"/>
                <w:szCs w:val="16"/>
                <w:lang w:eastAsia="es-MX"/>
              </w:rPr>
            </w:pPr>
            <w:r w:rsidRPr="00DA4DE4">
              <w:rPr>
                <w:rFonts w:ascii="Arial" w:hAnsi="Arial" w:cs="Arial"/>
                <w:i/>
                <w:sz w:val="12"/>
                <w:szCs w:val="16"/>
                <w:lang w:eastAsia="es-MX"/>
              </w:rPr>
              <w:t>255,200.00</w:t>
            </w:r>
          </w:p>
        </w:tc>
        <w:tc>
          <w:tcPr>
            <w:tcW w:w="725" w:type="dxa"/>
            <w:shd w:val="clear" w:color="auto" w:fill="auto"/>
            <w:noWrap/>
            <w:hideMark/>
          </w:tcPr>
          <w:p w:rsidR="00507C5A" w:rsidRPr="00DA4DE4" w:rsidRDefault="00507C5A" w:rsidP="00AF2C18">
            <w:pPr>
              <w:spacing w:after="240"/>
              <w:jc w:val="center"/>
              <w:rPr>
                <w:rFonts w:ascii="Wingdings 2" w:hAnsi="Wingdings 2" w:cs="Calibri"/>
                <w:i/>
                <w:color w:val="000000"/>
                <w:sz w:val="12"/>
                <w:szCs w:val="16"/>
                <w:lang w:eastAsia="es-MX"/>
              </w:rPr>
            </w:pPr>
            <w:r w:rsidRPr="00DA4DE4">
              <w:rPr>
                <w:rFonts w:ascii="Wingdings 2" w:hAnsi="Wingdings 2" w:cs="Calibri"/>
                <w:i/>
                <w:color w:val="000000"/>
                <w:sz w:val="12"/>
                <w:szCs w:val="16"/>
                <w:lang w:eastAsia="es-MX"/>
              </w:rPr>
              <w:t></w:t>
            </w:r>
          </w:p>
        </w:tc>
        <w:tc>
          <w:tcPr>
            <w:tcW w:w="909" w:type="dxa"/>
            <w:shd w:val="clear" w:color="auto" w:fill="auto"/>
            <w:noWrap/>
            <w:hideMark/>
          </w:tcPr>
          <w:p w:rsidR="00507C5A" w:rsidRPr="00DA4DE4" w:rsidRDefault="00507C5A" w:rsidP="00AF2C18">
            <w:pPr>
              <w:spacing w:after="240"/>
              <w:jc w:val="center"/>
              <w:rPr>
                <w:rFonts w:ascii="Wingdings 2" w:hAnsi="Wingdings 2" w:cs="Calibri"/>
                <w:i/>
                <w:color w:val="000000"/>
                <w:sz w:val="12"/>
                <w:szCs w:val="16"/>
                <w:lang w:eastAsia="es-MX"/>
              </w:rPr>
            </w:pPr>
          </w:p>
        </w:tc>
        <w:tc>
          <w:tcPr>
            <w:tcW w:w="952" w:type="dxa"/>
            <w:shd w:val="clear" w:color="auto" w:fill="auto"/>
            <w:noWrap/>
            <w:hideMark/>
          </w:tcPr>
          <w:p w:rsidR="00507C5A" w:rsidRPr="00DA4DE4" w:rsidRDefault="00507C5A" w:rsidP="00AF2C18">
            <w:pPr>
              <w:spacing w:after="240"/>
              <w:jc w:val="center"/>
              <w:rPr>
                <w:rFonts w:ascii="Wingdings 2" w:hAnsi="Wingdings 2" w:cs="Calibri"/>
                <w:i/>
                <w:color w:val="000000"/>
                <w:sz w:val="12"/>
                <w:szCs w:val="16"/>
                <w:lang w:eastAsia="es-MX"/>
              </w:rPr>
            </w:pPr>
            <w:r w:rsidRPr="00DA4DE4">
              <w:rPr>
                <w:rFonts w:ascii="Wingdings 2" w:hAnsi="Wingdings 2" w:cs="Calibri"/>
                <w:i/>
                <w:color w:val="000000"/>
                <w:sz w:val="12"/>
                <w:szCs w:val="16"/>
                <w:lang w:eastAsia="es-MX"/>
              </w:rPr>
              <w:t></w:t>
            </w:r>
          </w:p>
        </w:tc>
        <w:tc>
          <w:tcPr>
            <w:tcW w:w="952" w:type="dxa"/>
          </w:tcPr>
          <w:p w:rsidR="00507C5A" w:rsidRPr="00DA4DE4" w:rsidRDefault="00507C5A" w:rsidP="00AF2C18">
            <w:pPr>
              <w:spacing w:after="240"/>
              <w:jc w:val="center"/>
              <w:rPr>
                <w:rFonts w:ascii="Arial" w:hAnsi="Arial" w:cs="Arial"/>
                <w:i/>
                <w:color w:val="000000"/>
                <w:sz w:val="12"/>
                <w:szCs w:val="16"/>
                <w:lang w:eastAsia="es-MX"/>
              </w:rPr>
            </w:pPr>
            <w:r w:rsidRPr="00DA4DE4">
              <w:rPr>
                <w:rFonts w:ascii="Arial" w:hAnsi="Arial" w:cs="Arial"/>
                <w:i/>
                <w:color w:val="000000"/>
                <w:sz w:val="12"/>
                <w:szCs w:val="16"/>
                <w:lang w:eastAsia="es-MX"/>
              </w:rPr>
              <w:t>(1)</w:t>
            </w:r>
          </w:p>
        </w:tc>
      </w:tr>
      <w:tr w:rsidR="00507C5A" w:rsidRPr="00DA4DE4" w:rsidTr="00AF2C18">
        <w:trPr>
          <w:trHeight w:val="547"/>
          <w:jc w:val="center"/>
        </w:trPr>
        <w:tc>
          <w:tcPr>
            <w:tcW w:w="825" w:type="dxa"/>
            <w:shd w:val="clear" w:color="auto" w:fill="auto"/>
            <w:noWrap/>
            <w:hideMark/>
          </w:tcPr>
          <w:p w:rsidR="00507C5A" w:rsidRPr="00DA4DE4" w:rsidRDefault="00507C5A" w:rsidP="00AF2C18">
            <w:pPr>
              <w:spacing w:after="240"/>
              <w:jc w:val="center"/>
              <w:rPr>
                <w:rFonts w:ascii="Arial" w:hAnsi="Arial" w:cs="Arial"/>
                <w:i/>
                <w:sz w:val="12"/>
                <w:szCs w:val="16"/>
                <w:lang w:eastAsia="es-MX"/>
              </w:rPr>
            </w:pPr>
            <w:r w:rsidRPr="00DA4DE4">
              <w:rPr>
                <w:rFonts w:ascii="Arial" w:hAnsi="Arial" w:cs="Arial"/>
                <w:i/>
                <w:sz w:val="12"/>
                <w:szCs w:val="16"/>
                <w:lang w:eastAsia="es-MX"/>
              </w:rPr>
              <w:t>Junio</w:t>
            </w:r>
          </w:p>
        </w:tc>
        <w:tc>
          <w:tcPr>
            <w:tcW w:w="718" w:type="dxa"/>
            <w:shd w:val="clear" w:color="auto" w:fill="auto"/>
            <w:noWrap/>
            <w:hideMark/>
          </w:tcPr>
          <w:p w:rsidR="00507C5A" w:rsidRPr="00DA4DE4" w:rsidRDefault="00507C5A" w:rsidP="00AF2C18">
            <w:pPr>
              <w:spacing w:after="240"/>
              <w:jc w:val="center"/>
              <w:rPr>
                <w:rFonts w:ascii="Arial" w:hAnsi="Arial" w:cs="Arial"/>
                <w:i/>
                <w:sz w:val="12"/>
                <w:szCs w:val="16"/>
                <w:lang w:eastAsia="es-MX"/>
              </w:rPr>
            </w:pPr>
            <w:r w:rsidRPr="00DA4DE4">
              <w:rPr>
                <w:rFonts w:ascii="Arial" w:hAnsi="Arial" w:cs="Arial"/>
                <w:i/>
                <w:sz w:val="12"/>
                <w:szCs w:val="16"/>
                <w:lang w:eastAsia="es-MX"/>
              </w:rPr>
              <w:t>Normal</w:t>
            </w:r>
          </w:p>
        </w:tc>
        <w:tc>
          <w:tcPr>
            <w:tcW w:w="432" w:type="dxa"/>
            <w:shd w:val="clear" w:color="auto" w:fill="auto"/>
            <w:noWrap/>
            <w:hideMark/>
          </w:tcPr>
          <w:p w:rsidR="00507C5A" w:rsidRPr="00DA4DE4" w:rsidRDefault="00507C5A" w:rsidP="00AF2C18">
            <w:pPr>
              <w:spacing w:after="240"/>
              <w:jc w:val="center"/>
              <w:rPr>
                <w:rFonts w:ascii="Arial" w:hAnsi="Arial" w:cs="Arial"/>
                <w:i/>
                <w:sz w:val="12"/>
                <w:szCs w:val="16"/>
                <w:lang w:eastAsia="es-MX"/>
              </w:rPr>
            </w:pPr>
            <w:r w:rsidRPr="00DA4DE4">
              <w:rPr>
                <w:rFonts w:ascii="Arial" w:hAnsi="Arial" w:cs="Arial"/>
                <w:i/>
                <w:sz w:val="12"/>
                <w:szCs w:val="16"/>
                <w:lang w:eastAsia="es-MX"/>
              </w:rPr>
              <w:t>EG</w:t>
            </w:r>
          </w:p>
        </w:tc>
        <w:tc>
          <w:tcPr>
            <w:tcW w:w="718" w:type="dxa"/>
            <w:shd w:val="clear" w:color="auto" w:fill="auto"/>
            <w:noWrap/>
            <w:hideMark/>
          </w:tcPr>
          <w:p w:rsidR="00507C5A" w:rsidRPr="00DA4DE4" w:rsidRDefault="00507C5A" w:rsidP="00AF2C18">
            <w:pPr>
              <w:spacing w:after="240"/>
              <w:jc w:val="center"/>
              <w:rPr>
                <w:rFonts w:ascii="Arial" w:hAnsi="Arial" w:cs="Arial"/>
                <w:i/>
                <w:sz w:val="12"/>
                <w:szCs w:val="16"/>
                <w:lang w:eastAsia="es-MX"/>
              </w:rPr>
            </w:pPr>
            <w:r w:rsidRPr="00DA4DE4">
              <w:rPr>
                <w:rFonts w:ascii="Arial" w:hAnsi="Arial" w:cs="Arial"/>
                <w:i/>
                <w:sz w:val="12"/>
                <w:szCs w:val="16"/>
                <w:lang w:eastAsia="es-MX"/>
              </w:rPr>
              <w:t>130</w:t>
            </w:r>
          </w:p>
        </w:tc>
        <w:tc>
          <w:tcPr>
            <w:tcW w:w="766" w:type="dxa"/>
            <w:shd w:val="clear" w:color="auto" w:fill="auto"/>
            <w:noWrap/>
            <w:hideMark/>
          </w:tcPr>
          <w:p w:rsidR="00507C5A" w:rsidRPr="00DA4DE4" w:rsidRDefault="00507C5A" w:rsidP="00AF2C18">
            <w:pPr>
              <w:spacing w:after="240"/>
              <w:jc w:val="center"/>
              <w:rPr>
                <w:rFonts w:ascii="Arial" w:hAnsi="Arial" w:cs="Arial"/>
                <w:i/>
                <w:sz w:val="12"/>
                <w:szCs w:val="16"/>
                <w:lang w:eastAsia="es-MX"/>
              </w:rPr>
            </w:pPr>
            <w:r w:rsidRPr="00DA4DE4">
              <w:rPr>
                <w:rFonts w:ascii="Arial" w:hAnsi="Arial" w:cs="Arial"/>
                <w:i/>
                <w:sz w:val="12"/>
                <w:szCs w:val="16"/>
                <w:lang w:eastAsia="es-MX"/>
              </w:rPr>
              <w:t>04/08/2016</w:t>
            </w:r>
          </w:p>
        </w:tc>
        <w:tc>
          <w:tcPr>
            <w:tcW w:w="811" w:type="dxa"/>
            <w:shd w:val="clear" w:color="auto" w:fill="auto"/>
            <w:noWrap/>
            <w:hideMark/>
          </w:tcPr>
          <w:p w:rsidR="00507C5A" w:rsidRPr="00DA4DE4" w:rsidRDefault="00507C5A" w:rsidP="00AF2C18">
            <w:pPr>
              <w:spacing w:after="240"/>
              <w:jc w:val="center"/>
              <w:rPr>
                <w:rFonts w:ascii="Arial" w:hAnsi="Arial" w:cs="Arial"/>
                <w:i/>
                <w:sz w:val="12"/>
                <w:szCs w:val="16"/>
                <w:lang w:eastAsia="es-MX"/>
              </w:rPr>
            </w:pPr>
            <w:r w:rsidRPr="00DA4DE4">
              <w:rPr>
                <w:rFonts w:ascii="Arial" w:hAnsi="Arial" w:cs="Arial"/>
                <w:i/>
                <w:sz w:val="12"/>
                <w:szCs w:val="16"/>
                <w:lang w:eastAsia="es-MX"/>
              </w:rPr>
              <w:t>27/06/2016</w:t>
            </w:r>
          </w:p>
        </w:tc>
        <w:tc>
          <w:tcPr>
            <w:tcW w:w="1259" w:type="dxa"/>
            <w:shd w:val="clear" w:color="auto" w:fill="auto"/>
            <w:vAlign w:val="center"/>
            <w:hideMark/>
          </w:tcPr>
          <w:p w:rsidR="00507C5A" w:rsidRPr="00DA4DE4" w:rsidRDefault="00507C5A" w:rsidP="00AF2C18">
            <w:pPr>
              <w:spacing w:after="240"/>
              <w:rPr>
                <w:rFonts w:ascii="Arial" w:hAnsi="Arial" w:cs="Arial"/>
                <w:i/>
                <w:sz w:val="12"/>
                <w:szCs w:val="16"/>
                <w:lang w:val="en-US" w:eastAsia="es-MX"/>
              </w:rPr>
            </w:pPr>
            <w:r w:rsidRPr="00DA4DE4">
              <w:rPr>
                <w:rFonts w:ascii="Arial" w:hAnsi="Arial" w:cs="Arial"/>
                <w:i/>
                <w:sz w:val="12"/>
                <w:szCs w:val="16"/>
                <w:lang w:val="en-US" w:eastAsia="es-MX"/>
              </w:rPr>
              <w:t>Trans-694, Fol-24180158965, FA67, Soliidem, S.C.</w:t>
            </w:r>
          </w:p>
        </w:tc>
        <w:tc>
          <w:tcPr>
            <w:tcW w:w="1011" w:type="dxa"/>
            <w:shd w:val="clear" w:color="auto" w:fill="auto"/>
            <w:noWrap/>
            <w:hideMark/>
          </w:tcPr>
          <w:p w:rsidR="00507C5A" w:rsidRPr="00DA4DE4" w:rsidRDefault="00507C5A" w:rsidP="00AF2C18">
            <w:pPr>
              <w:spacing w:after="240"/>
              <w:jc w:val="right"/>
              <w:rPr>
                <w:rFonts w:ascii="Arial" w:hAnsi="Arial" w:cs="Arial"/>
                <w:i/>
                <w:sz w:val="12"/>
                <w:szCs w:val="16"/>
                <w:lang w:eastAsia="es-MX"/>
              </w:rPr>
            </w:pPr>
            <w:r w:rsidRPr="00DA4DE4">
              <w:rPr>
                <w:rFonts w:ascii="Arial" w:hAnsi="Arial" w:cs="Arial"/>
                <w:i/>
                <w:sz w:val="12"/>
                <w:szCs w:val="16"/>
                <w:lang w:eastAsia="es-MX"/>
              </w:rPr>
              <w:t>394,400.00</w:t>
            </w:r>
          </w:p>
        </w:tc>
        <w:tc>
          <w:tcPr>
            <w:tcW w:w="725" w:type="dxa"/>
            <w:shd w:val="clear" w:color="auto" w:fill="auto"/>
            <w:noWrap/>
            <w:hideMark/>
          </w:tcPr>
          <w:p w:rsidR="00507C5A" w:rsidRPr="00DA4DE4" w:rsidRDefault="00507C5A" w:rsidP="00AF2C18">
            <w:pPr>
              <w:spacing w:after="240"/>
              <w:jc w:val="center"/>
              <w:rPr>
                <w:rFonts w:ascii="Wingdings 2" w:hAnsi="Wingdings 2" w:cs="Calibri"/>
                <w:i/>
                <w:color w:val="000000"/>
                <w:sz w:val="12"/>
                <w:szCs w:val="16"/>
                <w:lang w:eastAsia="es-MX"/>
              </w:rPr>
            </w:pPr>
            <w:r w:rsidRPr="00DA4DE4">
              <w:rPr>
                <w:rFonts w:ascii="Wingdings 2" w:hAnsi="Wingdings 2" w:cs="Calibri"/>
                <w:i/>
                <w:color w:val="000000"/>
                <w:sz w:val="12"/>
                <w:szCs w:val="16"/>
                <w:lang w:eastAsia="es-MX"/>
              </w:rPr>
              <w:t></w:t>
            </w:r>
          </w:p>
        </w:tc>
        <w:tc>
          <w:tcPr>
            <w:tcW w:w="909" w:type="dxa"/>
            <w:shd w:val="clear" w:color="auto" w:fill="auto"/>
            <w:noWrap/>
            <w:hideMark/>
          </w:tcPr>
          <w:p w:rsidR="00507C5A" w:rsidRPr="00DA4DE4" w:rsidRDefault="00507C5A" w:rsidP="00AF2C18">
            <w:pPr>
              <w:spacing w:after="240"/>
              <w:jc w:val="center"/>
              <w:rPr>
                <w:rFonts w:ascii="Wingdings 2" w:hAnsi="Wingdings 2" w:cs="Calibri"/>
                <w:i/>
                <w:color w:val="000000"/>
                <w:sz w:val="12"/>
                <w:szCs w:val="16"/>
                <w:lang w:eastAsia="es-MX"/>
              </w:rPr>
            </w:pPr>
          </w:p>
        </w:tc>
        <w:tc>
          <w:tcPr>
            <w:tcW w:w="952" w:type="dxa"/>
            <w:shd w:val="clear" w:color="auto" w:fill="auto"/>
            <w:noWrap/>
            <w:hideMark/>
          </w:tcPr>
          <w:p w:rsidR="00507C5A" w:rsidRPr="00DA4DE4" w:rsidRDefault="00507C5A" w:rsidP="00AF2C18">
            <w:pPr>
              <w:spacing w:after="240"/>
              <w:jc w:val="center"/>
              <w:rPr>
                <w:rFonts w:ascii="Wingdings 2" w:hAnsi="Wingdings 2" w:cs="Calibri"/>
                <w:i/>
                <w:color w:val="000000"/>
                <w:sz w:val="12"/>
                <w:szCs w:val="16"/>
                <w:lang w:eastAsia="es-MX"/>
              </w:rPr>
            </w:pPr>
            <w:r w:rsidRPr="00DA4DE4">
              <w:rPr>
                <w:rFonts w:ascii="Wingdings 2" w:hAnsi="Wingdings 2" w:cs="Calibri"/>
                <w:i/>
                <w:color w:val="000000"/>
                <w:sz w:val="12"/>
                <w:szCs w:val="16"/>
                <w:lang w:eastAsia="es-MX"/>
              </w:rPr>
              <w:t></w:t>
            </w:r>
          </w:p>
        </w:tc>
        <w:tc>
          <w:tcPr>
            <w:tcW w:w="952" w:type="dxa"/>
          </w:tcPr>
          <w:p w:rsidR="00507C5A" w:rsidRPr="00DA4DE4" w:rsidRDefault="00507C5A" w:rsidP="00AF2C18">
            <w:pPr>
              <w:spacing w:after="240"/>
              <w:jc w:val="center"/>
              <w:rPr>
                <w:rFonts w:ascii="Arial" w:hAnsi="Arial" w:cs="Arial"/>
                <w:i/>
                <w:color w:val="000000"/>
                <w:sz w:val="12"/>
                <w:szCs w:val="16"/>
                <w:lang w:eastAsia="es-MX"/>
              </w:rPr>
            </w:pPr>
            <w:r w:rsidRPr="00DA4DE4">
              <w:rPr>
                <w:rFonts w:ascii="Arial" w:hAnsi="Arial" w:cs="Arial"/>
                <w:i/>
                <w:color w:val="000000"/>
                <w:sz w:val="12"/>
                <w:szCs w:val="16"/>
                <w:lang w:eastAsia="es-MX"/>
              </w:rPr>
              <w:t>(2)</w:t>
            </w:r>
          </w:p>
        </w:tc>
      </w:tr>
      <w:tr w:rsidR="00507C5A" w:rsidRPr="00DA4DE4" w:rsidTr="00AF2C18">
        <w:trPr>
          <w:trHeight w:val="551"/>
          <w:jc w:val="center"/>
        </w:trPr>
        <w:tc>
          <w:tcPr>
            <w:tcW w:w="825" w:type="dxa"/>
            <w:shd w:val="clear" w:color="auto" w:fill="auto"/>
            <w:noWrap/>
            <w:hideMark/>
          </w:tcPr>
          <w:p w:rsidR="00507C5A" w:rsidRPr="00DA4DE4" w:rsidRDefault="00507C5A" w:rsidP="00AF2C18">
            <w:pPr>
              <w:spacing w:after="240"/>
              <w:jc w:val="center"/>
              <w:rPr>
                <w:rFonts w:ascii="Arial" w:hAnsi="Arial" w:cs="Arial"/>
                <w:i/>
                <w:sz w:val="12"/>
                <w:szCs w:val="16"/>
                <w:lang w:eastAsia="es-MX"/>
              </w:rPr>
            </w:pPr>
            <w:r w:rsidRPr="00DA4DE4">
              <w:rPr>
                <w:rFonts w:ascii="Arial" w:hAnsi="Arial" w:cs="Arial"/>
                <w:i/>
                <w:sz w:val="12"/>
                <w:szCs w:val="16"/>
                <w:lang w:eastAsia="es-MX"/>
              </w:rPr>
              <w:t>Julio</w:t>
            </w:r>
          </w:p>
        </w:tc>
        <w:tc>
          <w:tcPr>
            <w:tcW w:w="718" w:type="dxa"/>
            <w:shd w:val="clear" w:color="auto" w:fill="auto"/>
            <w:noWrap/>
            <w:hideMark/>
          </w:tcPr>
          <w:p w:rsidR="00507C5A" w:rsidRPr="00DA4DE4" w:rsidRDefault="00507C5A" w:rsidP="00AF2C18">
            <w:pPr>
              <w:spacing w:after="240"/>
              <w:jc w:val="center"/>
              <w:rPr>
                <w:rFonts w:ascii="Arial" w:hAnsi="Arial" w:cs="Arial"/>
                <w:i/>
                <w:sz w:val="12"/>
                <w:szCs w:val="16"/>
                <w:lang w:eastAsia="es-MX"/>
              </w:rPr>
            </w:pPr>
            <w:r w:rsidRPr="00DA4DE4">
              <w:rPr>
                <w:rFonts w:ascii="Arial" w:hAnsi="Arial" w:cs="Arial"/>
                <w:i/>
                <w:sz w:val="12"/>
                <w:szCs w:val="16"/>
                <w:lang w:eastAsia="es-MX"/>
              </w:rPr>
              <w:t>Normal</w:t>
            </w:r>
          </w:p>
        </w:tc>
        <w:tc>
          <w:tcPr>
            <w:tcW w:w="432" w:type="dxa"/>
            <w:shd w:val="clear" w:color="auto" w:fill="auto"/>
            <w:noWrap/>
            <w:hideMark/>
          </w:tcPr>
          <w:p w:rsidR="00507C5A" w:rsidRPr="00DA4DE4" w:rsidRDefault="00507C5A" w:rsidP="00AF2C18">
            <w:pPr>
              <w:spacing w:after="240"/>
              <w:jc w:val="center"/>
              <w:rPr>
                <w:rFonts w:ascii="Arial" w:hAnsi="Arial" w:cs="Arial"/>
                <w:i/>
                <w:sz w:val="12"/>
                <w:szCs w:val="16"/>
                <w:lang w:eastAsia="es-MX"/>
              </w:rPr>
            </w:pPr>
            <w:r w:rsidRPr="00DA4DE4">
              <w:rPr>
                <w:rFonts w:ascii="Arial" w:hAnsi="Arial" w:cs="Arial"/>
                <w:i/>
                <w:sz w:val="12"/>
                <w:szCs w:val="16"/>
                <w:lang w:eastAsia="es-MX"/>
              </w:rPr>
              <w:t>EG</w:t>
            </w:r>
          </w:p>
        </w:tc>
        <w:tc>
          <w:tcPr>
            <w:tcW w:w="718" w:type="dxa"/>
            <w:shd w:val="clear" w:color="auto" w:fill="auto"/>
            <w:noWrap/>
            <w:hideMark/>
          </w:tcPr>
          <w:p w:rsidR="00507C5A" w:rsidRPr="00DA4DE4" w:rsidRDefault="00507C5A" w:rsidP="00AF2C18">
            <w:pPr>
              <w:spacing w:after="240"/>
              <w:jc w:val="center"/>
              <w:rPr>
                <w:rFonts w:ascii="Arial" w:hAnsi="Arial" w:cs="Arial"/>
                <w:i/>
                <w:sz w:val="12"/>
                <w:szCs w:val="16"/>
                <w:lang w:eastAsia="es-MX"/>
              </w:rPr>
            </w:pPr>
            <w:r w:rsidRPr="00DA4DE4">
              <w:rPr>
                <w:rFonts w:ascii="Arial" w:hAnsi="Arial" w:cs="Arial"/>
                <w:i/>
                <w:sz w:val="12"/>
                <w:szCs w:val="16"/>
                <w:lang w:eastAsia="es-MX"/>
              </w:rPr>
              <w:t>16</w:t>
            </w:r>
          </w:p>
        </w:tc>
        <w:tc>
          <w:tcPr>
            <w:tcW w:w="766" w:type="dxa"/>
            <w:shd w:val="clear" w:color="auto" w:fill="auto"/>
            <w:noWrap/>
            <w:hideMark/>
          </w:tcPr>
          <w:p w:rsidR="00507C5A" w:rsidRPr="00DA4DE4" w:rsidRDefault="00507C5A" w:rsidP="00AF2C18">
            <w:pPr>
              <w:spacing w:after="240"/>
              <w:jc w:val="center"/>
              <w:rPr>
                <w:rFonts w:ascii="Arial" w:hAnsi="Arial" w:cs="Arial"/>
                <w:i/>
                <w:sz w:val="12"/>
                <w:szCs w:val="16"/>
                <w:lang w:eastAsia="es-MX"/>
              </w:rPr>
            </w:pPr>
            <w:r w:rsidRPr="00DA4DE4">
              <w:rPr>
                <w:rFonts w:ascii="Arial" w:hAnsi="Arial" w:cs="Arial"/>
                <w:i/>
                <w:sz w:val="12"/>
                <w:szCs w:val="16"/>
                <w:lang w:eastAsia="es-MX"/>
              </w:rPr>
              <w:t>30/08/2016</w:t>
            </w:r>
          </w:p>
        </w:tc>
        <w:tc>
          <w:tcPr>
            <w:tcW w:w="811" w:type="dxa"/>
            <w:shd w:val="clear" w:color="auto" w:fill="auto"/>
            <w:noWrap/>
            <w:hideMark/>
          </w:tcPr>
          <w:p w:rsidR="00507C5A" w:rsidRPr="00DA4DE4" w:rsidRDefault="00507C5A" w:rsidP="00AF2C18">
            <w:pPr>
              <w:spacing w:after="240"/>
              <w:jc w:val="center"/>
              <w:rPr>
                <w:rFonts w:ascii="Arial" w:hAnsi="Arial" w:cs="Arial"/>
                <w:i/>
                <w:sz w:val="12"/>
                <w:szCs w:val="16"/>
                <w:lang w:eastAsia="es-MX"/>
              </w:rPr>
            </w:pPr>
            <w:r w:rsidRPr="00DA4DE4">
              <w:rPr>
                <w:rFonts w:ascii="Arial" w:hAnsi="Arial" w:cs="Arial"/>
                <w:i/>
                <w:sz w:val="12"/>
                <w:szCs w:val="16"/>
                <w:lang w:eastAsia="es-MX"/>
              </w:rPr>
              <w:t>12/07/2016</w:t>
            </w:r>
          </w:p>
        </w:tc>
        <w:tc>
          <w:tcPr>
            <w:tcW w:w="1259" w:type="dxa"/>
            <w:shd w:val="clear" w:color="auto" w:fill="auto"/>
            <w:vAlign w:val="center"/>
            <w:hideMark/>
          </w:tcPr>
          <w:p w:rsidR="00507C5A" w:rsidRPr="00DA4DE4" w:rsidRDefault="00507C5A" w:rsidP="00AF2C18">
            <w:pPr>
              <w:spacing w:after="240"/>
              <w:rPr>
                <w:rFonts w:ascii="Arial" w:hAnsi="Arial" w:cs="Arial"/>
                <w:i/>
                <w:sz w:val="12"/>
                <w:szCs w:val="16"/>
                <w:lang w:eastAsia="es-MX"/>
              </w:rPr>
            </w:pPr>
            <w:r w:rsidRPr="00DA4DE4">
              <w:rPr>
                <w:rFonts w:ascii="Arial" w:hAnsi="Arial" w:cs="Arial"/>
                <w:i/>
                <w:sz w:val="12"/>
                <w:szCs w:val="16"/>
                <w:lang w:eastAsia="es-MX"/>
              </w:rPr>
              <w:t>Trans-708, Fol-15195245192, F1214, Indatcom, S.A. de C.V.</w:t>
            </w:r>
          </w:p>
        </w:tc>
        <w:tc>
          <w:tcPr>
            <w:tcW w:w="1011" w:type="dxa"/>
            <w:shd w:val="clear" w:color="auto" w:fill="auto"/>
            <w:noWrap/>
            <w:hideMark/>
          </w:tcPr>
          <w:p w:rsidR="00507C5A" w:rsidRPr="00DA4DE4" w:rsidRDefault="00507C5A" w:rsidP="00AF2C18">
            <w:pPr>
              <w:spacing w:after="240"/>
              <w:jc w:val="right"/>
              <w:rPr>
                <w:rFonts w:ascii="Arial" w:hAnsi="Arial" w:cs="Arial"/>
                <w:i/>
                <w:sz w:val="12"/>
                <w:szCs w:val="16"/>
                <w:lang w:eastAsia="es-MX"/>
              </w:rPr>
            </w:pPr>
            <w:r w:rsidRPr="00DA4DE4">
              <w:rPr>
                <w:rFonts w:ascii="Arial" w:hAnsi="Arial" w:cs="Arial"/>
                <w:i/>
                <w:sz w:val="12"/>
                <w:szCs w:val="16"/>
                <w:lang w:eastAsia="es-MX"/>
              </w:rPr>
              <w:t>255,200.00</w:t>
            </w:r>
          </w:p>
        </w:tc>
        <w:tc>
          <w:tcPr>
            <w:tcW w:w="725" w:type="dxa"/>
            <w:shd w:val="clear" w:color="auto" w:fill="auto"/>
            <w:noWrap/>
            <w:hideMark/>
          </w:tcPr>
          <w:p w:rsidR="00507C5A" w:rsidRPr="00DA4DE4" w:rsidRDefault="00507C5A" w:rsidP="00AF2C18">
            <w:pPr>
              <w:spacing w:after="240"/>
              <w:jc w:val="center"/>
              <w:rPr>
                <w:rFonts w:ascii="Wingdings 2" w:hAnsi="Wingdings 2" w:cs="Calibri"/>
                <w:i/>
                <w:color w:val="000000"/>
                <w:sz w:val="12"/>
                <w:szCs w:val="16"/>
                <w:lang w:eastAsia="es-MX"/>
              </w:rPr>
            </w:pPr>
            <w:r w:rsidRPr="00DA4DE4">
              <w:rPr>
                <w:rFonts w:ascii="Wingdings 2" w:hAnsi="Wingdings 2" w:cs="Calibri"/>
                <w:i/>
                <w:color w:val="000000"/>
                <w:sz w:val="12"/>
                <w:szCs w:val="16"/>
                <w:lang w:eastAsia="es-MX"/>
              </w:rPr>
              <w:t></w:t>
            </w:r>
          </w:p>
        </w:tc>
        <w:tc>
          <w:tcPr>
            <w:tcW w:w="909" w:type="dxa"/>
            <w:shd w:val="clear" w:color="auto" w:fill="auto"/>
            <w:noWrap/>
            <w:hideMark/>
          </w:tcPr>
          <w:p w:rsidR="00507C5A" w:rsidRPr="00DA4DE4" w:rsidRDefault="00507C5A" w:rsidP="00AF2C18">
            <w:pPr>
              <w:spacing w:after="240"/>
              <w:jc w:val="center"/>
              <w:rPr>
                <w:rFonts w:ascii="Wingdings 2" w:hAnsi="Wingdings 2" w:cs="Calibri"/>
                <w:i/>
                <w:color w:val="000000"/>
                <w:sz w:val="12"/>
                <w:szCs w:val="16"/>
                <w:lang w:eastAsia="es-MX"/>
              </w:rPr>
            </w:pPr>
            <w:r w:rsidRPr="00DA4DE4">
              <w:rPr>
                <w:rFonts w:ascii="Wingdings 2" w:hAnsi="Wingdings 2" w:cs="Calibri"/>
                <w:i/>
                <w:color w:val="000000"/>
                <w:sz w:val="12"/>
                <w:szCs w:val="16"/>
                <w:lang w:eastAsia="es-MX"/>
              </w:rPr>
              <w:t></w:t>
            </w:r>
          </w:p>
        </w:tc>
        <w:tc>
          <w:tcPr>
            <w:tcW w:w="952" w:type="dxa"/>
            <w:shd w:val="clear" w:color="auto" w:fill="auto"/>
            <w:noWrap/>
            <w:hideMark/>
          </w:tcPr>
          <w:p w:rsidR="00507C5A" w:rsidRPr="00DA4DE4" w:rsidRDefault="00507C5A" w:rsidP="00AF2C18">
            <w:pPr>
              <w:spacing w:after="240"/>
              <w:jc w:val="center"/>
              <w:rPr>
                <w:rFonts w:ascii="Wingdings 2" w:hAnsi="Wingdings 2" w:cs="Calibri"/>
                <w:i/>
                <w:color w:val="000000"/>
                <w:sz w:val="12"/>
                <w:szCs w:val="16"/>
                <w:lang w:eastAsia="es-MX"/>
              </w:rPr>
            </w:pPr>
            <w:r w:rsidRPr="00DA4DE4">
              <w:rPr>
                <w:rFonts w:ascii="Wingdings 2" w:hAnsi="Wingdings 2" w:cs="Calibri"/>
                <w:i/>
                <w:color w:val="000000"/>
                <w:sz w:val="12"/>
                <w:szCs w:val="16"/>
                <w:lang w:eastAsia="es-MX"/>
              </w:rPr>
              <w:t></w:t>
            </w:r>
          </w:p>
        </w:tc>
        <w:tc>
          <w:tcPr>
            <w:tcW w:w="952" w:type="dxa"/>
          </w:tcPr>
          <w:p w:rsidR="00507C5A" w:rsidRPr="00DA4DE4" w:rsidRDefault="00507C5A" w:rsidP="00AF2C18">
            <w:pPr>
              <w:spacing w:after="240"/>
              <w:jc w:val="center"/>
              <w:rPr>
                <w:rFonts w:ascii="Wingdings 2" w:hAnsi="Wingdings 2" w:cs="Calibri"/>
                <w:i/>
                <w:color w:val="000000"/>
                <w:sz w:val="12"/>
                <w:szCs w:val="16"/>
                <w:lang w:eastAsia="es-MX"/>
              </w:rPr>
            </w:pPr>
            <w:r w:rsidRPr="00DA4DE4">
              <w:rPr>
                <w:rFonts w:ascii="Arial" w:hAnsi="Arial" w:cs="Arial"/>
                <w:i/>
                <w:color w:val="000000"/>
                <w:sz w:val="12"/>
                <w:szCs w:val="16"/>
                <w:lang w:eastAsia="es-MX"/>
              </w:rPr>
              <w:t>(1)</w:t>
            </w:r>
          </w:p>
        </w:tc>
      </w:tr>
      <w:tr w:rsidR="00507C5A" w:rsidRPr="00DA4DE4" w:rsidTr="00AF2C18">
        <w:trPr>
          <w:trHeight w:val="545"/>
          <w:jc w:val="center"/>
        </w:trPr>
        <w:tc>
          <w:tcPr>
            <w:tcW w:w="825" w:type="dxa"/>
            <w:shd w:val="clear" w:color="auto" w:fill="auto"/>
            <w:noWrap/>
            <w:hideMark/>
          </w:tcPr>
          <w:p w:rsidR="00507C5A" w:rsidRPr="00DA4DE4" w:rsidRDefault="00507C5A" w:rsidP="00AF2C18">
            <w:pPr>
              <w:spacing w:after="240"/>
              <w:jc w:val="center"/>
              <w:rPr>
                <w:rFonts w:ascii="Arial" w:hAnsi="Arial" w:cs="Arial"/>
                <w:i/>
                <w:sz w:val="12"/>
                <w:szCs w:val="16"/>
                <w:lang w:eastAsia="es-MX"/>
              </w:rPr>
            </w:pPr>
            <w:r w:rsidRPr="00DA4DE4">
              <w:rPr>
                <w:rFonts w:ascii="Arial" w:hAnsi="Arial" w:cs="Arial"/>
                <w:i/>
                <w:sz w:val="12"/>
                <w:szCs w:val="16"/>
                <w:lang w:eastAsia="es-MX"/>
              </w:rPr>
              <w:t>Julio</w:t>
            </w:r>
          </w:p>
        </w:tc>
        <w:tc>
          <w:tcPr>
            <w:tcW w:w="718" w:type="dxa"/>
            <w:shd w:val="clear" w:color="auto" w:fill="auto"/>
            <w:noWrap/>
            <w:hideMark/>
          </w:tcPr>
          <w:p w:rsidR="00507C5A" w:rsidRPr="00DA4DE4" w:rsidRDefault="00507C5A" w:rsidP="00AF2C18">
            <w:pPr>
              <w:spacing w:after="240"/>
              <w:jc w:val="center"/>
              <w:rPr>
                <w:rFonts w:ascii="Arial" w:hAnsi="Arial" w:cs="Arial"/>
                <w:i/>
                <w:sz w:val="12"/>
                <w:szCs w:val="16"/>
                <w:lang w:eastAsia="es-MX"/>
              </w:rPr>
            </w:pPr>
            <w:r w:rsidRPr="00DA4DE4">
              <w:rPr>
                <w:rFonts w:ascii="Arial" w:hAnsi="Arial" w:cs="Arial"/>
                <w:i/>
                <w:sz w:val="12"/>
                <w:szCs w:val="16"/>
                <w:lang w:eastAsia="es-MX"/>
              </w:rPr>
              <w:t>Normal</w:t>
            </w:r>
          </w:p>
        </w:tc>
        <w:tc>
          <w:tcPr>
            <w:tcW w:w="432" w:type="dxa"/>
            <w:shd w:val="clear" w:color="auto" w:fill="auto"/>
            <w:noWrap/>
            <w:hideMark/>
          </w:tcPr>
          <w:p w:rsidR="00507C5A" w:rsidRPr="00DA4DE4" w:rsidRDefault="00507C5A" w:rsidP="00AF2C18">
            <w:pPr>
              <w:spacing w:after="240"/>
              <w:jc w:val="center"/>
              <w:rPr>
                <w:rFonts w:ascii="Arial" w:hAnsi="Arial" w:cs="Arial"/>
                <w:i/>
                <w:sz w:val="12"/>
                <w:szCs w:val="16"/>
                <w:lang w:eastAsia="es-MX"/>
              </w:rPr>
            </w:pPr>
            <w:r w:rsidRPr="00DA4DE4">
              <w:rPr>
                <w:rFonts w:ascii="Arial" w:hAnsi="Arial" w:cs="Arial"/>
                <w:i/>
                <w:sz w:val="12"/>
                <w:szCs w:val="16"/>
                <w:lang w:eastAsia="es-MX"/>
              </w:rPr>
              <w:t>EG</w:t>
            </w:r>
          </w:p>
        </w:tc>
        <w:tc>
          <w:tcPr>
            <w:tcW w:w="718" w:type="dxa"/>
            <w:shd w:val="clear" w:color="auto" w:fill="auto"/>
            <w:noWrap/>
            <w:hideMark/>
          </w:tcPr>
          <w:p w:rsidR="00507C5A" w:rsidRPr="00DA4DE4" w:rsidRDefault="00507C5A" w:rsidP="00AF2C18">
            <w:pPr>
              <w:spacing w:after="240"/>
              <w:jc w:val="center"/>
              <w:rPr>
                <w:rFonts w:ascii="Arial" w:hAnsi="Arial" w:cs="Arial"/>
                <w:i/>
                <w:sz w:val="12"/>
                <w:szCs w:val="16"/>
                <w:lang w:eastAsia="es-MX"/>
              </w:rPr>
            </w:pPr>
            <w:r w:rsidRPr="00DA4DE4">
              <w:rPr>
                <w:rFonts w:ascii="Arial" w:hAnsi="Arial" w:cs="Arial"/>
                <w:i/>
                <w:sz w:val="12"/>
                <w:szCs w:val="16"/>
                <w:lang w:eastAsia="es-MX"/>
              </w:rPr>
              <w:t>112</w:t>
            </w:r>
          </w:p>
        </w:tc>
        <w:tc>
          <w:tcPr>
            <w:tcW w:w="766" w:type="dxa"/>
            <w:shd w:val="clear" w:color="auto" w:fill="auto"/>
            <w:noWrap/>
            <w:hideMark/>
          </w:tcPr>
          <w:p w:rsidR="00507C5A" w:rsidRPr="00DA4DE4" w:rsidRDefault="00507C5A" w:rsidP="00AF2C18">
            <w:pPr>
              <w:spacing w:after="240"/>
              <w:jc w:val="center"/>
              <w:rPr>
                <w:rFonts w:ascii="Arial" w:hAnsi="Arial" w:cs="Arial"/>
                <w:i/>
                <w:sz w:val="12"/>
                <w:szCs w:val="16"/>
                <w:lang w:eastAsia="es-MX"/>
              </w:rPr>
            </w:pPr>
            <w:r w:rsidRPr="00DA4DE4">
              <w:rPr>
                <w:rFonts w:ascii="Arial" w:hAnsi="Arial" w:cs="Arial"/>
                <w:i/>
                <w:sz w:val="12"/>
                <w:szCs w:val="16"/>
                <w:lang w:eastAsia="es-MX"/>
              </w:rPr>
              <w:t>21/09/2016</w:t>
            </w:r>
          </w:p>
        </w:tc>
        <w:tc>
          <w:tcPr>
            <w:tcW w:w="811" w:type="dxa"/>
            <w:shd w:val="clear" w:color="auto" w:fill="auto"/>
            <w:noWrap/>
            <w:hideMark/>
          </w:tcPr>
          <w:p w:rsidR="00507C5A" w:rsidRPr="00DA4DE4" w:rsidRDefault="00507C5A" w:rsidP="00AF2C18">
            <w:pPr>
              <w:spacing w:after="240"/>
              <w:jc w:val="center"/>
              <w:rPr>
                <w:rFonts w:ascii="Arial" w:hAnsi="Arial" w:cs="Arial"/>
                <w:i/>
                <w:sz w:val="12"/>
                <w:szCs w:val="16"/>
                <w:lang w:eastAsia="es-MX"/>
              </w:rPr>
            </w:pPr>
            <w:r w:rsidRPr="00DA4DE4">
              <w:rPr>
                <w:rFonts w:ascii="Arial" w:hAnsi="Arial" w:cs="Arial"/>
                <w:i/>
                <w:sz w:val="12"/>
                <w:szCs w:val="16"/>
                <w:lang w:eastAsia="es-MX"/>
              </w:rPr>
              <w:t>25/07/2016</w:t>
            </w:r>
          </w:p>
        </w:tc>
        <w:tc>
          <w:tcPr>
            <w:tcW w:w="1259" w:type="dxa"/>
            <w:shd w:val="clear" w:color="auto" w:fill="auto"/>
            <w:vAlign w:val="center"/>
            <w:hideMark/>
          </w:tcPr>
          <w:p w:rsidR="00507C5A" w:rsidRPr="00DA4DE4" w:rsidRDefault="00507C5A" w:rsidP="00AF2C18">
            <w:pPr>
              <w:spacing w:after="240"/>
              <w:rPr>
                <w:rFonts w:ascii="Arial" w:hAnsi="Arial" w:cs="Arial"/>
                <w:i/>
                <w:sz w:val="12"/>
                <w:szCs w:val="16"/>
                <w:lang w:val="en-US" w:eastAsia="es-MX"/>
              </w:rPr>
            </w:pPr>
            <w:r w:rsidRPr="00DA4DE4">
              <w:rPr>
                <w:rFonts w:ascii="Arial" w:hAnsi="Arial" w:cs="Arial"/>
                <w:i/>
                <w:sz w:val="12"/>
                <w:szCs w:val="16"/>
                <w:lang w:val="en-US" w:eastAsia="es-MX"/>
              </w:rPr>
              <w:t>Trans-782, Fol-23208140578, Soliidem, S.C.</w:t>
            </w:r>
          </w:p>
        </w:tc>
        <w:tc>
          <w:tcPr>
            <w:tcW w:w="1011" w:type="dxa"/>
            <w:shd w:val="clear" w:color="auto" w:fill="auto"/>
            <w:noWrap/>
            <w:hideMark/>
          </w:tcPr>
          <w:p w:rsidR="00507C5A" w:rsidRPr="00DA4DE4" w:rsidRDefault="00507C5A" w:rsidP="00AF2C18">
            <w:pPr>
              <w:spacing w:after="240"/>
              <w:jc w:val="right"/>
              <w:rPr>
                <w:rFonts w:ascii="Arial" w:hAnsi="Arial" w:cs="Arial"/>
                <w:i/>
                <w:sz w:val="12"/>
                <w:szCs w:val="16"/>
                <w:lang w:eastAsia="es-MX"/>
              </w:rPr>
            </w:pPr>
            <w:r w:rsidRPr="00DA4DE4">
              <w:rPr>
                <w:rFonts w:ascii="Arial" w:hAnsi="Arial" w:cs="Arial"/>
                <w:i/>
                <w:sz w:val="12"/>
                <w:szCs w:val="16"/>
                <w:lang w:eastAsia="es-MX"/>
              </w:rPr>
              <w:t>232,000.00</w:t>
            </w:r>
          </w:p>
        </w:tc>
        <w:tc>
          <w:tcPr>
            <w:tcW w:w="725" w:type="dxa"/>
            <w:shd w:val="clear" w:color="auto" w:fill="auto"/>
            <w:noWrap/>
            <w:hideMark/>
          </w:tcPr>
          <w:p w:rsidR="00507C5A" w:rsidRPr="00DA4DE4" w:rsidRDefault="00507C5A" w:rsidP="00AF2C18">
            <w:pPr>
              <w:spacing w:after="240"/>
              <w:jc w:val="center"/>
              <w:rPr>
                <w:rFonts w:ascii="Wingdings 2" w:hAnsi="Wingdings 2" w:cs="Calibri"/>
                <w:i/>
                <w:color w:val="000000"/>
                <w:sz w:val="12"/>
                <w:szCs w:val="16"/>
                <w:lang w:eastAsia="es-MX"/>
              </w:rPr>
            </w:pPr>
            <w:r w:rsidRPr="00DA4DE4">
              <w:rPr>
                <w:rFonts w:ascii="Wingdings 2" w:hAnsi="Wingdings 2" w:cs="Calibri"/>
                <w:i/>
                <w:color w:val="000000"/>
                <w:sz w:val="12"/>
                <w:szCs w:val="16"/>
                <w:lang w:eastAsia="es-MX"/>
              </w:rPr>
              <w:t></w:t>
            </w:r>
          </w:p>
        </w:tc>
        <w:tc>
          <w:tcPr>
            <w:tcW w:w="909" w:type="dxa"/>
            <w:shd w:val="clear" w:color="auto" w:fill="auto"/>
            <w:noWrap/>
            <w:hideMark/>
          </w:tcPr>
          <w:p w:rsidR="00507C5A" w:rsidRPr="00DA4DE4" w:rsidRDefault="00507C5A" w:rsidP="00AF2C18">
            <w:pPr>
              <w:spacing w:after="240"/>
              <w:jc w:val="center"/>
              <w:rPr>
                <w:rFonts w:ascii="Wingdings 2" w:hAnsi="Wingdings 2" w:cs="Calibri"/>
                <w:i/>
                <w:color w:val="000000"/>
                <w:sz w:val="12"/>
                <w:szCs w:val="16"/>
                <w:lang w:eastAsia="es-MX"/>
              </w:rPr>
            </w:pPr>
            <w:r w:rsidRPr="00DA4DE4">
              <w:rPr>
                <w:rFonts w:ascii="Wingdings 2" w:hAnsi="Wingdings 2" w:cs="Calibri"/>
                <w:i/>
                <w:color w:val="000000"/>
                <w:sz w:val="12"/>
                <w:szCs w:val="16"/>
                <w:lang w:eastAsia="es-MX"/>
              </w:rPr>
              <w:t></w:t>
            </w:r>
          </w:p>
        </w:tc>
        <w:tc>
          <w:tcPr>
            <w:tcW w:w="952" w:type="dxa"/>
            <w:shd w:val="clear" w:color="auto" w:fill="auto"/>
            <w:noWrap/>
            <w:hideMark/>
          </w:tcPr>
          <w:p w:rsidR="00507C5A" w:rsidRPr="00DA4DE4" w:rsidRDefault="00507C5A" w:rsidP="00AF2C18">
            <w:pPr>
              <w:spacing w:after="240"/>
              <w:jc w:val="center"/>
              <w:rPr>
                <w:rFonts w:ascii="Calibri" w:hAnsi="Calibri" w:cs="Calibri"/>
                <w:i/>
                <w:color w:val="000000"/>
                <w:sz w:val="12"/>
                <w:szCs w:val="16"/>
                <w:lang w:eastAsia="es-MX"/>
              </w:rPr>
            </w:pPr>
          </w:p>
        </w:tc>
        <w:tc>
          <w:tcPr>
            <w:tcW w:w="952" w:type="dxa"/>
          </w:tcPr>
          <w:p w:rsidR="00507C5A" w:rsidRPr="00DA4DE4" w:rsidRDefault="00507C5A" w:rsidP="00AF2C18">
            <w:pPr>
              <w:spacing w:after="240"/>
              <w:jc w:val="center"/>
              <w:rPr>
                <w:rFonts w:ascii="Arial" w:hAnsi="Arial" w:cs="Arial"/>
                <w:i/>
                <w:color w:val="000000"/>
                <w:sz w:val="12"/>
                <w:szCs w:val="16"/>
                <w:lang w:eastAsia="es-MX"/>
              </w:rPr>
            </w:pPr>
            <w:r w:rsidRPr="00DA4DE4">
              <w:rPr>
                <w:rFonts w:ascii="Arial" w:hAnsi="Arial" w:cs="Arial"/>
                <w:i/>
                <w:color w:val="000000"/>
                <w:sz w:val="12"/>
                <w:szCs w:val="16"/>
                <w:lang w:eastAsia="es-MX"/>
              </w:rPr>
              <w:t>(2)</w:t>
            </w:r>
          </w:p>
        </w:tc>
      </w:tr>
      <w:tr w:rsidR="00507C5A" w:rsidRPr="00DA4DE4" w:rsidTr="00AF2C18">
        <w:trPr>
          <w:trHeight w:val="693"/>
          <w:jc w:val="center"/>
        </w:trPr>
        <w:tc>
          <w:tcPr>
            <w:tcW w:w="825" w:type="dxa"/>
            <w:shd w:val="clear" w:color="auto" w:fill="auto"/>
            <w:noWrap/>
            <w:hideMark/>
          </w:tcPr>
          <w:p w:rsidR="00507C5A" w:rsidRPr="00DA4DE4" w:rsidRDefault="00507C5A" w:rsidP="00AF2C18">
            <w:pPr>
              <w:spacing w:after="240"/>
              <w:jc w:val="center"/>
              <w:rPr>
                <w:rFonts w:ascii="Arial" w:hAnsi="Arial" w:cs="Arial"/>
                <w:i/>
                <w:sz w:val="12"/>
                <w:szCs w:val="16"/>
                <w:lang w:eastAsia="es-MX"/>
              </w:rPr>
            </w:pPr>
            <w:r w:rsidRPr="00DA4DE4">
              <w:rPr>
                <w:rFonts w:ascii="Arial" w:hAnsi="Arial" w:cs="Arial"/>
                <w:i/>
                <w:sz w:val="12"/>
                <w:szCs w:val="16"/>
                <w:lang w:eastAsia="es-MX"/>
              </w:rPr>
              <w:t>Agosto</w:t>
            </w:r>
          </w:p>
        </w:tc>
        <w:tc>
          <w:tcPr>
            <w:tcW w:w="718" w:type="dxa"/>
            <w:shd w:val="clear" w:color="auto" w:fill="auto"/>
            <w:noWrap/>
            <w:hideMark/>
          </w:tcPr>
          <w:p w:rsidR="00507C5A" w:rsidRPr="00DA4DE4" w:rsidRDefault="00507C5A" w:rsidP="00AF2C18">
            <w:pPr>
              <w:spacing w:after="240"/>
              <w:jc w:val="center"/>
              <w:rPr>
                <w:rFonts w:ascii="Arial" w:hAnsi="Arial" w:cs="Arial"/>
                <w:i/>
                <w:sz w:val="12"/>
                <w:szCs w:val="16"/>
                <w:lang w:eastAsia="es-MX"/>
              </w:rPr>
            </w:pPr>
            <w:r w:rsidRPr="00DA4DE4">
              <w:rPr>
                <w:rFonts w:ascii="Arial" w:hAnsi="Arial" w:cs="Arial"/>
                <w:i/>
                <w:sz w:val="12"/>
                <w:szCs w:val="16"/>
                <w:lang w:eastAsia="es-MX"/>
              </w:rPr>
              <w:t>Normal</w:t>
            </w:r>
          </w:p>
        </w:tc>
        <w:tc>
          <w:tcPr>
            <w:tcW w:w="432" w:type="dxa"/>
            <w:shd w:val="clear" w:color="auto" w:fill="auto"/>
            <w:noWrap/>
            <w:hideMark/>
          </w:tcPr>
          <w:p w:rsidR="00507C5A" w:rsidRPr="00DA4DE4" w:rsidRDefault="00507C5A" w:rsidP="00AF2C18">
            <w:pPr>
              <w:spacing w:after="240"/>
              <w:jc w:val="center"/>
              <w:rPr>
                <w:rFonts w:ascii="Arial" w:hAnsi="Arial" w:cs="Arial"/>
                <w:i/>
                <w:sz w:val="12"/>
                <w:szCs w:val="16"/>
                <w:lang w:eastAsia="es-MX"/>
              </w:rPr>
            </w:pPr>
            <w:r w:rsidRPr="00DA4DE4">
              <w:rPr>
                <w:rFonts w:ascii="Arial" w:hAnsi="Arial" w:cs="Arial"/>
                <w:i/>
                <w:sz w:val="12"/>
                <w:szCs w:val="16"/>
                <w:lang w:eastAsia="es-MX"/>
              </w:rPr>
              <w:t>EG</w:t>
            </w:r>
          </w:p>
        </w:tc>
        <w:tc>
          <w:tcPr>
            <w:tcW w:w="718" w:type="dxa"/>
            <w:shd w:val="clear" w:color="auto" w:fill="auto"/>
            <w:noWrap/>
            <w:hideMark/>
          </w:tcPr>
          <w:p w:rsidR="00507C5A" w:rsidRPr="00DA4DE4" w:rsidRDefault="00507C5A" w:rsidP="00AF2C18">
            <w:pPr>
              <w:spacing w:after="240"/>
              <w:jc w:val="center"/>
              <w:rPr>
                <w:rFonts w:ascii="Arial" w:hAnsi="Arial" w:cs="Arial"/>
                <w:i/>
                <w:sz w:val="12"/>
                <w:szCs w:val="16"/>
                <w:lang w:eastAsia="es-MX"/>
              </w:rPr>
            </w:pPr>
            <w:r w:rsidRPr="00DA4DE4">
              <w:rPr>
                <w:rFonts w:ascii="Arial" w:hAnsi="Arial" w:cs="Arial"/>
                <w:i/>
                <w:sz w:val="12"/>
                <w:szCs w:val="16"/>
                <w:lang w:eastAsia="es-MX"/>
              </w:rPr>
              <w:t>6</w:t>
            </w:r>
          </w:p>
        </w:tc>
        <w:tc>
          <w:tcPr>
            <w:tcW w:w="766" w:type="dxa"/>
            <w:shd w:val="clear" w:color="auto" w:fill="auto"/>
            <w:noWrap/>
            <w:hideMark/>
          </w:tcPr>
          <w:p w:rsidR="00507C5A" w:rsidRPr="00DA4DE4" w:rsidRDefault="00507C5A" w:rsidP="00AF2C18">
            <w:pPr>
              <w:spacing w:after="240"/>
              <w:jc w:val="center"/>
              <w:rPr>
                <w:rFonts w:ascii="Arial" w:hAnsi="Arial" w:cs="Arial"/>
                <w:i/>
                <w:sz w:val="12"/>
                <w:szCs w:val="16"/>
                <w:lang w:eastAsia="es-MX"/>
              </w:rPr>
            </w:pPr>
            <w:r w:rsidRPr="00DA4DE4">
              <w:rPr>
                <w:rFonts w:ascii="Arial" w:hAnsi="Arial" w:cs="Arial"/>
                <w:i/>
                <w:sz w:val="12"/>
                <w:szCs w:val="16"/>
                <w:lang w:eastAsia="es-MX"/>
              </w:rPr>
              <w:t>04/10/2016</w:t>
            </w:r>
          </w:p>
        </w:tc>
        <w:tc>
          <w:tcPr>
            <w:tcW w:w="811" w:type="dxa"/>
            <w:shd w:val="clear" w:color="auto" w:fill="auto"/>
            <w:noWrap/>
            <w:hideMark/>
          </w:tcPr>
          <w:p w:rsidR="00507C5A" w:rsidRPr="00DA4DE4" w:rsidRDefault="00507C5A" w:rsidP="00AF2C18">
            <w:pPr>
              <w:spacing w:after="240"/>
              <w:jc w:val="center"/>
              <w:rPr>
                <w:rFonts w:ascii="Arial" w:hAnsi="Arial" w:cs="Arial"/>
                <w:i/>
                <w:sz w:val="12"/>
                <w:szCs w:val="16"/>
                <w:lang w:eastAsia="es-MX"/>
              </w:rPr>
            </w:pPr>
            <w:r w:rsidRPr="00DA4DE4">
              <w:rPr>
                <w:rFonts w:ascii="Arial" w:hAnsi="Arial" w:cs="Arial"/>
                <w:i/>
                <w:sz w:val="12"/>
                <w:szCs w:val="16"/>
                <w:lang w:eastAsia="es-MX"/>
              </w:rPr>
              <w:t>09/08/2016</w:t>
            </w:r>
          </w:p>
        </w:tc>
        <w:tc>
          <w:tcPr>
            <w:tcW w:w="1259" w:type="dxa"/>
            <w:shd w:val="clear" w:color="auto" w:fill="auto"/>
            <w:vAlign w:val="center"/>
            <w:hideMark/>
          </w:tcPr>
          <w:p w:rsidR="00507C5A" w:rsidRPr="00DA4DE4" w:rsidRDefault="00507C5A" w:rsidP="00AF2C18">
            <w:pPr>
              <w:spacing w:after="240"/>
              <w:rPr>
                <w:rFonts w:ascii="Arial" w:hAnsi="Arial" w:cs="Arial"/>
                <w:i/>
                <w:sz w:val="12"/>
                <w:szCs w:val="16"/>
                <w:lang w:eastAsia="es-MX"/>
              </w:rPr>
            </w:pPr>
            <w:r w:rsidRPr="00DA4DE4">
              <w:rPr>
                <w:rFonts w:ascii="Arial" w:hAnsi="Arial" w:cs="Arial"/>
                <w:i/>
                <w:sz w:val="12"/>
                <w:szCs w:val="16"/>
                <w:lang w:eastAsia="es-MX"/>
              </w:rPr>
              <w:t>Trans-804, Fol-13223227218, F-1282, Indatcom, S.A. de C.V.</w:t>
            </w:r>
          </w:p>
        </w:tc>
        <w:tc>
          <w:tcPr>
            <w:tcW w:w="1011" w:type="dxa"/>
            <w:shd w:val="clear" w:color="auto" w:fill="auto"/>
            <w:noWrap/>
            <w:hideMark/>
          </w:tcPr>
          <w:p w:rsidR="00507C5A" w:rsidRPr="00DA4DE4" w:rsidRDefault="00507C5A" w:rsidP="00AF2C18">
            <w:pPr>
              <w:spacing w:after="240"/>
              <w:jc w:val="right"/>
              <w:rPr>
                <w:rFonts w:ascii="Arial" w:hAnsi="Arial" w:cs="Arial"/>
                <w:i/>
                <w:sz w:val="12"/>
                <w:szCs w:val="16"/>
                <w:lang w:eastAsia="es-MX"/>
              </w:rPr>
            </w:pPr>
            <w:r w:rsidRPr="00DA4DE4">
              <w:rPr>
                <w:rFonts w:ascii="Arial" w:hAnsi="Arial" w:cs="Arial"/>
                <w:i/>
                <w:sz w:val="12"/>
                <w:szCs w:val="16"/>
                <w:lang w:eastAsia="es-MX"/>
              </w:rPr>
              <w:t>255,200.00</w:t>
            </w:r>
          </w:p>
        </w:tc>
        <w:tc>
          <w:tcPr>
            <w:tcW w:w="725" w:type="dxa"/>
            <w:shd w:val="clear" w:color="auto" w:fill="auto"/>
            <w:noWrap/>
            <w:hideMark/>
          </w:tcPr>
          <w:p w:rsidR="00507C5A" w:rsidRPr="00DA4DE4" w:rsidRDefault="00507C5A" w:rsidP="00AF2C18">
            <w:pPr>
              <w:spacing w:after="240"/>
              <w:jc w:val="center"/>
              <w:rPr>
                <w:rFonts w:ascii="Wingdings 2" w:hAnsi="Wingdings 2" w:cs="Calibri"/>
                <w:i/>
                <w:color w:val="000000"/>
                <w:sz w:val="12"/>
                <w:szCs w:val="16"/>
                <w:lang w:eastAsia="es-MX"/>
              </w:rPr>
            </w:pPr>
            <w:r w:rsidRPr="00DA4DE4">
              <w:rPr>
                <w:rFonts w:ascii="Wingdings 2" w:hAnsi="Wingdings 2" w:cs="Calibri"/>
                <w:i/>
                <w:color w:val="000000"/>
                <w:sz w:val="12"/>
                <w:szCs w:val="16"/>
                <w:lang w:eastAsia="es-MX"/>
              </w:rPr>
              <w:t></w:t>
            </w:r>
          </w:p>
        </w:tc>
        <w:tc>
          <w:tcPr>
            <w:tcW w:w="909" w:type="dxa"/>
            <w:shd w:val="clear" w:color="auto" w:fill="auto"/>
            <w:noWrap/>
            <w:hideMark/>
          </w:tcPr>
          <w:p w:rsidR="00507C5A" w:rsidRPr="00DA4DE4" w:rsidRDefault="00507C5A" w:rsidP="00AF2C18">
            <w:pPr>
              <w:spacing w:after="240"/>
              <w:jc w:val="center"/>
              <w:rPr>
                <w:rFonts w:ascii="Wingdings 2" w:hAnsi="Wingdings 2" w:cs="Calibri"/>
                <w:i/>
                <w:color w:val="000000"/>
                <w:sz w:val="12"/>
                <w:szCs w:val="16"/>
                <w:lang w:eastAsia="es-MX"/>
              </w:rPr>
            </w:pPr>
          </w:p>
        </w:tc>
        <w:tc>
          <w:tcPr>
            <w:tcW w:w="952" w:type="dxa"/>
            <w:shd w:val="clear" w:color="auto" w:fill="auto"/>
            <w:noWrap/>
            <w:hideMark/>
          </w:tcPr>
          <w:p w:rsidR="00507C5A" w:rsidRPr="00DA4DE4" w:rsidRDefault="00507C5A" w:rsidP="00AF2C18">
            <w:pPr>
              <w:spacing w:after="240"/>
              <w:jc w:val="center"/>
              <w:rPr>
                <w:rFonts w:ascii="Wingdings 2" w:hAnsi="Wingdings 2" w:cs="Calibri"/>
                <w:i/>
                <w:color w:val="000000"/>
                <w:sz w:val="12"/>
                <w:szCs w:val="16"/>
                <w:lang w:eastAsia="es-MX"/>
              </w:rPr>
            </w:pPr>
            <w:r w:rsidRPr="00DA4DE4">
              <w:rPr>
                <w:rFonts w:ascii="Wingdings 2" w:hAnsi="Wingdings 2" w:cs="Calibri"/>
                <w:i/>
                <w:color w:val="000000"/>
                <w:sz w:val="12"/>
                <w:szCs w:val="16"/>
                <w:lang w:eastAsia="es-MX"/>
              </w:rPr>
              <w:t></w:t>
            </w:r>
          </w:p>
        </w:tc>
        <w:tc>
          <w:tcPr>
            <w:tcW w:w="952" w:type="dxa"/>
          </w:tcPr>
          <w:p w:rsidR="00507C5A" w:rsidRPr="00DA4DE4" w:rsidRDefault="00507C5A" w:rsidP="00AF2C18">
            <w:pPr>
              <w:spacing w:after="240"/>
              <w:jc w:val="center"/>
              <w:rPr>
                <w:rFonts w:ascii="Wingdings 2" w:hAnsi="Wingdings 2" w:cs="Calibri"/>
                <w:i/>
                <w:color w:val="000000"/>
                <w:sz w:val="12"/>
                <w:szCs w:val="16"/>
                <w:lang w:eastAsia="es-MX"/>
              </w:rPr>
            </w:pPr>
            <w:r w:rsidRPr="00DA4DE4">
              <w:rPr>
                <w:rFonts w:ascii="Arial" w:hAnsi="Arial" w:cs="Arial"/>
                <w:i/>
                <w:color w:val="000000"/>
                <w:sz w:val="12"/>
                <w:szCs w:val="16"/>
                <w:lang w:eastAsia="es-MX"/>
              </w:rPr>
              <w:t>(1)</w:t>
            </w:r>
          </w:p>
        </w:tc>
      </w:tr>
      <w:tr w:rsidR="00507C5A" w:rsidRPr="00DA4DE4" w:rsidTr="00AF2C18">
        <w:trPr>
          <w:trHeight w:val="535"/>
          <w:jc w:val="center"/>
        </w:trPr>
        <w:tc>
          <w:tcPr>
            <w:tcW w:w="825" w:type="dxa"/>
            <w:shd w:val="clear" w:color="auto" w:fill="auto"/>
            <w:noWrap/>
            <w:hideMark/>
          </w:tcPr>
          <w:p w:rsidR="00507C5A" w:rsidRPr="00DA4DE4" w:rsidRDefault="00507C5A" w:rsidP="00AF2C18">
            <w:pPr>
              <w:spacing w:after="240"/>
              <w:jc w:val="center"/>
              <w:rPr>
                <w:rFonts w:ascii="Arial" w:hAnsi="Arial" w:cs="Arial"/>
                <w:i/>
                <w:sz w:val="12"/>
                <w:szCs w:val="16"/>
                <w:lang w:eastAsia="es-MX"/>
              </w:rPr>
            </w:pPr>
            <w:r w:rsidRPr="00DA4DE4">
              <w:rPr>
                <w:rFonts w:ascii="Arial" w:hAnsi="Arial" w:cs="Arial"/>
                <w:i/>
                <w:sz w:val="12"/>
                <w:szCs w:val="16"/>
                <w:lang w:eastAsia="es-MX"/>
              </w:rPr>
              <w:t>Septiembre</w:t>
            </w:r>
          </w:p>
        </w:tc>
        <w:tc>
          <w:tcPr>
            <w:tcW w:w="718" w:type="dxa"/>
            <w:shd w:val="clear" w:color="auto" w:fill="auto"/>
            <w:noWrap/>
            <w:hideMark/>
          </w:tcPr>
          <w:p w:rsidR="00507C5A" w:rsidRPr="00DA4DE4" w:rsidRDefault="00507C5A" w:rsidP="00AF2C18">
            <w:pPr>
              <w:spacing w:after="240"/>
              <w:jc w:val="center"/>
              <w:rPr>
                <w:rFonts w:ascii="Arial" w:hAnsi="Arial" w:cs="Arial"/>
                <w:i/>
                <w:sz w:val="12"/>
                <w:szCs w:val="16"/>
                <w:lang w:eastAsia="es-MX"/>
              </w:rPr>
            </w:pPr>
            <w:r w:rsidRPr="00DA4DE4">
              <w:rPr>
                <w:rFonts w:ascii="Arial" w:hAnsi="Arial" w:cs="Arial"/>
                <w:i/>
                <w:sz w:val="12"/>
                <w:szCs w:val="16"/>
                <w:lang w:eastAsia="es-MX"/>
              </w:rPr>
              <w:t>Normal</w:t>
            </w:r>
          </w:p>
        </w:tc>
        <w:tc>
          <w:tcPr>
            <w:tcW w:w="432" w:type="dxa"/>
            <w:shd w:val="clear" w:color="auto" w:fill="auto"/>
            <w:noWrap/>
            <w:hideMark/>
          </w:tcPr>
          <w:p w:rsidR="00507C5A" w:rsidRPr="00DA4DE4" w:rsidRDefault="00507C5A" w:rsidP="00AF2C18">
            <w:pPr>
              <w:spacing w:after="240"/>
              <w:jc w:val="center"/>
              <w:rPr>
                <w:rFonts w:ascii="Arial" w:hAnsi="Arial" w:cs="Arial"/>
                <w:i/>
                <w:sz w:val="12"/>
                <w:szCs w:val="16"/>
                <w:lang w:eastAsia="es-MX"/>
              </w:rPr>
            </w:pPr>
            <w:r w:rsidRPr="00DA4DE4">
              <w:rPr>
                <w:rFonts w:ascii="Arial" w:hAnsi="Arial" w:cs="Arial"/>
                <w:i/>
                <w:sz w:val="12"/>
                <w:szCs w:val="16"/>
                <w:lang w:eastAsia="es-MX"/>
              </w:rPr>
              <w:t>EG</w:t>
            </w:r>
          </w:p>
        </w:tc>
        <w:tc>
          <w:tcPr>
            <w:tcW w:w="718" w:type="dxa"/>
            <w:shd w:val="clear" w:color="auto" w:fill="auto"/>
            <w:noWrap/>
            <w:hideMark/>
          </w:tcPr>
          <w:p w:rsidR="00507C5A" w:rsidRPr="00DA4DE4" w:rsidRDefault="00507C5A" w:rsidP="00AF2C18">
            <w:pPr>
              <w:spacing w:after="240"/>
              <w:jc w:val="center"/>
              <w:rPr>
                <w:rFonts w:ascii="Arial" w:hAnsi="Arial" w:cs="Arial"/>
                <w:i/>
                <w:sz w:val="12"/>
                <w:szCs w:val="16"/>
                <w:lang w:eastAsia="es-MX"/>
              </w:rPr>
            </w:pPr>
            <w:r w:rsidRPr="00DA4DE4">
              <w:rPr>
                <w:rFonts w:ascii="Arial" w:hAnsi="Arial" w:cs="Arial"/>
                <w:i/>
                <w:sz w:val="12"/>
                <w:szCs w:val="16"/>
                <w:lang w:eastAsia="es-MX"/>
              </w:rPr>
              <w:t>28</w:t>
            </w:r>
          </w:p>
        </w:tc>
        <w:tc>
          <w:tcPr>
            <w:tcW w:w="766" w:type="dxa"/>
            <w:shd w:val="clear" w:color="auto" w:fill="auto"/>
            <w:noWrap/>
            <w:hideMark/>
          </w:tcPr>
          <w:p w:rsidR="00507C5A" w:rsidRPr="00DA4DE4" w:rsidRDefault="00507C5A" w:rsidP="00AF2C18">
            <w:pPr>
              <w:spacing w:after="240"/>
              <w:jc w:val="center"/>
              <w:rPr>
                <w:rFonts w:ascii="Arial" w:hAnsi="Arial" w:cs="Arial"/>
                <w:i/>
                <w:sz w:val="12"/>
                <w:szCs w:val="16"/>
                <w:lang w:eastAsia="es-MX"/>
              </w:rPr>
            </w:pPr>
            <w:r w:rsidRPr="00DA4DE4">
              <w:rPr>
                <w:rFonts w:ascii="Arial" w:hAnsi="Arial" w:cs="Arial"/>
                <w:i/>
                <w:sz w:val="12"/>
                <w:szCs w:val="16"/>
                <w:lang w:eastAsia="es-MX"/>
              </w:rPr>
              <w:t>04/11/2016</w:t>
            </w:r>
          </w:p>
        </w:tc>
        <w:tc>
          <w:tcPr>
            <w:tcW w:w="811" w:type="dxa"/>
            <w:shd w:val="clear" w:color="auto" w:fill="auto"/>
            <w:noWrap/>
            <w:hideMark/>
          </w:tcPr>
          <w:p w:rsidR="00507C5A" w:rsidRPr="00DA4DE4" w:rsidRDefault="00507C5A" w:rsidP="00AF2C18">
            <w:pPr>
              <w:spacing w:after="240"/>
              <w:jc w:val="center"/>
              <w:rPr>
                <w:rFonts w:ascii="Arial" w:hAnsi="Arial" w:cs="Arial"/>
                <w:i/>
                <w:sz w:val="12"/>
                <w:szCs w:val="16"/>
                <w:lang w:eastAsia="es-MX"/>
              </w:rPr>
            </w:pPr>
            <w:r w:rsidRPr="00DA4DE4">
              <w:rPr>
                <w:rFonts w:ascii="Arial" w:hAnsi="Arial" w:cs="Arial"/>
                <w:i/>
                <w:sz w:val="12"/>
                <w:szCs w:val="16"/>
                <w:lang w:eastAsia="es-MX"/>
              </w:rPr>
              <w:t>14/09/2016</w:t>
            </w:r>
          </w:p>
        </w:tc>
        <w:tc>
          <w:tcPr>
            <w:tcW w:w="1259" w:type="dxa"/>
            <w:shd w:val="clear" w:color="auto" w:fill="auto"/>
            <w:vAlign w:val="center"/>
            <w:hideMark/>
          </w:tcPr>
          <w:p w:rsidR="00507C5A" w:rsidRPr="00DA4DE4" w:rsidRDefault="00507C5A" w:rsidP="00AF2C18">
            <w:pPr>
              <w:spacing w:after="240"/>
              <w:rPr>
                <w:rFonts w:ascii="Arial" w:hAnsi="Arial" w:cs="Arial"/>
                <w:i/>
                <w:sz w:val="12"/>
                <w:szCs w:val="16"/>
                <w:lang w:eastAsia="es-MX"/>
              </w:rPr>
            </w:pPr>
            <w:r w:rsidRPr="00DA4DE4">
              <w:rPr>
                <w:rFonts w:ascii="Arial" w:hAnsi="Arial" w:cs="Arial"/>
                <w:i/>
                <w:sz w:val="12"/>
                <w:szCs w:val="16"/>
                <w:lang w:eastAsia="es-MX"/>
              </w:rPr>
              <w:t>Trans-926, Fol-24259601676, F-1353, Indatcom, S.A. de C.V.</w:t>
            </w:r>
          </w:p>
        </w:tc>
        <w:tc>
          <w:tcPr>
            <w:tcW w:w="1011" w:type="dxa"/>
            <w:shd w:val="clear" w:color="auto" w:fill="auto"/>
            <w:noWrap/>
            <w:hideMark/>
          </w:tcPr>
          <w:p w:rsidR="00507C5A" w:rsidRPr="00DA4DE4" w:rsidRDefault="00507C5A" w:rsidP="00AF2C18">
            <w:pPr>
              <w:spacing w:after="240"/>
              <w:jc w:val="right"/>
              <w:rPr>
                <w:rFonts w:ascii="Arial" w:hAnsi="Arial" w:cs="Arial"/>
                <w:i/>
                <w:sz w:val="12"/>
                <w:szCs w:val="16"/>
                <w:lang w:eastAsia="es-MX"/>
              </w:rPr>
            </w:pPr>
            <w:r w:rsidRPr="00DA4DE4">
              <w:rPr>
                <w:rFonts w:ascii="Arial" w:hAnsi="Arial" w:cs="Arial"/>
                <w:i/>
                <w:sz w:val="12"/>
                <w:szCs w:val="16"/>
                <w:lang w:eastAsia="es-MX"/>
              </w:rPr>
              <w:t>255,200.00</w:t>
            </w:r>
          </w:p>
        </w:tc>
        <w:tc>
          <w:tcPr>
            <w:tcW w:w="725" w:type="dxa"/>
            <w:shd w:val="clear" w:color="auto" w:fill="auto"/>
            <w:noWrap/>
            <w:hideMark/>
          </w:tcPr>
          <w:p w:rsidR="00507C5A" w:rsidRPr="00DA4DE4" w:rsidRDefault="00507C5A" w:rsidP="00AF2C18">
            <w:pPr>
              <w:spacing w:after="240"/>
              <w:jc w:val="center"/>
              <w:rPr>
                <w:rFonts w:ascii="Wingdings 2" w:hAnsi="Wingdings 2" w:cs="Calibri"/>
                <w:i/>
                <w:color w:val="000000"/>
                <w:sz w:val="12"/>
                <w:szCs w:val="16"/>
                <w:lang w:eastAsia="es-MX"/>
              </w:rPr>
            </w:pPr>
            <w:r w:rsidRPr="00DA4DE4">
              <w:rPr>
                <w:rFonts w:ascii="Wingdings 2" w:hAnsi="Wingdings 2" w:cs="Calibri"/>
                <w:i/>
                <w:color w:val="000000"/>
                <w:sz w:val="12"/>
                <w:szCs w:val="16"/>
                <w:lang w:eastAsia="es-MX"/>
              </w:rPr>
              <w:t></w:t>
            </w:r>
          </w:p>
        </w:tc>
        <w:tc>
          <w:tcPr>
            <w:tcW w:w="909" w:type="dxa"/>
            <w:shd w:val="clear" w:color="auto" w:fill="auto"/>
            <w:noWrap/>
            <w:hideMark/>
          </w:tcPr>
          <w:p w:rsidR="00507C5A" w:rsidRPr="00DA4DE4" w:rsidRDefault="00507C5A" w:rsidP="00AF2C18">
            <w:pPr>
              <w:spacing w:after="240"/>
              <w:jc w:val="center"/>
              <w:rPr>
                <w:rFonts w:ascii="Wingdings 2" w:hAnsi="Wingdings 2" w:cs="Calibri"/>
                <w:i/>
                <w:color w:val="000000"/>
                <w:sz w:val="12"/>
                <w:szCs w:val="16"/>
                <w:lang w:eastAsia="es-MX"/>
              </w:rPr>
            </w:pPr>
          </w:p>
        </w:tc>
        <w:tc>
          <w:tcPr>
            <w:tcW w:w="952" w:type="dxa"/>
            <w:shd w:val="clear" w:color="auto" w:fill="auto"/>
            <w:noWrap/>
            <w:hideMark/>
          </w:tcPr>
          <w:p w:rsidR="00507C5A" w:rsidRPr="00DA4DE4" w:rsidRDefault="00507C5A" w:rsidP="00AF2C18">
            <w:pPr>
              <w:spacing w:after="240"/>
              <w:jc w:val="center"/>
              <w:rPr>
                <w:rFonts w:ascii="Wingdings 2" w:hAnsi="Wingdings 2" w:cs="Calibri"/>
                <w:i/>
                <w:color w:val="000000"/>
                <w:sz w:val="12"/>
                <w:szCs w:val="16"/>
                <w:lang w:eastAsia="es-MX"/>
              </w:rPr>
            </w:pPr>
            <w:r w:rsidRPr="00DA4DE4">
              <w:rPr>
                <w:rFonts w:ascii="Wingdings 2" w:hAnsi="Wingdings 2" w:cs="Calibri"/>
                <w:i/>
                <w:color w:val="000000"/>
                <w:sz w:val="12"/>
                <w:szCs w:val="16"/>
                <w:lang w:eastAsia="es-MX"/>
              </w:rPr>
              <w:t></w:t>
            </w:r>
          </w:p>
        </w:tc>
        <w:tc>
          <w:tcPr>
            <w:tcW w:w="952" w:type="dxa"/>
          </w:tcPr>
          <w:p w:rsidR="00507C5A" w:rsidRPr="00DA4DE4" w:rsidRDefault="00507C5A" w:rsidP="00AF2C18">
            <w:pPr>
              <w:spacing w:after="240"/>
              <w:jc w:val="center"/>
              <w:rPr>
                <w:rFonts w:ascii="Wingdings 2" w:hAnsi="Wingdings 2" w:cs="Calibri"/>
                <w:i/>
                <w:color w:val="000000"/>
                <w:sz w:val="12"/>
                <w:szCs w:val="16"/>
                <w:lang w:eastAsia="es-MX"/>
              </w:rPr>
            </w:pPr>
            <w:r w:rsidRPr="00DA4DE4">
              <w:rPr>
                <w:rFonts w:ascii="Arial" w:hAnsi="Arial" w:cs="Arial"/>
                <w:i/>
                <w:color w:val="000000"/>
                <w:sz w:val="12"/>
                <w:szCs w:val="16"/>
                <w:lang w:eastAsia="es-MX"/>
              </w:rPr>
              <w:t>(1)</w:t>
            </w:r>
          </w:p>
        </w:tc>
      </w:tr>
      <w:tr w:rsidR="00507C5A" w:rsidRPr="00DA4DE4" w:rsidTr="00AF2C18">
        <w:trPr>
          <w:trHeight w:val="1099"/>
          <w:jc w:val="center"/>
        </w:trPr>
        <w:tc>
          <w:tcPr>
            <w:tcW w:w="825" w:type="dxa"/>
            <w:shd w:val="clear" w:color="auto" w:fill="auto"/>
            <w:noWrap/>
            <w:hideMark/>
          </w:tcPr>
          <w:p w:rsidR="00507C5A" w:rsidRPr="00DA4DE4" w:rsidRDefault="00507C5A" w:rsidP="00AF2C18">
            <w:pPr>
              <w:spacing w:after="240"/>
              <w:jc w:val="center"/>
              <w:rPr>
                <w:rFonts w:ascii="Arial" w:hAnsi="Arial" w:cs="Arial"/>
                <w:i/>
                <w:sz w:val="12"/>
                <w:szCs w:val="16"/>
                <w:lang w:eastAsia="es-MX"/>
              </w:rPr>
            </w:pPr>
            <w:r w:rsidRPr="00DA4DE4">
              <w:rPr>
                <w:rFonts w:ascii="Arial" w:hAnsi="Arial" w:cs="Arial"/>
                <w:i/>
                <w:sz w:val="12"/>
                <w:szCs w:val="16"/>
                <w:lang w:eastAsia="es-MX"/>
              </w:rPr>
              <w:lastRenderedPageBreak/>
              <w:t>Noviembre</w:t>
            </w:r>
          </w:p>
        </w:tc>
        <w:tc>
          <w:tcPr>
            <w:tcW w:w="718" w:type="dxa"/>
            <w:shd w:val="clear" w:color="auto" w:fill="auto"/>
            <w:noWrap/>
            <w:hideMark/>
          </w:tcPr>
          <w:p w:rsidR="00507C5A" w:rsidRPr="00DA4DE4" w:rsidRDefault="00507C5A" w:rsidP="00AF2C18">
            <w:pPr>
              <w:spacing w:after="240"/>
              <w:jc w:val="center"/>
              <w:rPr>
                <w:rFonts w:ascii="Arial" w:hAnsi="Arial" w:cs="Arial"/>
                <w:i/>
                <w:sz w:val="12"/>
                <w:szCs w:val="16"/>
                <w:lang w:eastAsia="es-MX"/>
              </w:rPr>
            </w:pPr>
            <w:r w:rsidRPr="00DA4DE4">
              <w:rPr>
                <w:rFonts w:ascii="Arial" w:hAnsi="Arial" w:cs="Arial"/>
                <w:i/>
                <w:sz w:val="12"/>
                <w:szCs w:val="16"/>
                <w:lang w:eastAsia="es-MX"/>
              </w:rPr>
              <w:t>Normal</w:t>
            </w:r>
          </w:p>
        </w:tc>
        <w:tc>
          <w:tcPr>
            <w:tcW w:w="432" w:type="dxa"/>
            <w:shd w:val="clear" w:color="auto" w:fill="auto"/>
            <w:noWrap/>
            <w:hideMark/>
          </w:tcPr>
          <w:p w:rsidR="00507C5A" w:rsidRPr="00DA4DE4" w:rsidRDefault="00507C5A" w:rsidP="00AF2C18">
            <w:pPr>
              <w:spacing w:after="240"/>
              <w:jc w:val="center"/>
              <w:rPr>
                <w:rFonts w:ascii="Arial" w:hAnsi="Arial" w:cs="Arial"/>
                <w:i/>
                <w:sz w:val="12"/>
                <w:szCs w:val="16"/>
                <w:lang w:eastAsia="es-MX"/>
              </w:rPr>
            </w:pPr>
            <w:r w:rsidRPr="00DA4DE4">
              <w:rPr>
                <w:rFonts w:ascii="Arial" w:hAnsi="Arial" w:cs="Arial"/>
                <w:i/>
                <w:sz w:val="12"/>
                <w:szCs w:val="16"/>
                <w:lang w:eastAsia="es-MX"/>
              </w:rPr>
              <w:t>DR</w:t>
            </w:r>
          </w:p>
        </w:tc>
        <w:tc>
          <w:tcPr>
            <w:tcW w:w="718" w:type="dxa"/>
            <w:shd w:val="clear" w:color="auto" w:fill="auto"/>
            <w:noWrap/>
            <w:hideMark/>
          </w:tcPr>
          <w:p w:rsidR="00507C5A" w:rsidRPr="00DA4DE4" w:rsidRDefault="00507C5A" w:rsidP="00AF2C18">
            <w:pPr>
              <w:spacing w:after="240"/>
              <w:jc w:val="center"/>
              <w:rPr>
                <w:rFonts w:ascii="Arial" w:hAnsi="Arial" w:cs="Arial"/>
                <w:i/>
                <w:sz w:val="12"/>
                <w:szCs w:val="16"/>
                <w:lang w:eastAsia="es-MX"/>
              </w:rPr>
            </w:pPr>
            <w:r w:rsidRPr="00DA4DE4">
              <w:rPr>
                <w:rFonts w:ascii="Arial" w:hAnsi="Arial" w:cs="Arial"/>
                <w:i/>
                <w:sz w:val="12"/>
                <w:szCs w:val="16"/>
                <w:lang w:eastAsia="es-MX"/>
              </w:rPr>
              <w:t>54</w:t>
            </w:r>
          </w:p>
        </w:tc>
        <w:tc>
          <w:tcPr>
            <w:tcW w:w="766" w:type="dxa"/>
            <w:shd w:val="clear" w:color="auto" w:fill="auto"/>
            <w:noWrap/>
            <w:hideMark/>
          </w:tcPr>
          <w:p w:rsidR="00507C5A" w:rsidRPr="00DA4DE4" w:rsidRDefault="00507C5A" w:rsidP="00AF2C18">
            <w:pPr>
              <w:spacing w:after="240"/>
              <w:jc w:val="center"/>
              <w:rPr>
                <w:rFonts w:ascii="Arial" w:hAnsi="Arial" w:cs="Arial"/>
                <w:i/>
                <w:sz w:val="12"/>
                <w:szCs w:val="16"/>
                <w:lang w:eastAsia="es-MX"/>
              </w:rPr>
            </w:pPr>
            <w:r w:rsidRPr="00DA4DE4">
              <w:rPr>
                <w:rFonts w:ascii="Arial" w:hAnsi="Arial" w:cs="Arial"/>
                <w:i/>
                <w:sz w:val="12"/>
                <w:szCs w:val="16"/>
                <w:lang w:eastAsia="es-MX"/>
              </w:rPr>
              <w:t>01/12/2016</w:t>
            </w:r>
          </w:p>
        </w:tc>
        <w:tc>
          <w:tcPr>
            <w:tcW w:w="811" w:type="dxa"/>
            <w:shd w:val="clear" w:color="auto" w:fill="auto"/>
            <w:noWrap/>
            <w:hideMark/>
          </w:tcPr>
          <w:p w:rsidR="00507C5A" w:rsidRPr="00DA4DE4" w:rsidRDefault="00507C5A" w:rsidP="00AF2C18">
            <w:pPr>
              <w:spacing w:after="240"/>
              <w:jc w:val="center"/>
              <w:rPr>
                <w:rFonts w:ascii="Arial" w:hAnsi="Arial" w:cs="Arial"/>
                <w:i/>
                <w:sz w:val="12"/>
                <w:szCs w:val="16"/>
                <w:lang w:eastAsia="es-MX"/>
              </w:rPr>
            </w:pPr>
            <w:r w:rsidRPr="00DA4DE4">
              <w:rPr>
                <w:rFonts w:ascii="Arial" w:hAnsi="Arial" w:cs="Arial"/>
                <w:i/>
                <w:sz w:val="12"/>
                <w:szCs w:val="16"/>
                <w:lang w:eastAsia="es-MX"/>
              </w:rPr>
              <w:t>24/11/2016</w:t>
            </w:r>
          </w:p>
        </w:tc>
        <w:tc>
          <w:tcPr>
            <w:tcW w:w="1259" w:type="dxa"/>
            <w:shd w:val="clear" w:color="auto" w:fill="auto"/>
            <w:vAlign w:val="center"/>
            <w:hideMark/>
          </w:tcPr>
          <w:p w:rsidR="00507C5A" w:rsidRPr="00DA4DE4" w:rsidRDefault="00507C5A" w:rsidP="00AF2C18">
            <w:pPr>
              <w:spacing w:after="240"/>
              <w:rPr>
                <w:rFonts w:ascii="Arial" w:hAnsi="Arial" w:cs="Arial"/>
                <w:i/>
                <w:sz w:val="12"/>
                <w:szCs w:val="16"/>
                <w:lang w:eastAsia="es-MX"/>
              </w:rPr>
            </w:pPr>
            <w:r w:rsidRPr="00DA4DE4">
              <w:rPr>
                <w:rFonts w:ascii="Arial" w:hAnsi="Arial" w:cs="Arial"/>
                <w:i/>
                <w:sz w:val="12"/>
                <w:szCs w:val="16"/>
                <w:lang w:eastAsia="es-MX"/>
              </w:rPr>
              <w:t>F- a644, Servicios de Asesoría, Diseño y Elaboración de Estrategias de Comunicación correspondiente a noviembre 2016</w:t>
            </w:r>
          </w:p>
        </w:tc>
        <w:tc>
          <w:tcPr>
            <w:tcW w:w="1011" w:type="dxa"/>
            <w:shd w:val="clear" w:color="auto" w:fill="auto"/>
            <w:noWrap/>
            <w:hideMark/>
          </w:tcPr>
          <w:p w:rsidR="00507C5A" w:rsidRPr="00DA4DE4" w:rsidRDefault="00507C5A" w:rsidP="00AF2C18">
            <w:pPr>
              <w:spacing w:after="240"/>
              <w:jc w:val="right"/>
              <w:rPr>
                <w:rFonts w:ascii="Arial" w:hAnsi="Arial" w:cs="Arial"/>
                <w:i/>
                <w:sz w:val="12"/>
                <w:szCs w:val="16"/>
                <w:lang w:eastAsia="es-MX"/>
              </w:rPr>
            </w:pPr>
            <w:r w:rsidRPr="00DA4DE4">
              <w:rPr>
                <w:rFonts w:ascii="Arial" w:hAnsi="Arial" w:cs="Arial"/>
                <w:i/>
                <w:sz w:val="12"/>
                <w:szCs w:val="16"/>
                <w:lang w:eastAsia="es-MX"/>
              </w:rPr>
              <w:t>290,000.00</w:t>
            </w:r>
          </w:p>
        </w:tc>
        <w:tc>
          <w:tcPr>
            <w:tcW w:w="725" w:type="dxa"/>
            <w:shd w:val="clear" w:color="auto" w:fill="auto"/>
            <w:noWrap/>
            <w:hideMark/>
          </w:tcPr>
          <w:p w:rsidR="00507C5A" w:rsidRPr="00DA4DE4" w:rsidRDefault="00507C5A" w:rsidP="00AF2C18">
            <w:pPr>
              <w:spacing w:after="240"/>
              <w:jc w:val="center"/>
              <w:rPr>
                <w:rFonts w:ascii="Wingdings 2" w:hAnsi="Wingdings 2" w:cs="Calibri"/>
                <w:i/>
                <w:color w:val="000000"/>
                <w:sz w:val="12"/>
                <w:szCs w:val="16"/>
                <w:lang w:eastAsia="es-MX"/>
              </w:rPr>
            </w:pPr>
            <w:r w:rsidRPr="00DA4DE4">
              <w:rPr>
                <w:rFonts w:ascii="Wingdings 2" w:hAnsi="Wingdings 2" w:cs="Calibri"/>
                <w:i/>
                <w:color w:val="000000"/>
                <w:sz w:val="12"/>
                <w:szCs w:val="16"/>
                <w:lang w:eastAsia="es-MX"/>
              </w:rPr>
              <w:t></w:t>
            </w:r>
          </w:p>
        </w:tc>
        <w:tc>
          <w:tcPr>
            <w:tcW w:w="909" w:type="dxa"/>
            <w:shd w:val="clear" w:color="auto" w:fill="auto"/>
            <w:noWrap/>
            <w:hideMark/>
          </w:tcPr>
          <w:p w:rsidR="00507C5A" w:rsidRPr="00DA4DE4" w:rsidRDefault="00507C5A" w:rsidP="00AF2C18">
            <w:pPr>
              <w:spacing w:after="240"/>
              <w:jc w:val="center"/>
              <w:rPr>
                <w:rFonts w:ascii="Wingdings 2" w:hAnsi="Wingdings 2" w:cs="Calibri"/>
                <w:i/>
                <w:color w:val="000000"/>
                <w:sz w:val="12"/>
                <w:szCs w:val="16"/>
                <w:lang w:eastAsia="es-MX"/>
              </w:rPr>
            </w:pPr>
            <w:r w:rsidRPr="00DA4DE4">
              <w:rPr>
                <w:rFonts w:ascii="Wingdings 2" w:hAnsi="Wingdings 2" w:cs="Calibri"/>
                <w:i/>
                <w:color w:val="000000"/>
                <w:sz w:val="12"/>
                <w:szCs w:val="16"/>
                <w:lang w:eastAsia="es-MX"/>
              </w:rPr>
              <w:t></w:t>
            </w:r>
          </w:p>
        </w:tc>
        <w:tc>
          <w:tcPr>
            <w:tcW w:w="952" w:type="dxa"/>
            <w:shd w:val="clear" w:color="auto" w:fill="auto"/>
            <w:noWrap/>
            <w:hideMark/>
          </w:tcPr>
          <w:p w:rsidR="00507C5A" w:rsidRPr="00DA4DE4" w:rsidRDefault="00507C5A" w:rsidP="00AF2C18">
            <w:pPr>
              <w:spacing w:after="240"/>
              <w:jc w:val="center"/>
              <w:rPr>
                <w:rFonts w:ascii="Wingdings 2" w:hAnsi="Wingdings 2" w:cs="Calibri"/>
                <w:i/>
                <w:color w:val="000000"/>
                <w:sz w:val="12"/>
                <w:szCs w:val="16"/>
                <w:lang w:eastAsia="es-MX"/>
              </w:rPr>
            </w:pPr>
            <w:r w:rsidRPr="00DA4DE4">
              <w:rPr>
                <w:rFonts w:ascii="Wingdings 2" w:hAnsi="Wingdings 2" w:cs="Calibri"/>
                <w:i/>
                <w:color w:val="000000"/>
                <w:sz w:val="12"/>
                <w:szCs w:val="16"/>
                <w:lang w:eastAsia="es-MX"/>
              </w:rPr>
              <w:t></w:t>
            </w:r>
          </w:p>
        </w:tc>
        <w:tc>
          <w:tcPr>
            <w:tcW w:w="952" w:type="dxa"/>
          </w:tcPr>
          <w:p w:rsidR="00507C5A" w:rsidRPr="00DA4DE4" w:rsidRDefault="00507C5A" w:rsidP="00AF2C18">
            <w:pPr>
              <w:spacing w:after="240"/>
              <w:jc w:val="center"/>
              <w:rPr>
                <w:rFonts w:ascii="Wingdings 2" w:hAnsi="Wingdings 2" w:cs="Calibri"/>
                <w:i/>
                <w:color w:val="000000"/>
                <w:sz w:val="12"/>
                <w:szCs w:val="16"/>
                <w:lang w:eastAsia="es-MX"/>
              </w:rPr>
            </w:pPr>
            <w:r w:rsidRPr="00DA4DE4">
              <w:rPr>
                <w:rFonts w:ascii="Arial" w:hAnsi="Arial" w:cs="Arial"/>
                <w:i/>
                <w:color w:val="000000"/>
                <w:sz w:val="12"/>
                <w:szCs w:val="16"/>
                <w:lang w:eastAsia="es-MX"/>
              </w:rPr>
              <w:t>(1)</w:t>
            </w:r>
          </w:p>
        </w:tc>
      </w:tr>
      <w:tr w:rsidR="00507C5A" w:rsidRPr="00DA4DE4" w:rsidTr="00AF2C18">
        <w:trPr>
          <w:trHeight w:val="980"/>
          <w:jc w:val="center"/>
        </w:trPr>
        <w:tc>
          <w:tcPr>
            <w:tcW w:w="825" w:type="dxa"/>
            <w:shd w:val="clear" w:color="auto" w:fill="auto"/>
            <w:noWrap/>
            <w:hideMark/>
          </w:tcPr>
          <w:p w:rsidR="00507C5A" w:rsidRPr="00DA4DE4" w:rsidRDefault="00507C5A" w:rsidP="00AF2C18">
            <w:pPr>
              <w:spacing w:after="240"/>
              <w:jc w:val="center"/>
              <w:rPr>
                <w:rFonts w:ascii="Arial" w:hAnsi="Arial" w:cs="Arial"/>
                <w:i/>
                <w:sz w:val="12"/>
                <w:szCs w:val="16"/>
                <w:lang w:eastAsia="es-MX"/>
              </w:rPr>
            </w:pPr>
            <w:r w:rsidRPr="00DA4DE4">
              <w:rPr>
                <w:rFonts w:ascii="Arial" w:hAnsi="Arial" w:cs="Arial"/>
                <w:i/>
                <w:sz w:val="12"/>
                <w:szCs w:val="16"/>
                <w:lang w:eastAsia="es-MX"/>
              </w:rPr>
              <w:t>Diciembre</w:t>
            </w:r>
          </w:p>
        </w:tc>
        <w:tc>
          <w:tcPr>
            <w:tcW w:w="718" w:type="dxa"/>
            <w:shd w:val="clear" w:color="auto" w:fill="auto"/>
            <w:noWrap/>
            <w:hideMark/>
          </w:tcPr>
          <w:p w:rsidR="00507C5A" w:rsidRPr="00DA4DE4" w:rsidRDefault="00507C5A" w:rsidP="00AF2C18">
            <w:pPr>
              <w:spacing w:after="240"/>
              <w:jc w:val="center"/>
              <w:rPr>
                <w:rFonts w:ascii="Arial" w:hAnsi="Arial" w:cs="Arial"/>
                <w:i/>
                <w:sz w:val="12"/>
                <w:szCs w:val="16"/>
                <w:lang w:eastAsia="es-MX"/>
              </w:rPr>
            </w:pPr>
            <w:r w:rsidRPr="00DA4DE4">
              <w:rPr>
                <w:rFonts w:ascii="Arial" w:hAnsi="Arial" w:cs="Arial"/>
                <w:i/>
                <w:sz w:val="12"/>
                <w:szCs w:val="16"/>
                <w:lang w:eastAsia="es-MX"/>
              </w:rPr>
              <w:t>Normal</w:t>
            </w:r>
          </w:p>
        </w:tc>
        <w:tc>
          <w:tcPr>
            <w:tcW w:w="432" w:type="dxa"/>
            <w:shd w:val="clear" w:color="auto" w:fill="auto"/>
            <w:noWrap/>
            <w:hideMark/>
          </w:tcPr>
          <w:p w:rsidR="00507C5A" w:rsidRPr="00DA4DE4" w:rsidRDefault="00507C5A" w:rsidP="00AF2C18">
            <w:pPr>
              <w:spacing w:after="240"/>
              <w:jc w:val="center"/>
              <w:rPr>
                <w:rFonts w:ascii="Arial" w:hAnsi="Arial" w:cs="Arial"/>
                <w:i/>
                <w:sz w:val="12"/>
                <w:szCs w:val="16"/>
                <w:lang w:eastAsia="es-MX"/>
              </w:rPr>
            </w:pPr>
            <w:r w:rsidRPr="00DA4DE4">
              <w:rPr>
                <w:rFonts w:ascii="Arial" w:hAnsi="Arial" w:cs="Arial"/>
                <w:i/>
                <w:sz w:val="12"/>
                <w:szCs w:val="16"/>
                <w:lang w:eastAsia="es-MX"/>
              </w:rPr>
              <w:t>DR</w:t>
            </w:r>
          </w:p>
        </w:tc>
        <w:tc>
          <w:tcPr>
            <w:tcW w:w="718" w:type="dxa"/>
            <w:shd w:val="clear" w:color="auto" w:fill="auto"/>
            <w:noWrap/>
            <w:hideMark/>
          </w:tcPr>
          <w:p w:rsidR="00507C5A" w:rsidRPr="00DA4DE4" w:rsidRDefault="00507C5A" w:rsidP="00AF2C18">
            <w:pPr>
              <w:spacing w:after="240"/>
              <w:jc w:val="center"/>
              <w:rPr>
                <w:rFonts w:ascii="Arial" w:hAnsi="Arial" w:cs="Arial"/>
                <w:i/>
                <w:sz w:val="12"/>
                <w:szCs w:val="16"/>
                <w:lang w:eastAsia="es-MX"/>
              </w:rPr>
            </w:pPr>
            <w:r w:rsidRPr="00DA4DE4">
              <w:rPr>
                <w:rFonts w:ascii="Arial" w:hAnsi="Arial" w:cs="Arial"/>
                <w:i/>
                <w:sz w:val="12"/>
                <w:szCs w:val="16"/>
                <w:lang w:eastAsia="es-MX"/>
              </w:rPr>
              <w:t>53</w:t>
            </w:r>
          </w:p>
        </w:tc>
        <w:tc>
          <w:tcPr>
            <w:tcW w:w="766" w:type="dxa"/>
            <w:shd w:val="clear" w:color="auto" w:fill="auto"/>
            <w:noWrap/>
            <w:hideMark/>
          </w:tcPr>
          <w:p w:rsidR="00507C5A" w:rsidRPr="00DA4DE4" w:rsidRDefault="00507C5A" w:rsidP="00AF2C18">
            <w:pPr>
              <w:spacing w:after="240"/>
              <w:jc w:val="center"/>
              <w:rPr>
                <w:rFonts w:ascii="Arial" w:hAnsi="Arial" w:cs="Arial"/>
                <w:i/>
                <w:sz w:val="12"/>
                <w:szCs w:val="16"/>
                <w:lang w:eastAsia="es-MX"/>
              </w:rPr>
            </w:pPr>
            <w:r w:rsidRPr="00DA4DE4">
              <w:rPr>
                <w:rFonts w:ascii="Arial" w:hAnsi="Arial" w:cs="Arial"/>
                <w:i/>
                <w:sz w:val="12"/>
                <w:szCs w:val="16"/>
                <w:lang w:eastAsia="es-MX"/>
              </w:rPr>
              <w:t>19/12/2016</w:t>
            </w:r>
          </w:p>
        </w:tc>
        <w:tc>
          <w:tcPr>
            <w:tcW w:w="811" w:type="dxa"/>
            <w:shd w:val="clear" w:color="auto" w:fill="auto"/>
            <w:noWrap/>
            <w:hideMark/>
          </w:tcPr>
          <w:p w:rsidR="00507C5A" w:rsidRPr="00DA4DE4" w:rsidRDefault="00507C5A" w:rsidP="00AF2C18">
            <w:pPr>
              <w:spacing w:after="240"/>
              <w:jc w:val="center"/>
              <w:rPr>
                <w:rFonts w:ascii="Arial" w:hAnsi="Arial" w:cs="Arial"/>
                <w:i/>
                <w:sz w:val="12"/>
                <w:szCs w:val="16"/>
                <w:lang w:eastAsia="es-MX"/>
              </w:rPr>
            </w:pPr>
            <w:r w:rsidRPr="00DA4DE4">
              <w:rPr>
                <w:rFonts w:ascii="Arial" w:hAnsi="Arial" w:cs="Arial"/>
                <w:i/>
                <w:sz w:val="12"/>
                <w:szCs w:val="16"/>
                <w:lang w:eastAsia="es-MX"/>
              </w:rPr>
              <w:t>19/12/2016</w:t>
            </w:r>
          </w:p>
        </w:tc>
        <w:tc>
          <w:tcPr>
            <w:tcW w:w="1259" w:type="dxa"/>
            <w:shd w:val="clear" w:color="auto" w:fill="auto"/>
            <w:vAlign w:val="center"/>
            <w:hideMark/>
          </w:tcPr>
          <w:p w:rsidR="00507C5A" w:rsidRPr="00DA4DE4" w:rsidRDefault="00507C5A" w:rsidP="00AF2C18">
            <w:pPr>
              <w:spacing w:after="240"/>
              <w:rPr>
                <w:rFonts w:ascii="Arial" w:hAnsi="Arial" w:cs="Arial"/>
                <w:i/>
                <w:sz w:val="12"/>
                <w:szCs w:val="16"/>
                <w:lang w:eastAsia="es-MX"/>
              </w:rPr>
            </w:pPr>
            <w:r w:rsidRPr="00DA4DE4">
              <w:rPr>
                <w:rFonts w:ascii="Arial" w:hAnsi="Arial" w:cs="Arial"/>
                <w:i/>
                <w:sz w:val="12"/>
                <w:szCs w:val="16"/>
                <w:lang w:eastAsia="es-MX"/>
              </w:rPr>
              <w:t>F-1500, Servicio de Estrategia Digital y Herramientas Tecnológicas. Periodo diciembre 2016</w:t>
            </w:r>
          </w:p>
        </w:tc>
        <w:tc>
          <w:tcPr>
            <w:tcW w:w="1011" w:type="dxa"/>
            <w:shd w:val="clear" w:color="auto" w:fill="auto"/>
            <w:noWrap/>
            <w:hideMark/>
          </w:tcPr>
          <w:p w:rsidR="00507C5A" w:rsidRPr="00DA4DE4" w:rsidRDefault="00507C5A" w:rsidP="00AF2C18">
            <w:pPr>
              <w:spacing w:after="240"/>
              <w:jc w:val="right"/>
              <w:rPr>
                <w:rFonts w:ascii="Arial" w:hAnsi="Arial" w:cs="Arial"/>
                <w:i/>
                <w:sz w:val="12"/>
                <w:szCs w:val="16"/>
                <w:lang w:eastAsia="es-MX"/>
              </w:rPr>
            </w:pPr>
            <w:r w:rsidRPr="00DA4DE4">
              <w:rPr>
                <w:rFonts w:ascii="Arial" w:hAnsi="Arial" w:cs="Arial"/>
                <w:i/>
                <w:sz w:val="12"/>
                <w:szCs w:val="16"/>
                <w:lang w:eastAsia="es-MX"/>
              </w:rPr>
              <w:t>255,200.00</w:t>
            </w:r>
          </w:p>
        </w:tc>
        <w:tc>
          <w:tcPr>
            <w:tcW w:w="725" w:type="dxa"/>
            <w:shd w:val="clear" w:color="auto" w:fill="auto"/>
            <w:noWrap/>
            <w:hideMark/>
          </w:tcPr>
          <w:p w:rsidR="00507C5A" w:rsidRPr="00DA4DE4" w:rsidRDefault="00507C5A" w:rsidP="00AF2C18">
            <w:pPr>
              <w:spacing w:after="240"/>
              <w:jc w:val="center"/>
              <w:rPr>
                <w:rFonts w:ascii="Wingdings 2" w:hAnsi="Wingdings 2" w:cs="Calibri"/>
                <w:i/>
                <w:color w:val="000000"/>
                <w:sz w:val="12"/>
                <w:szCs w:val="16"/>
                <w:lang w:eastAsia="es-MX"/>
              </w:rPr>
            </w:pPr>
            <w:r w:rsidRPr="00DA4DE4">
              <w:rPr>
                <w:rFonts w:ascii="Wingdings 2" w:hAnsi="Wingdings 2" w:cs="Calibri"/>
                <w:i/>
                <w:color w:val="000000"/>
                <w:sz w:val="12"/>
                <w:szCs w:val="16"/>
                <w:lang w:eastAsia="es-MX"/>
              </w:rPr>
              <w:t></w:t>
            </w:r>
          </w:p>
        </w:tc>
        <w:tc>
          <w:tcPr>
            <w:tcW w:w="909" w:type="dxa"/>
            <w:shd w:val="clear" w:color="auto" w:fill="auto"/>
            <w:noWrap/>
            <w:hideMark/>
          </w:tcPr>
          <w:p w:rsidR="00507C5A" w:rsidRPr="00DA4DE4" w:rsidRDefault="00507C5A" w:rsidP="00AF2C18">
            <w:pPr>
              <w:spacing w:after="240"/>
              <w:jc w:val="center"/>
              <w:rPr>
                <w:rFonts w:ascii="Wingdings 2" w:hAnsi="Wingdings 2" w:cs="Calibri"/>
                <w:i/>
                <w:color w:val="000000"/>
                <w:sz w:val="12"/>
                <w:szCs w:val="16"/>
                <w:lang w:eastAsia="es-MX"/>
              </w:rPr>
            </w:pPr>
            <w:r w:rsidRPr="00DA4DE4">
              <w:rPr>
                <w:rFonts w:ascii="Wingdings 2" w:hAnsi="Wingdings 2" w:cs="Calibri"/>
                <w:i/>
                <w:color w:val="000000"/>
                <w:sz w:val="12"/>
                <w:szCs w:val="16"/>
                <w:lang w:eastAsia="es-MX"/>
              </w:rPr>
              <w:t></w:t>
            </w:r>
          </w:p>
        </w:tc>
        <w:tc>
          <w:tcPr>
            <w:tcW w:w="952" w:type="dxa"/>
            <w:shd w:val="clear" w:color="auto" w:fill="auto"/>
            <w:noWrap/>
            <w:hideMark/>
          </w:tcPr>
          <w:p w:rsidR="00507C5A" w:rsidRPr="00DA4DE4" w:rsidRDefault="00507C5A" w:rsidP="00AF2C18">
            <w:pPr>
              <w:spacing w:after="240"/>
              <w:jc w:val="center"/>
              <w:rPr>
                <w:rFonts w:ascii="Wingdings 2" w:hAnsi="Wingdings 2" w:cs="Calibri"/>
                <w:i/>
                <w:color w:val="000000"/>
                <w:sz w:val="12"/>
                <w:szCs w:val="16"/>
                <w:lang w:eastAsia="es-MX"/>
              </w:rPr>
            </w:pPr>
            <w:r w:rsidRPr="00DA4DE4">
              <w:rPr>
                <w:rFonts w:ascii="Wingdings 2" w:hAnsi="Wingdings 2" w:cs="Calibri"/>
                <w:i/>
                <w:color w:val="000000"/>
                <w:sz w:val="12"/>
                <w:szCs w:val="16"/>
                <w:lang w:eastAsia="es-MX"/>
              </w:rPr>
              <w:t></w:t>
            </w:r>
          </w:p>
        </w:tc>
        <w:tc>
          <w:tcPr>
            <w:tcW w:w="952" w:type="dxa"/>
          </w:tcPr>
          <w:p w:rsidR="00507C5A" w:rsidRPr="00DA4DE4" w:rsidRDefault="00507C5A" w:rsidP="00AF2C18">
            <w:pPr>
              <w:spacing w:after="240"/>
              <w:jc w:val="center"/>
              <w:rPr>
                <w:rFonts w:ascii="Wingdings 2" w:hAnsi="Wingdings 2" w:cs="Calibri"/>
                <w:i/>
                <w:color w:val="000000"/>
                <w:sz w:val="12"/>
                <w:szCs w:val="16"/>
                <w:lang w:eastAsia="es-MX"/>
              </w:rPr>
            </w:pPr>
            <w:r w:rsidRPr="00DA4DE4">
              <w:rPr>
                <w:rFonts w:ascii="Arial" w:hAnsi="Arial" w:cs="Arial"/>
                <w:i/>
                <w:color w:val="000000"/>
                <w:sz w:val="12"/>
                <w:szCs w:val="16"/>
                <w:lang w:eastAsia="es-MX"/>
              </w:rPr>
              <w:t>(1)</w:t>
            </w:r>
          </w:p>
        </w:tc>
      </w:tr>
      <w:tr w:rsidR="00507C5A" w:rsidRPr="00DA4DE4" w:rsidTr="00C8382B">
        <w:trPr>
          <w:trHeight w:val="145"/>
          <w:jc w:val="center"/>
        </w:trPr>
        <w:tc>
          <w:tcPr>
            <w:tcW w:w="5529" w:type="dxa"/>
            <w:gridSpan w:val="7"/>
            <w:shd w:val="clear" w:color="auto" w:fill="auto"/>
            <w:noWrap/>
            <w:vAlign w:val="bottom"/>
            <w:hideMark/>
          </w:tcPr>
          <w:p w:rsidR="00507C5A" w:rsidRPr="00DA4DE4" w:rsidRDefault="00507C5A" w:rsidP="00C8382B">
            <w:pPr>
              <w:spacing w:after="240"/>
              <w:jc w:val="right"/>
              <w:rPr>
                <w:rFonts w:ascii="Arial" w:hAnsi="Arial" w:cs="Arial"/>
                <w:b/>
                <w:bCs/>
                <w:i/>
                <w:color w:val="000000"/>
                <w:sz w:val="12"/>
                <w:szCs w:val="16"/>
                <w:lang w:eastAsia="es-MX"/>
              </w:rPr>
            </w:pPr>
            <w:r w:rsidRPr="00DA4DE4">
              <w:rPr>
                <w:rFonts w:ascii="Arial" w:hAnsi="Arial" w:cs="Arial"/>
                <w:b/>
                <w:bCs/>
                <w:i/>
                <w:color w:val="000000"/>
                <w:sz w:val="12"/>
                <w:szCs w:val="16"/>
                <w:lang w:eastAsia="es-MX"/>
              </w:rPr>
              <w:t>Total</w:t>
            </w:r>
          </w:p>
        </w:tc>
        <w:tc>
          <w:tcPr>
            <w:tcW w:w="1011" w:type="dxa"/>
            <w:shd w:val="clear" w:color="auto" w:fill="auto"/>
            <w:noWrap/>
            <w:vAlign w:val="bottom"/>
            <w:hideMark/>
          </w:tcPr>
          <w:p w:rsidR="00507C5A" w:rsidRPr="00DA4DE4" w:rsidRDefault="00507C5A" w:rsidP="00C8382B">
            <w:pPr>
              <w:spacing w:after="240"/>
              <w:jc w:val="right"/>
              <w:rPr>
                <w:rFonts w:ascii="Arial" w:hAnsi="Arial" w:cs="Arial"/>
                <w:b/>
                <w:bCs/>
                <w:i/>
                <w:color w:val="000000"/>
                <w:sz w:val="12"/>
                <w:szCs w:val="16"/>
                <w:lang w:eastAsia="es-MX"/>
              </w:rPr>
            </w:pPr>
            <w:r w:rsidRPr="00DA4DE4">
              <w:rPr>
                <w:rFonts w:ascii="Arial" w:hAnsi="Arial" w:cs="Arial"/>
                <w:b/>
                <w:bCs/>
                <w:i/>
                <w:color w:val="000000"/>
                <w:sz w:val="12"/>
                <w:szCs w:val="16"/>
                <w:lang w:eastAsia="es-MX"/>
              </w:rPr>
              <w:t>$2,981,200.00</w:t>
            </w:r>
          </w:p>
        </w:tc>
        <w:tc>
          <w:tcPr>
            <w:tcW w:w="2586" w:type="dxa"/>
            <w:gridSpan w:val="3"/>
            <w:shd w:val="clear" w:color="auto" w:fill="auto"/>
            <w:noWrap/>
            <w:vAlign w:val="bottom"/>
            <w:hideMark/>
          </w:tcPr>
          <w:p w:rsidR="00507C5A" w:rsidRPr="00DA4DE4" w:rsidRDefault="00507C5A" w:rsidP="00C8382B">
            <w:pPr>
              <w:spacing w:after="240"/>
              <w:jc w:val="center"/>
              <w:rPr>
                <w:rFonts w:ascii="Arial" w:hAnsi="Arial" w:cs="Arial"/>
                <w:i/>
                <w:color w:val="000000"/>
                <w:sz w:val="12"/>
                <w:szCs w:val="16"/>
                <w:lang w:eastAsia="es-MX"/>
              </w:rPr>
            </w:pPr>
            <w:r w:rsidRPr="00DA4DE4">
              <w:rPr>
                <w:rFonts w:ascii="Arial" w:hAnsi="Arial" w:cs="Arial"/>
                <w:i/>
                <w:color w:val="000000"/>
                <w:sz w:val="12"/>
                <w:szCs w:val="16"/>
                <w:lang w:eastAsia="es-MX"/>
              </w:rPr>
              <w:t> </w:t>
            </w:r>
          </w:p>
        </w:tc>
        <w:tc>
          <w:tcPr>
            <w:tcW w:w="952" w:type="dxa"/>
          </w:tcPr>
          <w:p w:rsidR="00507C5A" w:rsidRPr="00DA4DE4" w:rsidRDefault="00507C5A" w:rsidP="00C8382B">
            <w:pPr>
              <w:spacing w:after="240"/>
              <w:jc w:val="center"/>
              <w:rPr>
                <w:rFonts w:ascii="Arial" w:hAnsi="Arial" w:cs="Arial"/>
                <w:i/>
                <w:color w:val="000000"/>
                <w:sz w:val="12"/>
                <w:szCs w:val="16"/>
                <w:lang w:eastAsia="es-MX"/>
              </w:rPr>
            </w:pPr>
          </w:p>
        </w:tc>
      </w:tr>
    </w:tbl>
    <w:p w:rsidR="00507C5A" w:rsidRPr="00DA4DE4" w:rsidRDefault="00507C5A" w:rsidP="00507C5A">
      <w:pPr>
        <w:jc w:val="both"/>
        <w:rPr>
          <w:rFonts w:ascii="Arial" w:hAnsi="Arial" w:cs="Arial"/>
        </w:rPr>
      </w:pPr>
      <w:r w:rsidRPr="00DA4DE4">
        <w:rPr>
          <w:rFonts w:ascii="Arial" w:hAnsi="Arial" w:cs="Arial"/>
        </w:rPr>
        <w:t xml:space="preserve">         </w:t>
      </w:r>
      <w:r w:rsidRPr="00DA4DE4">
        <w:rPr>
          <w:rFonts w:ascii="Arial" w:hAnsi="Arial" w:cs="Arial"/>
          <w:b/>
          <w:sz w:val="14"/>
          <w:szCs w:val="14"/>
          <w:lang w:val="es-ES_tradnl"/>
        </w:rPr>
        <w:t xml:space="preserve">    X</w:t>
      </w:r>
      <w:r w:rsidRPr="00DA4DE4">
        <w:rPr>
          <w:rFonts w:ascii="Arial" w:hAnsi="Arial" w:cs="Arial"/>
          <w:sz w:val="14"/>
          <w:szCs w:val="14"/>
          <w:lang w:val="es-ES_tradnl"/>
        </w:rPr>
        <w:t xml:space="preserve"> </w:t>
      </w:r>
      <w:r w:rsidRPr="00DA4DE4">
        <w:rPr>
          <w:rFonts w:ascii="Arial" w:hAnsi="Arial" w:cs="Arial"/>
          <w:i/>
          <w:sz w:val="14"/>
          <w:szCs w:val="14"/>
          <w:lang w:val="es-ES_tradnl"/>
        </w:rPr>
        <w:t>Documento faltante</w:t>
      </w:r>
    </w:p>
    <w:p w:rsidR="00507C5A" w:rsidRPr="00DA4DE4" w:rsidRDefault="00507C5A" w:rsidP="00507C5A">
      <w:pPr>
        <w:jc w:val="both"/>
        <w:rPr>
          <w:rFonts w:ascii="Arial" w:hAnsi="Arial" w:cs="Arial"/>
          <w:lang w:val="es-ES_tradnl"/>
        </w:rPr>
      </w:pPr>
    </w:p>
    <w:p w:rsidR="00507C5A" w:rsidRPr="00DA4DE4" w:rsidRDefault="00507C5A" w:rsidP="00507C5A">
      <w:pPr>
        <w:jc w:val="both"/>
        <w:rPr>
          <w:rFonts w:ascii="Arial" w:hAnsi="Arial" w:cs="Arial"/>
          <w:i/>
        </w:rPr>
      </w:pPr>
      <w:r w:rsidRPr="00DA4DE4">
        <w:rPr>
          <w:rFonts w:ascii="Arial" w:hAnsi="Arial" w:cs="Arial"/>
          <w:i/>
        </w:rPr>
        <w:t>Con la finalidad de salvaguardar la garantía de audiencia del sujeto obligado, mediante oficio INE/UTF/DA-L/11298/17 notificado el 4 de julio de 2017, se hicieron de su conocimiento los errores y omisiones que se determinaron de la revisión de los registros realizados en el SIF.</w:t>
      </w:r>
    </w:p>
    <w:p w:rsidR="00507C5A" w:rsidRPr="00DA4DE4" w:rsidRDefault="00507C5A" w:rsidP="00507C5A">
      <w:pPr>
        <w:jc w:val="both"/>
        <w:rPr>
          <w:rFonts w:ascii="Arial" w:eastAsia="Calibri" w:hAnsi="Arial" w:cs="Arial"/>
          <w:i/>
        </w:rPr>
      </w:pPr>
    </w:p>
    <w:p w:rsidR="00507C5A" w:rsidRPr="00DA4DE4" w:rsidRDefault="00507C5A" w:rsidP="00507C5A">
      <w:pPr>
        <w:jc w:val="both"/>
        <w:rPr>
          <w:rFonts w:ascii="Arial" w:hAnsi="Arial" w:cs="Arial"/>
          <w:b/>
          <w:i/>
        </w:rPr>
      </w:pPr>
      <w:r w:rsidRPr="00DA4DE4">
        <w:rPr>
          <w:rFonts w:ascii="Arial" w:hAnsi="Arial" w:cs="Arial"/>
          <w:i/>
        </w:rPr>
        <w:t>Con escrito de respuesta núm. COE/TES/081/2017, del 18 de julio de  2017, el sujeto obligado manifestó lo que a la letra se transcribe:</w:t>
      </w:r>
    </w:p>
    <w:p w:rsidR="00507C5A" w:rsidRPr="00DA4DE4" w:rsidRDefault="00507C5A" w:rsidP="00507C5A">
      <w:pPr>
        <w:jc w:val="both"/>
        <w:rPr>
          <w:rFonts w:ascii="Arial" w:hAnsi="Arial" w:cs="Arial"/>
        </w:rPr>
      </w:pPr>
    </w:p>
    <w:p w:rsidR="00507C5A" w:rsidRPr="00DA4DE4" w:rsidRDefault="00507C5A" w:rsidP="00E177A2">
      <w:pPr>
        <w:pStyle w:val="Sinespaciado"/>
        <w:ind w:left="567" w:right="900"/>
        <w:jc w:val="both"/>
        <w:rPr>
          <w:rFonts w:ascii="Arial" w:hAnsi="Arial" w:cs="Arial"/>
          <w:i/>
          <w:sz w:val="24"/>
          <w:szCs w:val="24"/>
        </w:rPr>
      </w:pPr>
      <w:r w:rsidRPr="00DA4DE4">
        <w:rPr>
          <w:rFonts w:ascii="Arial" w:hAnsi="Arial" w:cs="Arial"/>
          <w:i/>
          <w:sz w:val="24"/>
          <w:szCs w:val="24"/>
        </w:rPr>
        <w:t xml:space="preserve">“Al primer punto de este apartado, se acompaña la evidencia de pagos documentos con lo que acredito la transferencia bancaria a cada uno de los prestadores de servicios profesionales, evidenciando que el pago se efectuó de la cuenta que tiene </w:t>
      </w:r>
      <w:r w:rsidR="00740079" w:rsidRPr="00DA4DE4">
        <w:rPr>
          <w:rFonts w:ascii="Arial" w:hAnsi="Arial" w:cs="Arial"/>
          <w:i/>
          <w:sz w:val="24"/>
          <w:szCs w:val="24"/>
        </w:rPr>
        <w:t>aperturadas</w:t>
      </w:r>
      <w:r w:rsidRPr="00DA4DE4">
        <w:rPr>
          <w:rFonts w:ascii="Arial" w:hAnsi="Arial" w:cs="Arial"/>
          <w:i/>
          <w:sz w:val="24"/>
          <w:szCs w:val="24"/>
        </w:rPr>
        <w:t xml:space="preserve"> este Instituto Político con todos y cada uno de los proveedores.</w:t>
      </w:r>
    </w:p>
    <w:p w:rsidR="00507C5A" w:rsidRPr="00DA4DE4" w:rsidRDefault="00507C5A" w:rsidP="00E177A2">
      <w:pPr>
        <w:pStyle w:val="Sinespaciado"/>
        <w:ind w:left="567" w:right="900"/>
        <w:jc w:val="both"/>
        <w:rPr>
          <w:rFonts w:ascii="Arial" w:hAnsi="Arial" w:cs="Arial"/>
          <w:i/>
          <w:sz w:val="24"/>
          <w:szCs w:val="24"/>
        </w:rPr>
      </w:pPr>
    </w:p>
    <w:p w:rsidR="00507C5A" w:rsidRPr="00DA4DE4" w:rsidRDefault="00507C5A" w:rsidP="00E177A2">
      <w:pPr>
        <w:pStyle w:val="Sinespaciado"/>
        <w:ind w:left="567" w:right="900"/>
        <w:jc w:val="both"/>
        <w:rPr>
          <w:rFonts w:ascii="Arial" w:hAnsi="Arial" w:cs="Arial"/>
          <w:i/>
          <w:sz w:val="24"/>
          <w:szCs w:val="24"/>
        </w:rPr>
      </w:pPr>
      <w:r w:rsidRPr="00DA4DE4">
        <w:rPr>
          <w:rFonts w:ascii="Arial" w:hAnsi="Arial" w:cs="Arial"/>
          <w:i/>
          <w:sz w:val="24"/>
          <w:szCs w:val="24"/>
        </w:rPr>
        <w:t>Al segundo punto de requerimiento de este apartado, se acompañan los contratos de prestación de servicios profesionales con las sociedades Mercantiles y Sociedades Civiles denominadas INDATCOM. S.A. de C.V.; EU ZEN CONSULTORES S.C., y EMPRESA SOLIIDEM S.C., Ahora bien de los contratos que se exhiben se desprende que los mismos reúnen los dispuesto por el artículo 261 apartado 2 del Reglamento de Fiscalización como es lo siguiente:</w:t>
      </w:r>
    </w:p>
    <w:p w:rsidR="00507C5A" w:rsidRPr="00DA4DE4" w:rsidRDefault="00507C5A" w:rsidP="00E177A2">
      <w:pPr>
        <w:pStyle w:val="Sinespaciado"/>
        <w:ind w:left="567" w:right="900"/>
        <w:jc w:val="both"/>
        <w:rPr>
          <w:rFonts w:ascii="Arial" w:hAnsi="Arial" w:cs="Arial"/>
          <w:i/>
          <w:sz w:val="24"/>
          <w:szCs w:val="24"/>
        </w:rPr>
      </w:pPr>
    </w:p>
    <w:p w:rsidR="00507C5A" w:rsidRPr="00DA4DE4" w:rsidRDefault="00507C5A" w:rsidP="00E177A2">
      <w:pPr>
        <w:pStyle w:val="Sinespaciado"/>
        <w:ind w:left="567" w:right="900"/>
        <w:jc w:val="both"/>
        <w:rPr>
          <w:rFonts w:ascii="Arial" w:hAnsi="Arial" w:cs="Arial"/>
          <w:i/>
          <w:sz w:val="24"/>
          <w:szCs w:val="24"/>
        </w:rPr>
      </w:pPr>
      <w:r w:rsidRPr="00DA4DE4">
        <w:rPr>
          <w:rFonts w:ascii="Arial" w:hAnsi="Arial" w:cs="Arial"/>
          <w:i/>
          <w:sz w:val="24"/>
          <w:szCs w:val="24"/>
        </w:rPr>
        <w:t xml:space="preserve">Nombre o razón social del proveedor o prestador del bien o servicio, </w:t>
      </w:r>
    </w:p>
    <w:p w:rsidR="00507C5A" w:rsidRPr="00DA4DE4" w:rsidRDefault="00507C5A" w:rsidP="00E177A2">
      <w:pPr>
        <w:pStyle w:val="Sinespaciado"/>
        <w:ind w:left="567" w:right="900"/>
        <w:jc w:val="both"/>
        <w:rPr>
          <w:rFonts w:ascii="Arial" w:hAnsi="Arial" w:cs="Arial"/>
          <w:i/>
          <w:sz w:val="24"/>
          <w:szCs w:val="24"/>
        </w:rPr>
      </w:pPr>
      <w:r w:rsidRPr="00DA4DE4">
        <w:rPr>
          <w:rFonts w:ascii="Arial" w:hAnsi="Arial" w:cs="Arial"/>
          <w:i/>
          <w:sz w:val="24"/>
          <w:szCs w:val="24"/>
        </w:rPr>
        <w:t>RFC, Registro Federal de Contribuyentes.</w:t>
      </w:r>
    </w:p>
    <w:p w:rsidR="00507C5A" w:rsidRPr="00DA4DE4" w:rsidRDefault="00507C5A" w:rsidP="00E177A2">
      <w:pPr>
        <w:pStyle w:val="Sinespaciado"/>
        <w:ind w:left="567" w:right="900"/>
        <w:jc w:val="both"/>
        <w:rPr>
          <w:rFonts w:ascii="Arial" w:hAnsi="Arial" w:cs="Arial"/>
          <w:i/>
          <w:sz w:val="24"/>
          <w:szCs w:val="24"/>
        </w:rPr>
      </w:pPr>
      <w:r w:rsidRPr="00DA4DE4">
        <w:rPr>
          <w:rFonts w:ascii="Arial" w:hAnsi="Arial" w:cs="Arial"/>
          <w:i/>
          <w:sz w:val="24"/>
          <w:szCs w:val="24"/>
        </w:rPr>
        <w:lastRenderedPageBreak/>
        <w:t xml:space="preserve">Domicilio, </w:t>
      </w:r>
    </w:p>
    <w:p w:rsidR="00507C5A" w:rsidRPr="00DA4DE4" w:rsidRDefault="00507C5A" w:rsidP="00E177A2">
      <w:pPr>
        <w:pStyle w:val="Sinespaciado"/>
        <w:ind w:left="567" w:right="900"/>
        <w:jc w:val="both"/>
        <w:rPr>
          <w:rFonts w:ascii="Arial" w:hAnsi="Arial" w:cs="Arial"/>
          <w:i/>
          <w:sz w:val="24"/>
          <w:szCs w:val="24"/>
        </w:rPr>
      </w:pPr>
      <w:r w:rsidRPr="00DA4DE4">
        <w:rPr>
          <w:rFonts w:ascii="Arial" w:hAnsi="Arial" w:cs="Arial"/>
          <w:i/>
          <w:sz w:val="24"/>
          <w:szCs w:val="24"/>
        </w:rPr>
        <w:t xml:space="preserve">Nombre del Representante Legal, </w:t>
      </w:r>
    </w:p>
    <w:p w:rsidR="00507C5A" w:rsidRPr="00DA4DE4" w:rsidRDefault="00740079" w:rsidP="00E177A2">
      <w:pPr>
        <w:pStyle w:val="Sinespaciado"/>
        <w:ind w:left="567" w:right="900"/>
        <w:jc w:val="both"/>
        <w:rPr>
          <w:rFonts w:ascii="Arial" w:hAnsi="Arial" w:cs="Arial"/>
          <w:i/>
          <w:sz w:val="24"/>
          <w:szCs w:val="24"/>
        </w:rPr>
      </w:pPr>
      <w:r w:rsidRPr="00DA4DE4">
        <w:rPr>
          <w:rFonts w:ascii="Arial" w:hAnsi="Arial" w:cs="Arial"/>
          <w:i/>
          <w:sz w:val="24"/>
          <w:szCs w:val="24"/>
        </w:rPr>
        <w:t>Teléfono</w:t>
      </w:r>
      <w:r w:rsidR="00507C5A" w:rsidRPr="00DA4DE4">
        <w:rPr>
          <w:rFonts w:ascii="Arial" w:hAnsi="Arial" w:cs="Arial"/>
          <w:i/>
          <w:sz w:val="24"/>
          <w:szCs w:val="24"/>
        </w:rPr>
        <w:t>,</w:t>
      </w:r>
    </w:p>
    <w:p w:rsidR="00507C5A" w:rsidRPr="00DA4DE4" w:rsidRDefault="00507C5A" w:rsidP="00E177A2">
      <w:pPr>
        <w:pStyle w:val="Sinespaciado"/>
        <w:ind w:left="567" w:right="900"/>
        <w:jc w:val="both"/>
        <w:rPr>
          <w:rFonts w:ascii="Arial" w:hAnsi="Arial" w:cs="Arial"/>
          <w:i/>
          <w:sz w:val="24"/>
          <w:szCs w:val="24"/>
        </w:rPr>
      </w:pPr>
      <w:r w:rsidRPr="00DA4DE4">
        <w:rPr>
          <w:rFonts w:ascii="Arial" w:hAnsi="Arial" w:cs="Arial"/>
          <w:i/>
          <w:sz w:val="24"/>
          <w:szCs w:val="24"/>
        </w:rPr>
        <w:t xml:space="preserve">Valor de las operaciones reportadas, </w:t>
      </w:r>
    </w:p>
    <w:p w:rsidR="00507C5A" w:rsidRPr="00DA4DE4" w:rsidRDefault="00507C5A" w:rsidP="00E177A2">
      <w:pPr>
        <w:pStyle w:val="Sinespaciado"/>
        <w:ind w:left="567" w:right="900"/>
        <w:jc w:val="both"/>
        <w:rPr>
          <w:rFonts w:ascii="Arial" w:hAnsi="Arial" w:cs="Arial"/>
          <w:i/>
          <w:sz w:val="24"/>
          <w:szCs w:val="24"/>
        </w:rPr>
      </w:pPr>
      <w:r w:rsidRPr="00DA4DE4">
        <w:rPr>
          <w:rFonts w:ascii="Arial" w:hAnsi="Arial" w:cs="Arial"/>
          <w:i/>
          <w:sz w:val="24"/>
          <w:szCs w:val="24"/>
        </w:rPr>
        <w:t xml:space="preserve">Descripción del bien o servicio, </w:t>
      </w:r>
    </w:p>
    <w:p w:rsidR="00507C5A" w:rsidRPr="00DA4DE4" w:rsidRDefault="00507C5A" w:rsidP="00E177A2">
      <w:pPr>
        <w:pStyle w:val="Sinespaciado"/>
        <w:ind w:left="567" w:right="900"/>
        <w:jc w:val="both"/>
        <w:rPr>
          <w:rFonts w:ascii="Arial" w:hAnsi="Arial" w:cs="Arial"/>
          <w:i/>
          <w:sz w:val="24"/>
          <w:szCs w:val="24"/>
        </w:rPr>
      </w:pPr>
      <w:r w:rsidRPr="00DA4DE4">
        <w:rPr>
          <w:rFonts w:ascii="Arial" w:hAnsi="Arial" w:cs="Arial"/>
          <w:i/>
          <w:sz w:val="24"/>
          <w:szCs w:val="24"/>
        </w:rPr>
        <w:t xml:space="preserve">Monto, </w:t>
      </w:r>
    </w:p>
    <w:p w:rsidR="00507C5A" w:rsidRPr="00DA4DE4" w:rsidRDefault="00507C5A" w:rsidP="00E177A2">
      <w:pPr>
        <w:pStyle w:val="Sinespaciado"/>
        <w:ind w:left="567" w:right="900"/>
        <w:jc w:val="both"/>
        <w:rPr>
          <w:rFonts w:ascii="Arial" w:hAnsi="Arial" w:cs="Arial"/>
          <w:i/>
          <w:sz w:val="24"/>
          <w:szCs w:val="24"/>
        </w:rPr>
      </w:pPr>
      <w:r w:rsidRPr="00DA4DE4">
        <w:rPr>
          <w:rFonts w:ascii="Arial" w:hAnsi="Arial" w:cs="Arial"/>
          <w:i/>
          <w:sz w:val="24"/>
          <w:szCs w:val="24"/>
        </w:rPr>
        <w:t xml:space="preserve">Fecha de pago, </w:t>
      </w:r>
    </w:p>
    <w:p w:rsidR="00507C5A" w:rsidRPr="00DA4DE4" w:rsidRDefault="00507C5A" w:rsidP="00E177A2">
      <w:pPr>
        <w:pStyle w:val="Sinespaciado"/>
        <w:ind w:left="567" w:right="900"/>
        <w:jc w:val="both"/>
        <w:rPr>
          <w:rFonts w:ascii="Arial" w:hAnsi="Arial" w:cs="Arial"/>
          <w:i/>
          <w:sz w:val="24"/>
          <w:szCs w:val="24"/>
        </w:rPr>
      </w:pPr>
      <w:r w:rsidRPr="00DA4DE4">
        <w:rPr>
          <w:rFonts w:ascii="Arial" w:hAnsi="Arial" w:cs="Arial"/>
          <w:i/>
          <w:sz w:val="24"/>
          <w:szCs w:val="24"/>
        </w:rPr>
        <w:t xml:space="preserve">Fecha de vencimiento y </w:t>
      </w:r>
    </w:p>
    <w:p w:rsidR="00507C5A" w:rsidRPr="00DA4DE4" w:rsidRDefault="00507C5A" w:rsidP="00E177A2">
      <w:pPr>
        <w:pStyle w:val="Sinespaciado"/>
        <w:ind w:left="567" w:right="900"/>
        <w:jc w:val="both"/>
        <w:rPr>
          <w:rFonts w:ascii="Arial" w:hAnsi="Arial" w:cs="Arial"/>
          <w:i/>
          <w:sz w:val="24"/>
          <w:szCs w:val="24"/>
        </w:rPr>
      </w:pPr>
      <w:r w:rsidRPr="00DA4DE4">
        <w:rPr>
          <w:rFonts w:ascii="Arial" w:hAnsi="Arial" w:cs="Arial"/>
          <w:i/>
          <w:sz w:val="24"/>
          <w:szCs w:val="24"/>
        </w:rPr>
        <w:t>Número asignado en el Registro Nacional de Proveedores</w:t>
      </w:r>
    </w:p>
    <w:p w:rsidR="00507C5A" w:rsidRPr="00DA4DE4" w:rsidRDefault="00507C5A" w:rsidP="00E177A2">
      <w:pPr>
        <w:pStyle w:val="Sinespaciado"/>
        <w:ind w:left="567" w:right="900"/>
        <w:jc w:val="both"/>
        <w:rPr>
          <w:rFonts w:ascii="Arial" w:hAnsi="Arial" w:cs="Arial"/>
          <w:i/>
          <w:sz w:val="24"/>
          <w:szCs w:val="24"/>
        </w:rPr>
      </w:pPr>
    </w:p>
    <w:p w:rsidR="00507C5A" w:rsidRPr="00DA4DE4" w:rsidRDefault="00507C5A" w:rsidP="00E177A2">
      <w:pPr>
        <w:pStyle w:val="Sinespaciado"/>
        <w:ind w:left="567" w:right="900"/>
        <w:jc w:val="both"/>
        <w:rPr>
          <w:rFonts w:ascii="Arial" w:hAnsi="Arial" w:cs="Arial"/>
          <w:i/>
          <w:sz w:val="24"/>
          <w:szCs w:val="24"/>
        </w:rPr>
      </w:pPr>
      <w:r w:rsidRPr="00DA4DE4">
        <w:rPr>
          <w:rFonts w:ascii="Arial" w:hAnsi="Arial" w:cs="Arial"/>
          <w:i/>
          <w:sz w:val="24"/>
          <w:szCs w:val="24"/>
        </w:rPr>
        <w:t>Al tercer requerimiento realizado en el presente apartado, se acompañan la evidencia comprobatoria con la cual las sociedades Mercantiles y Sociedades Civiles denominadas INDATCOM. S.A. de C.V.; EU ZEN CONSULTORES S.C., y  EMPRESA SOLIIDEM S.C. prestaron el servicio objeto del contrato.</w:t>
      </w:r>
    </w:p>
    <w:p w:rsidR="00507C5A" w:rsidRPr="00DA4DE4" w:rsidRDefault="00507C5A" w:rsidP="00E177A2">
      <w:pPr>
        <w:pStyle w:val="Sinespaciado"/>
        <w:ind w:left="567" w:right="900"/>
        <w:jc w:val="both"/>
        <w:rPr>
          <w:rFonts w:ascii="Arial" w:hAnsi="Arial" w:cs="Arial"/>
          <w:i/>
          <w:sz w:val="24"/>
          <w:szCs w:val="24"/>
        </w:rPr>
      </w:pPr>
    </w:p>
    <w:p w:rsidR="00507C5A" w:rsidRPr="00DA4DE4" w:rsidRDefault="00507C5A" w:rsidP="00E177A2">
      <w:pPr>
        <w:pStyle w:val="Sinespaciado"/>
        <w:ind w:left="567" w:right="900"/>
        <w:jc w:val="both"/>
        <w:rPr>
          <w:rFonts w:ascii="Arial" w:hAnsi="Arial" w:cs="Arial"/>
          <w:i/>
          <w:sz w:val="24"/>
          <w:szCs w:val="24"/>
        </w:rPr>
      </w:pPr>
      <w:r w:rsidRPr="00DA4DE4">
        <w:rPr>
          <w:rFonts w:ascii="Arial" w:hAnsi="Arial" w:cs="Arial"/>
          <w:i/>
          <w:sz w:val="24"/>
          <w:szCs w:val="24"/>
        </w:rPr>
        <w:t>Conclusiones. Se acredita que el Instituto Político que represento ha dado cabal cumplimiento con lo dispuesto por los artículos 126 y 261 del Reglamento de Fiscalización, toda vez que Lo referente  a la subcuenta contable analizada “Servicios Generales”, subcuenta “Estudios e investigaciones”, y a la documentación solicitada al respecto se adjunta en el Sistema Integral de Fiscalización (SIF) dentro de cada una de las pólizas correspondientes, las evidencias de los pagos, contrato de prestación de servicios y las muestras de evidencias de los servicios contratados, los cuales tiene contraseña de acceso ReportesMC2016.</w:t>
      </w:r>
    </w:p>
    <w:p w:rsidR="00507C5A" w:rsidRPr="00DA4DE4" w:rsidRDefault="00507C5A" w:rsidP="00E177A2">
      <w:pPr>
        <w:pStyle w:val="Sinespaciado"/>
        <w:ind w:left="567" w:right="900"/>
        <w:jc w:val="both"/>
        <w:rPr>
          <w:rFonts w:ascii="Arial" w:eastAsia="Times New Roman" w:hAnsi="Arial" w:cs="Arial"/>
          <w:i/>
          <w:sz w:val="24"/>
          <w:szCs w:val="24"/>
        </w:rPr>
      </w:pPr>
    </w:p>
    <w:p w:rsidR="00507C5A" w:rsidRPr="00DA4DE4" w:rsidRDefault="00507C5A" w:rsidP="00E177A2">
      <w:pPr>
        <w:ind w:left="567" w:right="900"/>
        <w:jc w:val="both"/>
        <w:rPr>
          <w:rFonts w:ascii="Arial" w:hAnsi="Arial" w:cs="Arial"/>
          <w:i/>
          <w:lang w:val="es-ES_tradnl"/>
        </w:rPr>
      </w:pPr>
      <w:r w:rsidRPr="00DA4DE4">
        <w:rPr>
          <w:rFonts w:ascii="Arial" w:hAnsi="Arial" w:cs="Arial"/>
          <w:i/>
        </w:rPr>
        <w:t>Lo solicitado lo ponemos a su disposición en el Anexo 7</w:t>
      </w:r>
      <w:r w:rsidRPr="00DA4DE4">
        <w:rPr>
          <w:rFonts w:ascii="Arial" w:hAnsi="Arial" w:cs="Arial"/>
          <w:b/>
          <w:i/>
        </w:rPr>
        <w:t>.”</w:t>
      </w:r>
    </w:p>
    <w:p w:rsidR="00507C5A" w:rsidRPr="00DA4DE4" w:rsidRDefault="00507C5A" w:rsidP="00507C5A">
      <w:pPr>
        <w:ind w:left="567"/>
        <w:jc w:val="both"/>
        <w:rPr>
          <w:rFonts w:ascii="Arial" w:hAnsi="Arial" w:cs="Arial"/>
          <w:i/>
          <w:lang w:val="es-ES_tradnl"/>
        </w:rPr>
      </w:pPr>
    </w:p>
    <w:p w:rsidR="00507C5A" w:rsidRPr="00DA4DE4" w:rsidRDefault="00507C5A" w:rsidP="00507C5A">
      <w:pPr>
        <w:jc w:val="both"/>
        <w:rPr>
          <w:rFonts w:ascii="Arial" w:hAnsi="Arial" w:cs="Arial"/>
          <w:i/>
        </w:rPr>
      </w:pPr>
      <w:r w:rsidRPr="00DA4DE4">
        <w:rPr>
          <w:rFonts w:ascii="Arial" w:hAnsi="Arial" w:cs="Arial"/>
          <w:i/>
        </w:rPr>
        <w:t>Del análisis a</w:t>
      </w:r>
      <w:r w:rsidRPr="00DA4DE4">
        <w:rPr>
          <w:rFonts w:ascii="Arial" w:eastAsia="Calibri" w:hAnsi="Arial" w:cs="Arial"/>
          <w:bCs/>
          <w:i/>
        </w:rPr>
        <w:t xml:space="preserve"> las aclaraciones y a la documentación  proporcionada por el sujeto obligado en el SIF</w:t>
      </w:r>
      <w:r w:rsidRPr="00DA4DE4">
        <w:rPr>
          <w:rFonts w:ascii="Arial" w:hAnsi="Arial" w:cs="Arial"/>
          <w:i/>
        </w:rPr>
        <w:t>, se determinó lo siguiente:</w:t>
      </w:r>
    </w:p>
    <w:p w:rsidR="00507C5A" w:rsidRPr="00DA4DE4" w:rsidRDefault="00507C5A" w:rsidP="00CC4878">
      <w:pPr>
        <w:tabs>
          <w:tab w:val="left" w:pos="2655"/>
          <w:tab w:val="left" w:pos="3540"/>
        </w:tabs>
        <w:jc w:val="both"/>
        <w:rPr>
          <w:rFonts w:ascii="Arial" w:hAnsi="Arial" w:cs="Arial"/>
          <w:i/>
        </w:rPr>
      </w:pPr>
    </w:p>
    <w:p w:rsidR="00507C5A" w:rsidRPr="00DA4DE4" w:rsidRDefault="00507C5A" w:rsidP="00507C5A">
      <w:pPr>
        <w:jc w:val="both"/>
        <w:rPr>
          <w:rFonts w:ascii="Arial" w:hAnsi="Arial" w:cs="Arial"/>
          <w:i/>
          <w:lang w:val="es-ES_tradnl"/>
        </w:rPr>
      </w:pPr>
      <w:r w:rsidRPr="00DA4DE4">
        <w:rPr>
          <w:rFonts w:ascii="Arial" w:hAnsi="Arial" w:cs="Arial"/>
          <w:i/>
        </w:rPr>
        <w:t>En relación a las pólizas señaladas con (1) en la columna “Referencia” del cuadro que antecede, se constató que presentó los contratos de prestación de servicios, las fichas de depósito y las evidencias fotográfica</w:t>
      </w:r>
      <w:r w:rsidR="00B408F5" w:rsidRPr="00DA4DE4">
        <w:rPr>
          <w:rFonts w:ascii="Arial" w:hAnsi="Arial" w:cs="Arial"/>
          <w:i/>
        </w:rPr>
        <w:t>s</w:t>
      </w:r>
      <w:r w:rsidRPr="00DA4DE4">
        <w:rPr>
          <w:rFonts w:ascii="Arial" w:hAnsi="Arial" w:cs="Arial"/>
          <w:i/>
        </w:rPr>
        <w:t xml:space="preserve">; por tal razón, la observación quedó atendida respecto a este punto. </w:t>
      </w:r>
    </w:p>
    <w:p w:rsidR="00507C5A" w:rsidRPr="00DA4DE4" w:rsidRDefault="00507C5A" w:rsidP="00507C5A">
      <w:pPr>
        <w:jc w:val="both"/>
        <w:rPr>
          <w:rFonts w:ascii="Arial" w:hAnsi="Arial" w:cs="Arial"/>
          <w:b/>
          <w:i/>
        </w:rPr>
      </w:pPr>
    </w:p>
    <w:p w:rsidR="00507C5A" w:rsidRPr="00DA4DE4" w:rsidRDefault="00507C5A" w:rsidP="00507C5A">
      <w:pPr>
        <w:pStyle w:val="Prrafodelista"/>
        <w:ind w:left="0"/>
        <w:contextualSpacing w:val="0"/>
        <w:jc w:val="both"/>
        <w:rPr>
          <w:rFonts w:ascii="Arial" w:hAnsi="Arial" w:cs="Arial"/>
          <w:i/>
        </w:rPr>
      </w:pPr>
      <w:r w:rsidRPr="00DA4DE4">
        <w:rPr>
          <w:rFonts w:ascii="Arial" w:hAnsi="Arial" w:cs="Arial"/>
          <w:i/>
        </w:rPr>
        <w:t xml:space="preserve">En relación a las pólizas señaladas con (2) en la columna “Referencia” del cuadro que antecede, se constató que presentó ficha metodológica la cual es evidencia de los servicios contratados con el proveedor SOLIIDEM, SA de CV cuya contraseña </w:t>
      </w:r>
      <w:r w:rsidRPr="00DA4DE4">
        <w:rPr>
          <w:rFonts w:ascii="Arial" w:hAnsi="Arial" w:cs="Arial"/>
          <w:i/>
        </w:rPr>
        <w:lastRenderedPageBreak/>
        <w:t>de acceso es: Reportes</w:t>
      </w:r>
      <w:r w:rsidR="00D77603" w:rsidRPr="00DA4DE4">
        <w:rPr>
          <w:rFonts w:ascii="Arial" w:hAnsi="Arial" w:cs="Arial"/>
          <w:i/>
        </w:rPr>
        <w:t xml:space="preserve"> </w:t>
      </w:r>
      <w:r w:rsidRPr="00DA4DE4">
        <w:rPr>
          <w:rFonts w:ascii="Arial" w:hAnsi="Arial" w:cs="Arial"/>
          <w:i/>
        </w:rPr>
        <w:t xml:space="preserve">MC2016, omitió presentar los resultados de los estudios e investigaciones realizados con denominación “La evaluación de gobierno”. </w:t>
      </w:r>
    </w:p>
    <w:p w:rsidR="00507C5A" w:rsidRPr="00DA4DE4" w:rsidRDefault="00507C5A" w:rsidP="00507C5A">
      <w:pPr>
        <w:rPr>
          <w:rFonts w:ascii="Arial" w:hAnsi="Arial" w:cs="Arial"/>
        </w:rPr>
      </w:pPr>
    </w:p>
    <w:p w:rsidR="00507C5A" w:rsidRPr="00DA4DE4" w:rsidRDefault="00507C5A" w:rsidP="00507C5A">
      <w:pPr>
        <w:jc w:val="both"/>
        <w:rPr>
          <w:rFonts w:ascii="Arial" w:hAnsi="Arial" w:cs="Arial"/>
        </w:rPr>
      </w:pPr>
      <w:r w:rsidRPr="00DA4DE4">
        <w:rPr>
          <w:rFonts w:ascii="Arial" w:hAnsi="Arial" w:cs="Arial"/>
        </w:rPr>
        <w:t>Con la finalidad de salvaguardar la garantía de audiencia del sujeto obligado, mediante oficio INE/UTF/DA-L/12674/17 notificado el 29 de agosto de 2017, se hicieron de su conocimiento los errores y omisiones que se determinaron de la revisión de los registros realizados en el SIF.</w:t>
      </w:r>
    </w:p>
    <w:p w:rsidR="00507C5A" w:rsidRPr="00DA4DE4" w:rsidRDefault="00507C5A" w:rsidP="00507C5A">
      <w:pPr>
        <w:jc w:val="both"/>
        <w:rPr>
          <w:rFonts w:ascii="Arial" w:eastAsia="Calibri" w:hAnsi="Arial" w:cs="Arial"/>
        </w:rPr>
      </w:pPr>
    </w:p>
    <w:p w:rsidR="00507C5A" w:rsidRPr="00DA4DE4" w:rsidRDefault="00507C5A" w:rsidP="00507C5A">
      <w:pPr>
        <w:jc w:val="both"/>
        <w:rPr>
          <w:rFonts w:ascii="Arial" w:hAnsi="Arial" w:cs="Arial"/>
          <w:b/>
        </w:rPr>
      </w:pPr>
      <w:r w:rsidRPr="00DA4DE4">
        <w:rPr>
          <w:rFonts w:ascii="Arial" w:hAnsi="Arial" w:cs="Arial"/>
        </w:rPr>
        <w:t>Con escrito de respuesta núm. COE/TES/097/2017, del 5 de septiembre de  2017, el sujeto obligado manifestó lo que a la letra se transcribe:</w:t>
      </w:r>
    </w:p>
    <w:p w:rsidR="00507C5A" w:rsidRPr="00DA4DE4" w:rsidRDefault="00507C5A" w:rsidP="00507C5A">
      <w:pPr>
        <w:rPr>
          <w:rFonts w:ascii="Arial" w:hAnsi="Arial" w:cs="Arial"/>
        </w:rPr>
      </w:pPr>
    </w:p>
    <w:p w:rsidR="00A45FF4" w:rsidRPr="00DA4DE4" w:rsidRDefault="00A45FF4" w:rsidP="00EE7D47">
      <w:pPr>
        <w:ind w:left="567" w:right="902"/>
        <w:jc w:val="both"/>
        <w:rPr>
          <w:rFonts w:ascii="Arial" w:eastAsia="Arial" w:hAnsi="Arial" w:cs="Arial"/>
          <w:i/>
        </w:rPr>
      </w:pPr>
      <w:r w:rsidRPr="00DA4DE4">
        <w:rPr>
          <w:rFonts w:ascii="Arial" w:eastAsia="Arial" w:hAnsi="Arial" w:cs="Arial"/>
        </w:rPr>
        <w:t>“</w:t>
      </w:r>
      <w:r w:rsidR="007B5841" w:rsidRPr="00DA4DE4">
        <w:rPr>
          <w:rFonts w:ascii="Arial" w:eastAsia="Arial" w:hAnsi="Arial" w:cs="Arial"/>
        </w:rPr>
        <w:t>(…)</w:t>
      </w:r>
      <w:r w:rsidR="00EE7D47" w:rsidRPr="00DA4DE4">
        <w:rPr>
          <w:rFonts w:ascii="Arial" w:eastAsia="Arial" w:hAnsi="Arial" w:cs="Arial"/>
        </w:rPr>
        <w:t xml:space="preserve"> </w:t>
      </w:r>
      <w:r w:rsidRPr="00DA4DE4">
        <w:rPr>
          <w:rFonts w:ascii="Arial" w:eastAsia="Arial" w:hAnsi="Arial" w:cs="Arial"/>
          <w:i/>
        </w:rPr>
        <w:t xml:space="preserve">En </w:t>
      </w:r>
      <w:r w:rsidRPr="00DA4DE4">
        <w:rPr>
          <w:rFonts w:ascii="Arial" w:eastAsia="Arial" w:hAnsi="Arial" w:cs="Arial"/>
          <w:b/>
          <w:i/>
        </w:rPr>
        <w:t>torno</w:t>
      </w:r>
      <w:r w:rsidRPr="00DA4DE4">
        <w:rPr>
          <w:rFonts w:ascii="Arial" w:eastAsia="Arial" w:hAnsi="Arial" w:cs="Arial"/>
          <w:i/>
        </w:rPr>
        <w:t xml:space="preserve"> a ello, se acompañan al presente oficio los resultados de los estudios e investigaciones realizados por el proveedor SOLIIDEM, S.A. de C.V., a efecto de que se nos tenga subsanada la observación antes descrita (ANEXO 4).</w:t>
      </w:r>
    </w:p>
    <w:p w:rsidR="00D77603" w:rsidRPr="00DA4DE4" w:rsidRDefault="00D77603" w:rsidP="00EE7D47">
      <w:pPr>
        <w:ind w:left="567" w:right="902"/>
        <w:jc w:val="both"/>
        <w:rPr>
          <w:rFonts w:ascii="Arial" w:eastAsia="Arial" w:hAnsi="Arial" w:cs="Arial"/>
          <w:i/>
        </w:rPr>
      </w:pPr>
    </w:p>
    <w:p w:rsidR="00A45FF4" w:rsidRPr="00DA4DE4" w:rsidRDefault="00A45FF4" w:rsidP="00EE7D47">
      <w:pPr>
        <w:ind w:left="567" w:right="902"/>
        <w:jc w:val="both"/>
        <w:rPr>
          <w:rFonts w:ascii="Arial" w:eastAsia="Arial" w:hAnsi="Arial" w:cs="Arial"/>
          <w:i/>
        </w:rPr>
      </w:pPr>
      <w:r w:rsidRPr="00DA4DE4">
        <w:rPr>
          <w:rFonts w:ascii="Arial" w:eastAsia="Arial" w:hAnsi="Arial" w:cs="Arial"/>
          <w:i/>
        </w:rPr>
        <w:t xml:space="preserve">Sin embargo, cabe precisar, estos estudios de opinión constituyen información reservada de este instituto político, en términos de lo dispuesto en el artículo 31 de la Ley General de Partidos Políticos; 110, fracción XIII, de la Ley Federal de Transparencia y Acceso a la Información Pública; y 17, párrafo 1, fracciones IX y X de la Ley de Transparencia y Acceso a la Información Pública del Estado de Jalisco; por tratarse de información relacionada con estudios de opinión y estrategias políticas de un partido político nacional con registro local, quedando prohibido su manejo, distribución, publicación o difusión general, por tratarse de información relacionada con estudios de opinión y estrategias políticas de un partido político nacional con registro local. </w:t>
      </w:r>
    </w:p>
    <w:p w:rsidR="00D77603" w:rsidRPr="00DA4DE4" w:rsidRDefault="00D77603" w:rsidP="00EE7D47">
      <w:pPr>
        <w:ind w:left="567" w:right="902"/>
        <w:jc w:val="both"/>
        <w:rPr>
          <w:rFonts w:ascii="Arial" w:eastAsia="Arial" w:hAnsi="Arial" w:cs="Arial"/>
          <w:i/>
        </w:rPr>
      </w:pPr>
    </w:p>
    <w:p w:rsidR="00A45FF4" w:rsidRPr="00DA4DE4" w:rsidRDefault="00A45FF4" w:rsidP="00EE7D47">
      <w:pPr>
        <w:ind w:left="567" w:right="902"/>
        <w:jc w:val="both"/>
        <w:rPr>
          <w:rFonts w:ascii="Arial" w:eastAsia="Arial" w:hAnsi="Arial" w:cs="Arial"/>
          <w:i/>
        </w:rPr>
      </w:pPr>
      <w:r w:rsidRPr="00DA4DE4">
        <w:rPr>
          <w:rFonts w:ascii="Arial" w:eastAsia="Arial" w:hAnsi="Arial" w:cs="Arial"/>
          <w:i/>
        </w:rPr>
        <w:t>En función de lo anterior, la autoridad fiscalizadora deberá tener especial cuidado con el manejo de dicha información y deberá considerar que su entrega se realiza estrictamente para efectos de comprobación del gasto, no siendo aplicable en este caso, lo dispuesto en el artículo 35, numeral 6, del Reglamento de Fiscalización, quedando prohibida su distribución, publicación o difusión, en términos de lo dispuesto en los artículo 24, fracción VI de la Ley General de Transparencia y Acceso a la Información P</w:t>
      </w:r>
      <w:r w:rsidR="00DE78C8" w:rsidRPr="00DA4DE4">
        <w:rPr>
          <w:rFonts w:ascii="Arial" w:eastAsia="Arial" w:hAnsi="Arial" w:cs="Arial"/>
          <w:i/>
        </w:rPr>
        <w:t>ública; y 11, fracción VI, de</w:t>
      </w:r>
      <w:r w:rsidRPr="00DA4DE4">
        <w:rPr>
          <w:rFonts w:ascii="Arial" w:eastAsia="Arial" w:hAnsi="Arial" w:cs="Arial"/>
          <w:i/>
        </w:rPr>
        <w:t xml:space="preserve"> la Ley Federal de Transparencia y Acceso a la Información Pública.”</w:t>
      </w:r>
    </w:p>
    <w:p w:rsidR="00507C5A" w:rsidRPr="00DA4DE4" w:rsidRDefault="00507C5A" w:rsidP="00507C5A">
      <w:pPr>
        <w:rPr>
          <w:rFonts w:ascii="Arial" w:hAnsi="Arial" w:cs="Arial"/>
          <w:b/>
        </w:rPr>
      </w:pPr>
    </w:p>
    <w:p w:rsidR="00A46D11" w:rsidRPr="00DA4DE4" w:rsidRDefault="003F5412" w:rsidP="00A46D11">
      <w:pPr>
        <w:jc w:val="both"/>
        <w:rPr>
          <w:rFonts w:ascii="Arial" w:hAnsi="Arial" w:cs="Arial"/>
        </w:rPr>
      </w:pPr>
      <w:r w:rsidRPr="00DA4DE4">
        <w:rPr>
          <w:rFonts w:ascii="Arial" w:hAnsi="Arial" w:cs="Arial"/>
        </w:rPr>
        <w:lastRenderedPageBreak/>
        <w:t xml:space="preserve">De la revisión a la documentación presentada en el SIF por </w:t>
      </w:r>
      <w:r w:rsidR="00A46D11" w:rsidRPr="00DA4DE4">
        <w:rPr>
          <w:rFonts w:ascii="Arial" w:hAnsi="Arial" w:cs="Arial"/>
        </w:rPr>
        <w:t xml:space="preserve">el sujeto obligado, </w:t>
      </w:r>
      <w:r w:rsidR="001107FB" w:rsidRPr="00DA4DE4">
        <w:rPr>
          <w:rFonts w:ascii="Arial" w:hAnsi="Arial" w:cs="Arial"/>
        </w:rPr>
        <w:t>se constató que presentó</w:t>
      </w:r>
      <w:r w:rsidR="00A46D11" w:rsidRPr="00DA4DE4">
        <w:rPr>
          <w:rFonts w:ascii="Arial" w:hAnsi="Arial" w:cs="Arial"/>
        </w:rPr>
        <w:t xml:space="preserve"> </w:t>
      </w:r>
      <w:r w:rsidR="001107FB" w:rsidRPr="00DA4DE4">
        <w:rPr>
          <w:rFonts w:ascii="Arial" w:hAnsi="Arial" w:cs="Arial"/>
        </w:rPr>
        <w:t xml:space="preserve">los resultados </w:t>
      </w:r>
      <w:r w:rsidR="00A46D11" w:rsidRPr="00DA4DE4">
        <w:rPr>
          <w:rFonts w:ascii="Arial" w:hAnsi="Arial" w:cs="Arial"/>
        </w:rPr>
        <w:t xml:space="preserve">de </w:t>
      </w:r>
      <w:r w:rsidR="001107FB" w:rsidRPr="00DA4DE4">
        <w:rPr>
          <w:rFonts w:ascii="Arial" w:hAnsi="Arial" w:cs="Arial"/>
        </w:rPr>
        <w:t xml:space="preserve">los </w:t>
      </w:r>
      <w:r w:rsidR="00A46D11" w:rsidRPr="00DA4DE4">
        <w:rPr>
          <w:rFonts w:ascii="Arial" w:hAnsi="Arial" w:cs="Arial"/>
        </w:rPr>
        <w:t>estudios denominados Evaluación de Gobierno de los Municipios de Puerto Vallarta, Tlajomulco de Zúñiga, Zapopan y Tepatitlán de Morelos, en ellos se especifican los alcances de los mismos, según ficha metodológica que lo integra, así mismo se conoció que fueron realizados en localidades integrantes de los municipios anteriormente mencionados, integrados por temas relativos a afinidad partidista, principales problemas en los municipios, temas de interés para los encuestados, medios de comunicación que éstos consultan o utilizan, evaluación de los gobiernos locales y percepción del ciudadano para con su municipio o localidad, terminando con una conclusión relacionada con los personajes nacionales motivo medular de los presentes estudios; por tal razón</w:t>
      </w:r>
      <w:r w:rsidR="007C32D2" w:rsidRPr="00DA4DE4">
        <w:rPr>
          <w:rFonts w:ascii="Arial" w:hAnsi="Arial" w:cs="Arial"/>
        </w:rPr>
        <w:t>,</w:t>
      </w:r>
      <w:r w:rsidR="00A46D11" w:rsidRPr="00DA4DE4">
        <w:rPr>
          <w:rFonts w:ascii="Arial" w:hAnsi="Arial" w:cs="Arial"/>
        </w:rPr>
        <w:t xml:space="preserve"> la observación </w:t>
      </w:r>
      <w:r w:rsidR="00A46D11" w:rsidRPr="00DA4DE4">
        <w:rPr>
          <w:rFonts w:ascii="Arial" w:hAnsi="Arial" w:cs="Arial"/>
          <w:b/>
        </w:rPr>
        <w:t>qued</w:t>
      </w:r>
      <w:r w:rsidR="007C32D2" w:rsidRPr="00DA4DE4">
        <w:rPr>
          <w:rFonts w:ascii="Arial" w:hAnsi="Arial" w:cs="Arial"/>
          <w:b/>
        </w:rPr>
        <w:t>ó</w:t>
      </w:r>
      <w:r w:rsidR="00A46D11" w:rsidRPr="00DA4DE4">
        <w:rPr>
          <w:rFonts w:ascii="Arial" w:hAnsi="Arial" w:cs="Arial"/>
          <w:b/>
        </w:rPr>
        <w:t xml:space="preserve"> atendida.</w:t>
      </w:r>
    </w:p>
    <w:p w:rsidR="00EE7D47" w:rsidRPr="00DA4DE4" w:rsidRDefault="00EE7D47" w:rsidP="00F44065">
      <w:pPr>
        <w:jc w:val="both"/>
        <w:rPr>
          <w:rFonts w:ascii="Arial" w:hAnsi="Arial" w:cs="Arial"/>
          <w:b/>
        </w:rPr>
      </w:pPr>
    </w:p>
    <w:p w:rsidR="00F44065" w:rsidRPr="00DA4DE4" w:rsidRDefault="00F44065" w:rsidP="00F44065">
      <w:pPr>
        <w:jc w:val="both"/>
        <w:rPr>
          <w:rFonts w:ascii="Arial" w:hAnsi="Arial" w:cs="Arial"/>
          <w:b/>
        </w:rPr>
      </w:pPr>
      <w:r w:rsidRPr="00DA4DE4">
        <w:rPr>
          <w:rFonts w:ascii="Arial" w:hAnsi="Arial" w:cs="Arial"/>
          <w:b/>
        </w:rPr>
        <w:t>Capacitación, Promoción y el Desarrollo del Liderazgo Político de las Mujeres.</w:t>
      </w:r>
    </w:p>
    <w:p w:rsidR="00F44065" w:rsidRPr="00DA4DE4" w:rsidRDefault="00F44065" w:rsidP="00F44065">
      <w:pPr>
        <w:jc w:val="both"/>
        <w:rPr>
          <w:rFonts w:ascii="Arial" w:hAnsi="Arial" w:cs="Arial"/>
          <w:b/>
        </w:rPr>
      </w:pPr>
    </w:p>
    <w:p w:rsidR="001375E2" w:rsidRPr="00DA4DE4" w:rsidRDefault="001375E2" w:rsidP="00381479">
      <w:pPr>
        <w:pStyle w:val="Prrafodelista"/>
        <w:numPr>
          <w:ilvl w:val="0"/>
          <w:numId w:val="13"/>
        </w:numPr>
        <w:ind w:left="426" w:hanging="426"/>
        <w:jc w:val="both"/>
        <w:rPr>
          <w:rFonts w:ascii="Arial" w:hAnsi="Arial" w:cs="Arial"/>
          <w:i/>
        </w:rPr>
      </w:pPr>
      <w:r w:rsidRPr="00DA4DE4">
        <w:rPr>
          <w:rFonts w:ascii="Arial" w:hAnsi="Arial" w:cs="Arial"/>
          <w:i/>
        </w:rPr>
        <w:t>De la revisión al SIF, se observó que el sujeto obligado registró gastos en la cuenta de “Capacitación, Promoción y Desarrollo del Liderazgo Político de las Mujeres”, sin embargo, esta autoridad no identificó a que ejercicio corresponde la erogación del gasto, lo anterior de conformidad con lo establecido mediante acuerdo núm. CF/017/2016.</w:t>
      </w:r>
    </w:p>
    <w:p w:rsidR="001375E2" w:rsidRPr="00DA4DE4" w:rsidRDefault="001375E2" w:rsidP="001375E2">
      <w:pPr>
        <w:jc w:val="both"/>
        <w:rPr>
          <w:rFonts w:ascii="Arial" w:hAnsi="Arial" w:cs="Arial"/>
          <w:b/>
          <w:bCs/>
        </w:rPr>
      </w:pPr>
    </w:p>
    <w:p w:rsidR="007F6C34" w:rsidRPr="00DA4DE4" w:rsidRDefault="007F6C34" w:rsidP="007F6C34">
      <w:pPr>
        <w:ind w:right="4"/>
        <w:jc w:val="both"/>
        <w:rPr>
          <w:rFonts w:ascii="Arial" w:hAnsi="Arial" w:cs="Arial"/>
          <w:i/>
        </w:rPr>
      </w:pPr>
      <w:r w:rsidRPr="00DA4DE4">
        <w:rPr>
          <w:rFonts w:ascii="Arial" w:hAnsi="Arial" w:cs="Arial"/>
          <w:i/>
        </w:rPr>
        <w:t>Con la finalidad de salvaguardar la garantía de audiencia del sujeto obligado, mediante oficio INE/UTF/DA-L/11298/17 notificado el 04 de julio  de 2017, se hicieron de su conocimiento los errores y omisiones que se determinaron de la revisión de los registros realizados en el SIF.</w:t>
      </w:r>
    </w:p>
    <w:p w:rsidR="007F6C34" w:rsidRPr="00DA4DE4" w:rsidRDefault="007F6C34" w:rsidP="007F6C34">
      <w:pPr>
        <w:ind w:right="4"/>
        <w:jc w:val="both"/>
        <w:rPr>
          <w:rFonts w:ascii="Arial" w:hAnsi="Arial" w:cs="Arial"/>
          <w:i/>
        </w:rPr>
      </w:pPr>
    </w:p>
    <w:p w:rsidR="007F6C34" w:rsidRPr="00DA4DE4" w:rsidRDefault="007F6C34" w:rsidP="007F6C34">
      <w:pPr>
        <w:ind w:right="4"/>
        <w:jc w:val="both"/>
        <w:rPr>
          <w:rFonts w:ascii="Arial" w:hAnsi="Arial" w:cs="Arial"/>
          <w:i/>
        </w:rPr>
      </w:pPr>
      <w:r w:rsidRPr="00DA4DE4">
        <w:rPr>
          <w:rFonts w:ascii="Arial" w:hAnsi="Arial" w:cs="Arial"/>
          <w:i/>
        </w:rPr>
        <w:t>Con escrito de respuesta núm. COE/TES/081/2017, del 18 de julio de 2017, el sujeto obligado manifestó lo que a la letra se transcribe:</w:t>
      </w:r>
    </w:p>
    <w:p w:rsidR="001375E2" w:rsidRPr="00DA4DE4" w:rsidRDefault="001375E2" w:rsidP="001375E2">
      <w:pPr>
        <w:jc w:val="both"/>
        <w:rPr>
          <w:rFonts w:ascii="Arial" w:hAnsi="Arial" w:cs="Arial"/>
          <w:b/>
          <w:bCs/>
        </w:rPr>
      </w:pPr>
    </w:p>
    <w:p w:rsidR="001375E2" w:rsidRPr="00DA4DE4" w:rsidRDefault="001375E2" w:rsidP="001375E2">
      <w:pPr>
        <w:pStyle w:val="Sinespaciado"/>
        <w:ind w:left="567" w:right="855"/>
        <w:jc w:val="both"/>
        <w:rPr>
          <w:rFonts w:ascii="Arial" w:hAnsi="Arial" w:cs="Arial"/>
          <w:sz w:val="24"/>
          <w:szCs w:val="24"/>
        </w:rPr>
      </w:pPr>
      <w:r w:rsidRPr="00DA4DE4">
        <w:rPr>
          <w:rFonts w:ascii="Arial" w:hAnsi="Arial" w:cs="Arial"/>
          <w:sz w:val="24"/>
          <w:szCs w:val="24"/>
        </w:rPr>
        <w:t>“</w:t>
      </w:r>
      <w:r w:rsidRPr="00DA4DE4">
        <w:rPr>
          <w:rFonts w:ascii="Arial" w:hAnsi="Arial" w:cs="Arial"/>
          <w:i/>
          <w:sz w:val="24"/>
          <w:szCs w:val="24"/>
        </w:rPr>
        <w:t>Al primer requerimiento realizado al presente apartado se acompaña los conceptos de gastos erogados en el ejercicio 2016 correspondiente al ejercicio 2015,</w:t>
      </w:r>
      <w:r w:rsidRPr="00DA4DE4">
        <w:rPr>
          <w:rFonts w:ascii="Arial" w:hAnsi="Arial" w:cs="Arial"/>
          <w:sz w:val="24"/>
          <w:szCs w:val="24"/>
        </w:rPr>
        <w:t xml:space="preserve"> </w:t>
      </w:r>
    </w:p>
    <w:p w:rsidR="001375E2" w:rsidRPr="00DA4DE4" w:rsidRDefault="001375E2" w:rsidP="001375E2">
      <w:pPr>
        <w:jc w:val="both"/>
        <w:rPr>
          <w:rFonts w:ascii="Arial" w:hAnsi="Arial" w:cs="Arial"/>
          <w:b/>
          <w:bCs/>
        </w:rPr>
      </w:pPr>
    </w:p>
    <w:tbl>
      <w:tblPr>
        <w:tblW w:w="7411" w:type="dxa"/>
        <w:jc w:val="center"/>
        <w:tblCellMar>
          <w:left w:w="70" w:type="dxa"/>
          <w:right w:w="70" w:type="dxa"/>
        </w:tblCellMar>
        <w:tblLook w:val="04A0" w:firstRow="1" w:lastRow="0" w:firstColumn="1" w:lastColumn="0" w:noHBand="0" w:noVBand="1"/>
      </w:tblPr>
      <w:tblGrid>
        <w:gridCol w:w="954"/>
        <w:gridCol w:w="954"/>
        <w:gridCol w:w="954"/>
        <w:gridCol w:w="1685"/>
        <w:gridCol w:w="954"/>
        <w:gridCol w:w="956"/>
        <w:gridCol w:w="954"/>
      </w:tblGrid>
      <w:tr w:rsidR="001375E2" w:rsidRPr="00DA4DE4" w:rsidTr="00EE7D47">
        <w:trPr>
          <w:trHeight w:val="281"/>
          <w:tblHeader/>
          <w:jc w:val="center"/>
        </w:trPr>
        <w:tc>
          <w:tcPr>
            <w:tcW w:w="7408" w:type="dxa"/>
            <w:gridSpan w:val="7"/>
            <w:tcBorders>
              <w:top w:val="single" w:sz="4" w:space="0" w:color="auto"/>
              <w:left w:val="single" w:sz="4" w:space="0" w:color="auto"/>
              <w:bottom w:val="single" w:sz="4" w:space="0" w:color="auto"/>
              <w:right w:val="single" w:sz="4" w:space="0" w:color="auto"/>
            </w:tcBorders>
            <w:shd w:val="clear" w:color="auto" w:fill="auto"/>
            <w:hideMark/>
          </w:tcPr>
          <w:p w:rsidR="001375E2" w:rsidRPr="00DA4DE4" w:rsidRDefault="001375E2" w:rsidP="007B5841">
            <w:pPr>
              <w:jc w:val="center"/>
              <w:rPr>
                <w:rFonts w:ascii="Arial" w:hAnsi="Arial" w:cs="Arial"/>
                <w:b/>
                <w:bCs/>
                <w:i/>
                <w:color w:val="000000"/>
                <w:sz w:val="12"/>
                <w:szCs w:val="12"/>
                <w:lang w:eastAsia="es-MX"/>
              </w:rPr>
            </w:pPr>
            <w:r w:rsidRPr="00DA4DE4">
              <w:rPr>
                <w:rFonts w:ascii="Arial" w:eastAsia="Calibri" w:hAnsi="Arial" w:cs="Arial"/>
                <w:b/>
                <w:bCs/>
                <w:i/>
                <w:color w:val="000000"/>
                <w:sz w:val="12"/>
                <w:szCs w:val="12"/>
                <w:lang w:eastAsia="es-MX"/>
              </w:rPr>
              <w:t>Actividades Mujer 2015</w:t>
            </w:r>
          </w:p>
        </w:tc>
      </w:tr>
      <w:tr w:rsidR="001375E2" w:rsidRPr="00DA4DE4" w:rsidTr="00EE7D47">
        <w:trPr>
          <w:trHeight w:val="198"/>
          <w:tblHeader/>
          <w:jc w:val="center"/>
        </w:trPr>
        <w:tc>
          <w:tcPr>
            <w:tcW w:w="954" w:type="dxa"/>
            <w:tcBorders>
              <w:top w:val="nil"/>
              <w:left w:val="single" w:sz="4" w:space="0" w:color="auto"/>
              <w:bottom w:val="single" w:sz="4" w:space="0" w:color="auto"/>
              <w:right w:val="single" w:sz="4" w:space="0" w:color="auto"/>
            </w:tcBorders>
            <w:shd w:val="clear" w:color="auto" w:fill="auto"/>
            <w:hideMark/>
          </w:tcPr>
          <w:p w:rsidR="001375E2" w:rsidRPr="00DA4DE4" w:rsidRDefault="001375E2" w:rsidP="007B5841">
            <w:pPr>
              <w:jc w:val="center"/>
              <w:rPr>
                <w:rFonts w:ascii="Arial" w:hAnsi="Arial" w:cs="Arial"/>
                <w:b/>
                <w:bCs/>
                <w:i/>
                <w:color w:val="000000"/>
                <w:sz w:val="12"/>
                <w:szCs w:val="12"/>
                <w:lang w:eastAsia="es-MX"/>
              </w:rPr>
            </w:pPr>
            <w:r w:rsidRPr="00DA4DE4">
              <w:rPr>
                <w:rFonts w:ascii="Arial" w:eastAsia="Calibri" w:hAnsi="Arial" w:cs="Arial"/>
                <w:b/>
                <w:bCs/>
                <w:i/>
                <w:color w:val="000000"/>
                <w:sz w:val="12"/>
                <w:szCs w:val="12"/>
                <w:lang w:eastAsia="es-MX"/>
              </w:rPr>
              <w:t>Nombre Curso, Taller</w:t>
            </w:r>
          </w:p>
        </w:tc>
        <w:tc>
          <w:tcPr>
            <w:tcW w:w="954" w:type="dxa"/>
            <w:tcBorders>
              <w:top w:val="nil"/>
              <w:left w:val="nil"/>
              <w:bottom w:val="single" w:sz="4" w:space="0" w:color="auto"/>
              <w:right w:val="single" w:sz="4" w:space="0" w:color="auto"/>
            </w:tcBorders>
            <w:shd w:val="clear" w:color="auto" w:fill="auto"/>
            <w:hideMark/>
          </w:tcPr>
          <w:p w:rsidR="001375E2" w:rsidRPr="00DA4DE4" w:rsidRDefault="00E85053" w:rsidP="007B5841">
            <w:pPr>
              <w:jc w:val="center"/>
              <w:rPr>
                <w:rFonts w:ascii="Arial" w:hAnsi="Arial" w:cs="Arial"/>
                <w:b/>
                <w:bCs/>
                <w:i/>
                <w:color w:val="000000"/>
                <w:sz w:val="12"/>
                <w:szCs w:val="12"/>
                <w:lang w:eastAsia="es-MX"/>
              </w:rPr>
            </w:pPr>
            <w:r w:rsidRPr="00DA4DE4">
              <w:rPr>
                <w:rFonts w:ascii="Arial" w:eastAsia="Calibri" w:hAnsi="Arial" w:cs="Arial"/>
                <w:b/>
                <w:bCs/>
                <w:i/>
                <w:color w:val="000000"/>
                <w:sz w:val="12"/>
                <w:szCs w:val="12"/>
                <w:lang w:eastAsia="es-MX"/>
              </w:rPr>
              <w:t>Nombre Pro</w:t>
            </w:r>
            <w:r w:rsidR="001375E2" w:rsidRPr="00DA4DE4">
              <w:rPr>
                <w:rFonts w:ascii="Arial" w:eastAsia="Calibri" w:hAnsi="Arial" w:cs="Arial"/>
                <w:b/>
                <w:bCs/>
                <w:i/>
                <w:color w:val="000000"/>
                <w:sz w:val="12"/>
                <w:szCs w:val="12"/>
                <w:lang w:eastAsia="es-MX"/>
              </w:rPr>
              <w:t>ve</w:t>
            </w:r>
            <w:r w:rsidRPr="00DA4DE4">
              <w:rPr>
                <w:rFonts w:ascii="Arial" w:eastAsia="Calibri" w:hAnsi="Arial" w:cs="Arial"/>
                <w:b/>
                <w:bCs/>
                <w:i/>
                <w:color w:val="000000"/>
                <w:sz w:val="12"/>
                <w:szCs w:val="12"/>
                <w:lang w:eastAsia="es-MX"/>
              </w:rPr>
              <w:t>e</w:t>
            </w:r>
            <w:r w:rsidR="001375E2" w:rsidRPr="00DA4DE4">
              <w:rPr>
                <w:rFonts w:ascii="Arial" w:eastAsia="Calibri" w:hAnsi="Arial" w:cs="Arial"/>
                <w:b/>
                <w:bCs/>
                <w:i/>
                <w:color w:val="000000"/>
                <w:sz w:val="12"/>
                <w:szCs w:val="12"/>
                <w:lang w:eastAsia="es-MX"/>
              </w:rPr>
              <w:t>dor</w:t>
            </w:r>
          </w:p>
        </w:tc>
        <w:tc>
          <w:tcPr>
            <w:tcW w:w="954" w:type="dxa"/>
            <w:tcBorders>
              <w:top w:val="nil"/>
              <w:left w:val="nil"/>
              <w:bottom w:val="single" w:sz="4" w:space="0" w:color="auto"/>
              <w:right w:val="single" w:sz="4" w:space="0" w:color="auto"/>
            </w:tcBorders>
            <w:shd w:val="clear" w:color="auto" w:fill="auto"/>
            <w:hideMark/>
          </w:tcPr>
          <w:p w:rsidR="001375E2" w:rsidRPr="00DA4DE4" w:rsidRDefault="001375E2" w:rsidP="007B5841">
            <w:pPr>
              <w:jc w:val="center"/>
              <w:rPr>
                <w:rFonts w:ascii="Arial" w:hAnsi="Arial" w:cs="Arial"/>
                <w:b/>
                <w:bCs/>
                <w:i/>
                <w:color w:val="000000"/>
                <w:sz w:val="12"/>
                <w:szCs w:val="12"/>
                <w:lang w:eastAsia="es-MX"/>
              </w:rPr>
            </w:pPr>
            <w:r w:rsidRPr="00DA4DE4">
              <w:rPr>
                <w:rFonts w:ascii="Arial" w:eastAsia="Calibri" w:hAnsi="Arial" w:cs="Arial"/>
                <w:b/>
                <w:bCs/>
                <w:i/>
                <w:color w:val="000000"/>
                <w:sz w:val="12"/>
                <w:szCs w:val="12"/>
                <w:lang w:eastAsia="es-MX"/>
              </w:rPr>
              <w:t>No. Factura</w:t>
            </w:r>
          </w:p>
        </w:tc>
        <w:tc>
          <w:tcPr>
            <w:tcW w:w="1685" w:type="dxa"/>
            <w:tcBorders>
              <w:top w:val="nil"/>
              <w:left w:val="nil"/>
              <w:bottom w:val="single" w:sz="4" w:space="0" w:color="auto"/>
              <w:right w:val="single" w:sz="4" w:space="0" w:color="auto"/>
            </w:tcBorders>
            <w:shd w:val="clear" w:color="auto" w:fill="auto"/>
            <w:hideMark/>
          </w:tcPr>
          <w:p w:rsidR="001375E2" w:rsidRPr="00DA4DE4" w:rsidRDefault="001375E2" w:rsidP="007B5841">
            <w:pPr>
              <w:jc w:val="center"/>
              <w:rPr>
                <w:rFonts w:ascii="Arial" w:hAnsi="Arial" w:cs="Arial"/>
                <w:b/>
                <w:bCs/>
                <w:i/>
                <w:color w:val="000000"/>
                <w:sz w:val="12"/>
                <w:szCs w:val="12"/>
                <w:lang w:eastAsia="es-MX"/>
              </w:rPr>
            </w:pPr>
            <w:r w:rsidRPr="00DA4DE4">
              <w:rPr>
                <w:rFonts w:ascii="Arial" w:eastAsia="Calibri" w:hAnsi="Arial" w:cs="Arial"/>
                <w:b/>
                <w:bCs/>
                <w:i/>
                <w:color w:val="000000"/>
                <w:sz w:val="12"/>
                <w:szCs w:val="12"/>
                <w:lang w:eastAsia="es-MX"/>
              </w:rPr>
              <w:t>Concepto</w:t>
            </w:r>
          </w:p>
        </w:tc>
        <w:tc>
          <w:tcPr>
            <w:tcW w:w="954" w:type="dxa"/>
            <w:tcBorders>
              <w:top w:val="nil"/>
              <w:left w:val="nil"/>
              <w:bottom w:val="single" w:sz="4" w:space="0" w:color="auto"/>
              <w:right w:val="single" w:sz="4" w:space="0" w:color="auto"/>
            </w:tcBorders>
            <w:shd w:val="clear" w:color="auto" w:fill="auto"/>
            <w:hideMark/>
          </w:tcPr>
          <w:p w:rsidR="001375E2" w:rsidRPr="00DA4DE4" w:rsidRDefault="001375E2" w:rsidP="007B5841">
            <w:pPr>
              <w:jc w:val="center"/>
              <w:rPr>
                <w:rFonts w:ascii="Arial" w:hAnsi="Arial" w:cs="Arial"/>
                <w:b/>
                <w:bCs/>
                <w:i/>
                <w:color w:val="000000"/>
                <w:sz w:val="12"/>
                <w:szCs w:val="12"/>
                <w:lang w:eastAsia="es-MX"/>
              </w:rPr>
            </w:pPr>
            <w:r w:rsidRPr="00DA4DE4">
              <w:rPr>
                <w:rFonts w:ascii="Arial" w:eastAsia="Calibri" w:hAnsi="Arial" w:cs="Arial"/>
                <w:b/>
                <w:bCs/>
                <w:i/>
                <w:color w:val="000000"/>
                <w:sz w:val="12"/>
                <w:szCs w:val="12"/>
                <w:lang w:eastAsia="es-MX"/>
              </w:rPr>
              <w:t>Sub Total</w:t>
            </w:r>
          </w:p>
        </w:tc>
        <w:tc>
          <w:tcPr>
            <w:tcW w:w="956" w:type="dxa"/>
            <w:tcBorders>
              <w:top w:val="nil"/>
              <w:left w:val="nil"/>
              <w:bottom w:val="single" w:sz="4" w:space="0" w:color="auto"/>
              <w:right w:val="single" w:sz="4" w:space="0" w:color="auto"/>
            </w:tcBorders>
            <w:shd w:val="clear" w:color="auto" w:fill="auto"/>
            <w:hideMark/>
          </w:tcPr>
          <w:p w:rsidR="001375E2" w:rsidRPr="00DA4DE4" w:rsidRDefault="001375E2" w:rsidP="007B5841">
            <w:pPr>
              <w:jc w:val="center"/>
              <w:rPr>
                <w:rFonts w:ascii="Arial" w:hAnsi="Arial" w:cs="Arial"/>
                <w:b/>
                <w:bCs/>
                <w:i/>
                <w:color w:val="000000"/>
                <w:sz w:val="12"/>
                <w:szCs w:val="12"/>
                <w:lang w:eastAsia="es-MX"/>
              </w:rPr>
            </w:pPr>
            <w:r w:rsidRPr="00DA4DE4">
              <w:rPr>
                <w:rFonts w:ascii="Arial" w:eastAsia="Calibri" w:hAnsi="Arial" w:cs="Arial"/>
                <w:b/>
                <w:bCs/>
                <w:i/>
                <w:color w:val="000000"/>
                <w:sz w:val="12"/>
                <w:szCs w:val="12"/>
                <w:lang w:eastAsia="es-MX"/>
              </w:rPr>
              <w:t>IVA</w:t>
            </w:r>
          </w:p>
        </w:tc>
        <w:tc>
          <w:tcPr>
            <w:tcW w:w="954" w:type="dxa"/>
            <w:tcBorders>
              <w:top w:val="nil"/>
              <w:left w:val="nil"/>
              <w:bottom w:val="single" w:sz="4" w:space="0" w:color="auto"/>
              <w:right w:val="single" w:sz="4" w:space="0" w:color="auto"/>
            </w:tcBorders>
            <w:shd w:val="clear" w:color="auto" w:fill="auto"/>
            <w:hideMark/>
          </w:tcPr>
          <w:p w:rsidR="001375E2" w:rsidRPr="00DA4DE4" w:rsidRDefault="001375E2" w:rsidP="007B5841">
            <w:pPr>
              <w:jc w:val="center"/>
              <w:rPr>
                <w:rFonts w:ascii="Arial" w:hAnsi="Arial" w:cs="Arial"/>
                <w:b/>
                <w:bCs/>
                <w:i/>
                <w:color w:val="000000"/>
                <w:sz w:val="12"/>
                <w:szCs w:val="12"/>
                <w:lang w:eastAsia="es-MX"/>
              </w:rPr>
            </w:pPr>
            <w:r w:rsidRPr="00DA4DE4">
              <w:rPr>
                <w:rFonts w:ascii="Arial" w:eastAsia="Calibri" w:hAnsi="Arial" w:cs="Arial"/>
                <w:b/>
                <w:bCs/>
                <w:i/>
                <w:color w:val="000000"/>
                <w:sz w:val="12"/>
                <w:szCs w:val="12"/>
                <w:lang w:eastAsia="es-MX"/>
              </w:rPr>
              <w:t>Total</w:t>
            </w:r>
          </w:p>
        </w:tc>
      </w:tr>
      <w:tr w:rsidR="001375E2" w:rsidRPr="00DA4DE4" w:rsidTr="00AF2C18">
        <w:trPr>
          <w:trHeight w:val="996"/>
          <w:jc w:val="center"/>
        </w:trPr>
        <w:tc>
          <w:tcPr>
            <w:tcW w:w="954" w:type="dxa"/>
            <w:tcBorders>
              <w:top w:val="nil"/>
              <w:left w:val="single" w:sz="4" w:space="0" w:color="auto"/>
              <w:bottom w:val="single" w:sz="4" w:space="0" w:color="auto"/>
              <w:right w:val="single" w:sz="4" w:space="0" w:color="auto"/>
            </w:tcBorders>
            <w:shd w:val="clear" w:color="auto" w:fill="auto"/>
            <w:hideMark/>
          </w:tcPr>
          <w:p w:rsidR="001375E2" w:rsidRPr="00DA4DE4" w:rsidRDefault="001375E2" w:rsidP="00AF2C18">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Campaña de Comunicación contra la Violencia hacia las Mujeres</w:t>
            </w:r>
          </w:p>
        </w:tc>
        <w:tc>
          <w:tcPr>
            <w:tcW w:w="954" w:type="dxa"/>
            <w:tcBorders>
              <w:top w:val="nil"/>
              <w:left w:val="nil"/>
              <w:bottom w:val="single" w:sz="4" w:space="0" w:color="auto"/>
              <w:right w:val="single" w:sz="4" w:space="0" w:color="auto"/>
            </w:tcBorders>
            <w:shd w:val="clear" w:color="auto" w:fill="auto"/>
            <w:hideMark/>
          </w:tcPr>
          <w:p w:rsidR="001375E2" w:rsidRPr="00DA4DE4" w:rsidRDefault="001375E2" w:rsidP="00AF2C18">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Euzen Consultores SC</w:t>
            </w:r>
          </w:p>
        </w:tc>
        <w:tc>
          <w:tcPr>
            <w:tcW w:w="954"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center"/>
              <w:rPr>
                <w:rFonts w:ascii="Arial" w:hAnsi="Arial" w:cs="Arial"/>
                <w:i/>
                <w:color w:val="000000"/>
                <w:sz w:val="12"/>
                <w:szCs w:val="12"/>
                <w:lang w:eastAsia="es-MX"/>
              </w:rPr>
            </w:pPr>
            <w:r w:rsidRPr="00DA4DE4">
              <w:rPr>
                <w:rFonts w:ascii="Arial" w:eastAsia="Calibri" w:hAnsi="Arial" w:cs="Arial"/>
                <w:i/>
                <w:color w:val="000000"/>
                <w:sz w:val="12"/>
                <w:szCs w:val="12"/>
                <w:lang w:eastAsia="es-MX"/>
              </w:rPr>
              <w:t>A 462</w:t>
            </w:r>
          </w:p>
        </w:tc>
        <w:tc>
          <w:tcPr>
            <w:tcW w:w="1685" w:type="dxa"/>
            <w:tcBorders>
              <w:top w:val="nil"/>
              <w:left w:val="nil"/>
              <w:bottom w:val="single" w:sz="4" w:space="0" w:color="auto"/>
              <w:right w:val="single" w:sz="4" w:space="0" w:color="auto"/>
            </w:tcBorders>
            <w:shd w:val="clear" w:color="auto" w:fill="auto"/>
            <w:vAlign w:val="center"/>
            <w:hideMark/>
          </w:tcPr>
          <w:p w:rsidR="001375E2" w:rsidRPr="00DA4DE4" w:rsidRDefault="001375E2" w:rsidP="00C8382B">
            <w:pPr>
              <w:jc w:val="both"/>
              <w:rPr>
                <w:rFonts w:ascii="Arial" w:hAnsi="Arial" w:cs="Arial"/>
                <w:i/>
                <w:color w:val="000000"/>
                <w:sz w:val="12"/>
                <w:szCs w:val="12"/>
                <w:lang w:eastAsia="es-MX"/>
              </w:rPr>
            </w:pPr>
            <w:r w:rsidRPr="00DA4DE4">
              <w:rPr>
                <w:rFonts w:ascii="Arial" w:eastAsia="Calibri" w:hAnsi="Arial" w:cs="Arial"/>
                <w:i/>
                <w:color w:val="000000"/>
                <w:sz w:val="12"/>
                <w:szCs w:val="12"/>
                <w:lang w:eastAsia="es-MX"/>
              </w:rPr>
              <w:t xml:space="preserve">Desarrollo de la Campaña de Comunicación contra la violencia hacia las mujeres Sé Que Quiero, Creatividad: Concepto de comunicación, diseño de mensajes, definición en la intención fotográfica. Producción de campaña: Sesión fotográfica, búsqueda y selección de </w:t>
            </w:r>
            <w:r w:rsidRPr="00DA4DE4">
              <w:rPr>
                <w:rFonts w:ascii="Arial" w:eastAsia="Calibri" w:hAnsi="Arial" w:cs="Arial"/>
                <w:i/>
                <w:color w:val="000000"/>
                <w:sz w:val="12"/>
                <w:szCs w:val="12"/>
                <w:lang w:eastAsia="es-MX"/>
              </w:rPr>
              <w:lastRenderedPageBreak/>
              <w:t>modelos, así como pago a las mismas.</w:t>
            </w:r>
          </w:p>
        </w:tc>
        <w:tc>
          <w:tcPr>
            <w:tcW w:w="954"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lastRenderedPageBreak/>
              <w:t>$ 172.413,79</w:t>
            </w:r>
          </w:p>
        </w:tc>
        <w:tc>
          <w:tcPr>
            <w:tcW w:w="956"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$ 27.586,21</w:t>
            </w:r>
          </w:p>
        </w:tc>
        <w:tc>
          <w:tcPr>
            <w:tcW w:w="954"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$ 200.000,00</w:t>
            </w:r>
          </w:p>
        </w:tc>
      </w:tr>
      <w:tr w:rsidR="001375E2" w:rsidRPr="00DA4DE4" w:rsidTr="00AF2C18">
        <w:trPr>
          <w:trHeight w:val="198"/>
          <w:jc w:val="center"/>
        </w:trPr>
        <w:tc>
          <w:tcPr>
            <w:tcW w:w="954" w:type="dxa"/>
            <w:tcBorders>
              <w:top w:val="nil"/>
              <w:left w:val="single" w:sz="4" w:space="0" w:color="auto"/>
              <w:bottom w:val="single" w:sz="4" w:space="0" w:color="auto"/>
              <w:right w:val="single" w:sz="4" w:space="0" w:color="auto"/>
            </w:tcBorders>
            <w:shd w:val="clear" w:color="auto" w:fill="auto"/>
            <w:hideMark/>
          </w:tcPr>
          <w:p w:rsidR="001375E2" w:rsidRPr="00DA4DE4" w:rsidRDefault="001375E2" w:rsidP="00AF2C18">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Campaña de Género</w:t>
            </w:r>
          </w:p>
        </w:tc>
        <w:tc>
          <w:tcPr>
            <w:tcW w:w="954" w:type="dxa"/>
            <w:tcBorders>
              <w:top w:val="nil"/>
              <w:left w:val="nil"/>
              <w:bottom w:val="single" w:sz="4" w:space="0" w:color="auto"/>
              <w:right w:val="single" w:sz="4" w:space="0" w:color="auto"/>
            </w:tcBorders>
            <w:shd w:val="clear" w:color="auto" w:fill="auto"/>
            <w:hideMark/>
          </w:tcPr>
          <w:p w:rsidR="001375E2" w:rsidRPr="00DA4DE4" w:rsidRDefault="001375E2" w:rsidP="00AF2C18">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Indatcom S de CV</w:t>
            </w:r>
          </w:p>
        </w:tc>
        <w:tc>
          <w:tcPr>
            <w:tcW w:w="954"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center"/>
              <w:rPr>
                <w:rFonts w:ascii="Arial" w:hAnsi="Arial" w:cs="Arial"/>
                <w:i/>
                <w:color w:val="000000"/>
                <w:sz w:val="12"/>
                <w:szCs w:val="12"/>
                <w:lang w:eastAsia="es-MX"/>
              </w:rPr>
            </w:pPr>
            <w:r w:rsidRPr="00DA4DE4">
              <w:rPr>
                <w:rFonts w:ascii="Arial" w:eastAsia="Calibri" w:hAnsi="Arial" w:cs="Arial"/>
                <w:i/>
                <w:color w:val="000000"/>
                <w:sz w:val="12"/>
                <w:szCs w:val="12"/>
                <w:lang w:eastAsia="es-MX"/>
              </w:rPr>
              <w:t>959</w:t>
            </w:r>
          </w:p>
        </w:tc>
        <w:tc>
          <w:tcPr>
            <w:tcW w:w="1685" w:type="dxa"/>
            <w:tcBorders>
              <w:top w:val="nil"/>
              <w:left w:val="nil"/>
              <w:bottom w:val="single" w:sz="4" w:space="0" w:color="auto"/>
              <w:right w:val="single" w:sz="4" w:space="0" w:color="auto"/>
            </w:tcBorders>
            <w:shd w:val="clear" w:color="auto" w:fill="auto"/>
            <w:vAlign w:val="center"/>
            <w:hideMark/>
          </w:tcPr>
          <w:p w:rsidR="001375E2" w:rsidRPr="00DA4DE4" w:rsidRDefault="001375E2" w:rsidP="00C8382B">
            <w:pPr>
              <w:jc w:val="both"/>
              <w:rPr>
                <w:rFonts w:ascii="Arial" w:hAnsi="Arial" w:cs="Arial"/>
                <w:i/>
                <w:color w:val="000000"/>
                <w:sz w:val="12"/>
                <w:szCs w:val="12"/>
                <w:lang w:eastAsia="es-MX"/>
              </w:rPr>
            </w:pPr>
            <w:r w:rsidRPr="00DA4DE4">
              <w:rPr>
                <w:rFonts w:ascii="Arial" w:eastAsia="Calibri" w:hAnsi="Arial" w:cs="Arial"/>
                <w:i/>
                <w:color w:val="000000"/>
                <w:sz w:val="12"/>
                <w:szCs w:val="12"/>
                <w:lang w:eastAsia="es-MX"/>
              </w:rPr>
              <w:t>Servicio de gestión y aplicación de pauta digital campaña de genero</w:t>
            </w:r>
          </w:p>
        </w:tc>
        <w:tc>
          <w:tcPr>
            <w:tcW w:w="954"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$ 163.793,10</w:t>
            </w:r>
          </w:p>
        </w:tc>
        <w:tc>
          <w:tcPr>
            <w:tcW w:w="956"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$ 26.206,90</w:t>
            </w:r>
          </w:p>
        </w:tc>
        <w:tc>
          <w:tcPr>
            <w:tcW w:w="954"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$ 190.000,00</w:t>
            </w:r>
          </w:p>
        </w:tc>
      </w:tr>
      <w:tr w:rsidR="001375E2" w:rsidRPr="00DA4DE4" w:rsidTr="00AF2C18">
        <w:trPr>
          <w:trHeight w:val="796"/>
          <w:jc w:val="center"/>
        </w:trPr>
        <w:tc>
          <w:tcPr>
            <w:tcW w:w="954" w:type="dxa"/>
            <w:vMerge w:val="restart"/>
            <w:tcBorders>
              <w:top w:val="nil"/>
              <w:left w:val="single" w:sz="4" w:space="0" w:color="auto"/>
              <w:bottom w:val="single" w:sz="4" w:space="0" w:color="auto"/>
              <w:right w:val="single" w:sz="4" w:space="0" w:color="auto"/>
            </w:tcBorders>
            <w:shd w:val="clear" w:color="auto" w:fill="auto"/>
            <w:hideMark/>
          </w:tcPr>
          <w:p w:rsidR="001375E2" w:rsidRPr="00DA4DE4" w:rsidRDefault="001375E2" w:rsidP="00AF2C18">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Mujer es Poder</w:t>
            </w:r>
          </w:p>
        </w:tc>
        <w:tc>
          <w:tcPr>
            <w:tcW w:w="954" w:type="dxa"/>
            <w:tcBorders>
              <w:top w:val="nil"/>
              <w:left w:val="nil"/>
              <w:bottom w:val="single" w:sz="4" w:space="0" w:color="auto"/>
              <w:right w:val="single" w:sz="4" w:space="0" w:color="auto"/>
            </w:tcBorders>
            <w:shd w:val="clear" w:color="auto" w:fill="auto"/>
            <w:hideMark/>
          </w:tcPr>
          <w:p w:rsidR="001375E2" w:rsidRPr="00DA4DE4" w:rsidRDefault="001375E2" w:rsidP="00AF2C18">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 xml:space="preserve">Tercios Comunicación </w:t>
            </w:r>
            <w:r w:rsidR="00E85053" w:rsidRPr="00DA4DE4">
              <w:rPr>
                <w:rFonts w:ascii="Arial" w:eastAsia="Calibri" w:hAnsi="Arial" w:cs="Arial"/>
                <w:i/>
                <w:color w:val="000000"/>
                <w:sz w:val="12"/>
                <w:szCs w:val="12"/>
                <w:lang w:eastAsia="es-MX"/>
              </w:rPr>
              <w:t>Estratégica</w:t>
            </w:r>
            <w:r w:rsidRPr="00DA4DE4">
              <w:rPr>
                <w:rFonts w:ascii="Arial" w:eastAsia="Calibri" w:hAnsi="Arial" w:cs="Arial"/>
                <w:i/>
                <w:color w:val="000000"/>
                <w:sz w:val="12"/>
                <w:szCs w:val="12"/>
                <w:lang w:eastAsia="es-MX"/>
              </w:rPr>
              <w:t xml:space="preserve"> SC</w:t>
            </w:r>
          </w:p>
        </w:tc>
        <w:tc>
          <w:tcPr>
            <w:tcW w:w="954"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center"/>
              <w:rPr>
                <w:rFonts w:ascii="Arial" w:hAnsi="Arial" w:cs="Arial"/>
                <w:i/>
                <w:color w:val="000000"/>
                <w:sz w:val="12"/>
                <w:szCs w:val="12"/>
                <w:lang w:eastAsia="es-MX"/>
              </w:rPr>
            </w:pPr>
            <w:r w:rsidRPr="00DA4DE4">
              <w:rPr>
                <w:rFonts w:ascii="Arial" w:eastAsia="Calibri" w:hAnsi="Arial" w:cs="Arial"/>
                <w:i/>
                <w:color w:val="000000"/>
                <w:sz w:val="12"/>
                <w:szCs w:val="12"/>
                <w:lang w:eastAsia="es-MX"/>
              </w:rPr>
              <w:t>A 11</w:t>
            </w:r>
          </w:p>
        </w:tc>
        <w:tc>
          <w:tcPr>
            <w:tcW w:w="1685" w:type="dxa"/>
            <w:tcBorders>
              <w:top w:val="nil"/>
              <w:left w:val="nil"/>
              <w:bottom w:val="single" w:sz="4" w:space="0" w:color="auto"/>
              <w:right w:val="single" w:sz="4" w:space="0" w:color="auto"/>
            </w:tcBorders>
            <w:shd w:val="clear" w:color="auto" w:fill="auto"/>
            <w:vAlign w:val="center"/>
            <w:hideMark/>
          </w:tcPr>
          <w:p w:rsidR="001375E2" w:rsidRPr="00DA4DE4" w:rsidRDefault="001375E2" w:rsidP="00C8382B">
            <w:pPr>
              <w:jc w:val="both"/>
              <w:rPr>
                <w:rFonts w:ascii="Arial" w:hAnsi="Arial" w:cs="Arial"/>
                <w:i/>
                <w:color w:val="000000"/>
                <w:sz w:val="12"/>
                <w:szCs w:val="12"/>
                <w:lang w:eastAsia="es-MX"/>
              </w:rPr>
            </w:pPr>
            <w:r w:rsidRPr="00DA4DE4">
              <w:rPr>
                <w:rFonts w:ascii="Arial" w:eastAsia="Calibri" w:hAnsi="Arial" w:cs="Arial"/>
                <w:i/>
                <w:color w:val="000000"/>
                <w:sz w:val="12"/>
                <w:szCs w:val="12"/>
                <w:lang w:eastAsia="es-MX"/>
              </w:rPr>
              <w:t xml:space="preserve">Desarrollo </w:t>
            </w:r>
            <w:r w:rsidR="00E85053" w:rsidRPr="00DA4DE4">
              <w:rPr>
                <w:rFonts w:ascii="Arial" w:eastAsia="Calibri" w:hAnsi="Arial" w:cs="Arial"/>
                <w:i/>
                <w:color w:val="000000"/>
                <w:sz w:val="12"/>
                <w:szCs w:val="12"/>
                <w:lang w:eastAsia="es-MX"/>
              </w:rPr>
              <w:t>Conceptual</w:t>
            </w:r>
            <w:r w:rsidRPr="00DA4DE4">
              <w:rPr>
                <w:rFonts w:ascii="Arial" w:eastAsia="Calibri" w:hAnsi="Arial" w:cs="Arial"/>
                <w:i/>
                <w:color w:val="000000"/>
                <w:sz w:val="12"/>
                <w:szCs w:val="12"/>
                <w:lang w:eastAsia="es-MX"/>
              </w:rPr>
              <w:t xml:space="preserve"> del taller de capacitación a Mujeres, Servicios: Creatividad, Conceptualización de Slogan, diseño </w:t>
            </w:r>
            <w:r w:rsidR="00E85053" w:rsidRPr="00DA4DE4">
              <w:rPr>
                <w:rFonts w:ascii="Arial" w:eastAsia="Calibri" w:hAnsi="Arial" w:cs="Arial"/>
                <w:i/>
                <w:color w:val="000000"/>
                <w:sz w:val="12"/>
                <w:szCs w:val="12"/>
                <w:lang w:eastAsia="es-MX"/>
              </w:rPr>
              <w:t>gráfico</w:t>
            </w:r>
            <w:r w:rsidRPr="00DA4DE4">
              <w:rPr>
                <w:rFonts w:ascii="Arial" w:eastAsia="Calibri" w:hAnsi="Arial" w:cs="Arial"/>
                <w:i/>
                <w:color w:val="000000"/>
                <w:sz w:val="12"/>
                <w:szCs w:val="12"/>
                <w:lang w:eastAsia="es-MX"/>
              </w:rPr>
              <w:t>. Evento: Preproducción del evento, asesoría en la planeación, diseño del programa y temas, diseño del formato de conferencias.</w:t>
            </w:r>
          </w:p>
        </w:tc>
        <w:tc>
          <w:tcPr>
            <w:tcW w:w="954"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$ 215.517,24</w:t>
            </w:r>
          </w:p>
        </w:tc>
        <w:tc>
          <w:tcPr>
            <w:tcW w:w="956"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$ 34.482,76</w:t>
            </w:r>
          </w:p>
        </w:tc>
        <w:tc>
          <w:tcPr>
            <w:tcW w:w="954"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$ 250.000,00</w:t>
            </w:r>
          </w:p>
        </w:tc>
      </w:tr>
      <w:tr w:rsidR="001375E2" w:rsidRPr="00DA4DE4" w:rsidTr="00AF2C18">
        <w:trPr>
          <w:trHeight w:val="198"/>
          <w:jc w:val="center"/>
        </w:trPr>
        <w:tc>
          <w:tcPr>
            <w:tcW w:w="954" w:type="dxa"/>
            <w:vMerge/>
            <w:tcBorders>
              <w:top w:val="nil"/>
              <w:left w:val="single" w:sz="4" w:space="0" w:color="auto"/>
              <w:bottom w:val="single" w:sz="4" w:space="0" w:color="auto"/>
              <w:right w:val="single" w:sz="4" w:space="0" w:color="auto"/>
            </w:tcBorders>
            <w:hideMark/>
          </w:tcPr>
          <w:p w:rsidR="001375E2" w:rsidRPr="00DA4DE4" w:rsidRDefault="001375E2" w:rsidP="00AF2C18">
            <w:pPr>
              <w:rPr>
                <w:rFonts w:ascii="Arial" w:hAnsi="Arial" w:cs="Arial"/>
                <w:i/>
                <w:color w:val="000000"/>
                <w:sz w:val="12"/>
                <w:szCs w:val="12"/>
                <w:lang w:eastAsia="es-MX"/>
              </w:rPr>
            </w:pPr>
          </w:p>
        </w:tc>
        <w:tc>
          <w:tcPr>
            <w:tcW w:w="954" w:type="dxa"/>
            <w:tcBorders>
              <w:top w:val="nil"/>
              <w:left w:val="nil"/>
              <w:bottom w:val="single" w:sz="4" w:space="0" w:color="auto"/>
              <w:right w:val="single" w:sz="4" w:space="0" w:color="auto"/>
            </w:tcBorders>
            <w:shd w:val="clear" w:color="auto" w:fill="auto"/>
            <w:hideMark/>
          </w:tcPr>
          <w:p w:rsidR="001375E2" w:rsidRPr="00DA4DE4" w:rsidRDefault="001375E2" w:rsidP="00AF2C18">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Grupo Empresarial Ticaf SA de CV</w:t>
            </w:r>
          </w:p>
        </w:tc>
        <w:tc>
          <w:tcPr>
            <w:tcW w:w="954"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center"/>
              <w:rPr>
                <w:rFonts w:ascii="Arial" w:hAnsi="Arial" w:cs="Arial"/>
                <w:i/>
                <w:color w:val="000000"/>
                <w:sz w:val="12"/>
                <w:szCs w:val="12"/>
                <w:lang w:eastAsia="es-MX"/>
              </w:rPr>
            </w:pPr>
            <w:r w:rsidRPr="00DA4DE4">
              <w:rPr>
                <w:rFonts w:ascii="Arial" w:eastAsia="Calibri" w:hAnsi="Arial" w:cs="Arial"/>
                <w:i/>
                <w:color w:val="000000"/>
                <w:sz w:val="12"/>
                <w:szCs w:val="12"/>
                <w:lang w:eastAsia="es-MX"/>
              </w:rPr>
              <w:t>011257E</w:t>
            </w:r>
          </w:p>
        </w:tc>
        <w:tc>
          <w:tcPr>
            <w:tcW w:w="1685" w:type="dxa"/>
            <w:tcBorders>
              <w:top w:val="nil"/>
              <w:left w:val="nil"/>
              <w:bottom w:val="single" w:sz="4" w:space="0" w:color="auto"/>
              <w:right w:val="single" w:sz="4" w:space="0" w:color="auto"/>
            </w:tcBorders>
            <w:shd w:val="clear" w:color="auto" w:fill="auto"/>
            <w:vAlign w:val="center"/>
            <w:hideMark/>
          </w:tcPr>
          <w:p w:rsidR="001375E2" w:rsidRPr="00DA4DE4" w:rsidRDefault="001375E2" w:rsidP="00C8382B">
            <w:pPr>
              <w:jc w:val="both"/>
              <w:rPr>
                <w:rFonts w:ascii="Arial" w:hAnsi="Arial" w:cs="Arial"/>
                <w:i/>
                <w:color w:val="000000"/>
                <w:sz w:val="12"/>
                <w:szCs w:val="12"/>
                <w:lang w:eastAsia="es-MX"/>
              </w:rPr>
            </w:pPr>
            <w:r w:rsidRPr="00DA4DE4">
              <w:rPr>
                <w:rFonts w:ascii="Arial" w:eastAsia="Calibri" w:hAnsi="Arial" w:cs="Arial"/>
                <w:i/>
                <w:color w:val="000000"/>
                <w:sz w:val="12"/>
                <w:szCs w:val="12"/>
                <w:lang w:eastAsia="es-MX"/>
              </w:rPr>
              <w:t>Taller Mujer es poder , servicio de logística, hospedaje y comida</w:t>
            </w:r>
          </w:p>
        </w:tc>
        <w:tc>
          <w:tcPr>
            <w:tcW w:w="954"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$ 129.310,34</w:t>
            </w:r>
          </w:p>
        </w:tc>
        <w:tc>
          <w:tcPr>
            <w:tcW w:w="956"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$ 20.689,65</w:t>
            </w:r>
          </w:p>
        </w:tc>
        <w:tc>
          <w:tcPr>
            <w:tcW w:w="954"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$ 149.999,99</w:t>
            </w:r>
          </w:p>
        </w:tc>
      </w:tr>
      <w:tr w:rsidR="001375E2" w:rsidRPr="00DA4DE4" w:rsidTr="00AF2C18">
        <w:trPr>
          <w:trHeight w:val="198"/>
          <w:jc w:val="center"/>
        </w:trPr>
        <w:tc>
          <w:tcPr>
            <w:tcW w:w="954" w:type="dxa"/>
            <w:vMerge w:val="restart"/>
            <w:tcBorders>
              <w:top w:val="nil"/>
              <w:left w:val="single" w:sz="4" w:space="0" w:color="auto"/>
              <w:bottom w:val="single" w:sz="4" w:space="0" w:color="auto"/>
              <w:right w:val="single" w:sz="4" w:space="0" w:color="auto"/>
            </w:tcBorders>
            <w:shd w:val="clear" w:color="auto" w:fill="auto"/>
            <w:hideMark/>
          </w:tcPr>
          <w:p w:rsidR="001375E2" w:rsidRPr="00DA4DE4" w:rsidRDefault="001375E2" w:rsidP="00AF2C18">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 xml:space="preserve">Capacitación Mujeres </w:t>
            </w:r>
          </w:p>
        </w:tc>
        <w:tc>
          <w:tcPr>
            <w:tcW w:w="954" w:type="dxa"/>
            <w:tcBorders>
              <w:top w:val="nil"/>
              <w:left w:val="nil"/>
              <w:bottom w:val="single" w:sz="4" w:space="0" w:color="auto"/>
              <w:right w:val="single" w:sz="4" w:space="0" w:color="auto"/>
            </w:tcBorders>
            <w:shd w:val="clear" w:color="auto" w:fill="auto"/>
            <w:hideMark/>
          </w:tcPr>
          <w:p w:rsidR="001375E2" w:rsidRPr="00DA4DE4" w:rsidRDefault="001375E2" w:rsidP="00AF2C18">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Felipe Martínez García</w:t>
            </w:r>
          </w:p>
        </w:tc>
        <w:tc>
          <w:tcPr>
            <w:tcW w:w="954"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center"/>
              <w:rPr>
                <w:rFonts w:ascii="Arial" w:hAnsi="Arial" w:cs="Arial"/>
                <w:i/>
                <w:color w:val="000000"/>
                <w:sz w:val="12"/>
                <w:szCs w:val="12"/>
                <w:lang w:eastAsia="es-MX"/>
              </w:rPr>
            </w:pPr>
            <w:r w:rsidRPr="00DA4DE4">
              <w:rPr>
                <w:rFonts w:ascii="Arial" w:eastAsia="Calibri" w:hAnsi="Arial" w:cs="Arial"/>
                <w:i/>
                <w:color w:val="000000"/>
                <w:sz w:val="12"/>
                <w:szCs w:val="12"/>
                <w:lang w:eastAsia="es-MX"/>
              </w:rPr>
              <w:t>1059</w:t>
            </w:r>
          </w:p>
        </w:tc>
        <w:tc>
          <w:tcPr>
            <w:tcW w:w="1685" w:type="dxa"/>
            <w:tcBorders>
              <w:top w:val="nil"/>
              <w:left w:val="nil"/>
              <w:bottom w:val="single" w:sz="4" w:space="0" w:color="auto"/>
              <w:right w:val="single" w:sz="4" w:space="0" w:color="auto"/>
            </w:tcBorders>
            <w:shd w:val="clear" w:color="auto" w:fill="auto"/>
            <w:vAlign w:val="center"/>
            <w:hideMark/>
          </w:tcPr>
          <w:p w:rsidR="001375E2" w:rsidRPr="00DA4DE4" w:rsidRDefault="001375E2" w:rsidP="00C8382B">
            <w:pPr>
              <w:jc w:val="both"/>
              <w:rPr>
                <w:rFonts w:ascii="Arial" w:hAnsi="Arial" w:cs="Arial"/>
                <w:i/>
                <w:color w:val="000000"/>
                <w:sz w:val="12"/>
                <w:szCs w:val="12"/>
                <w:lang w:eastAsia="es-MX"/>
              </w:rPr>
            </w:pPr>
            <w:r w:rsidRPr="00DA4DE4">
              <w:rPr>
                <w:rFonts w:ascii="Arial" w:eastAsia="Calibri" w:hAnsi="Arial" w:cs="Arial"/>
                <w:i/>
                <w:color w:val="000000"/>
                <w:sz w:val="12"/>
                <w:szCs w:val="12"/>
                <w:lang w:eastAsia="es-MX"/>
              </w:rPr>
              <w:t>Insumos para la capacitación</w:t>
            </w:r>
          </w:p>
        </w:tc>
        <w:tc>
          <w:tcPr>
            <w:tcW w:w="954"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$ 2.381,00</w:t>
            </w:r>
          </w:p>
        </w:tc>
        <w:tc>
          <w:tcPr>
            <w:tcW w:w="956"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w:t>
            </w:r>
          </w:p>
        </w:tc>
        <w:tc>
          <w:tcPr>
            <w:tcW w:w="954"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$ 2.381,00</w:t>
            </w:r>
          </w:p>
        </w:tc>
      </w:tr>
      <w:tr w:rsidR="001375E2" w:rsidRPr="00DA4DE4" w:rsidTr="00AF2C18">
        <w:trPr>
          <w:trHeight w:val="181"/>
          <w:jc w:val="center"/>
        </w:trPr>
        <w:tc>
          <w:tcPr>
            <w:tcW w:w="954" w:type="dxa"/>
            <w:vMerge/>
            <w:tcBorders>
              <w:top w:val="nil"/>
              <w:left w:val="single" w:sz="4" w:space="0" w:color="auto"/>
              <w:bottom w:val="single" w:sz="4" w:space="0" w:color="auto"/>
              <w:right w:val="single" w:sz="4" w:space="0" w:color="auto"/>
            </w:tcBorders>
            <w:hideMark/>
          </w:tcPr>
          <w:p w:rsidR="001375E2" w:rsidRPr="00DA4DE4" w:rsidRDefault="001375E2" w:rsidP="00AF2C18">
            <w:pPr>
              <w:rPr>
                <w:rFonts w:ascii="Arial" w:hAnsi="Arial" w:cs="Arial"/>
                <w:i/>
                <w:color w:val="000000"/>
                <w:sz w:val="12"/>
                <w:szCs w:val="12"/>
                <w:lang w:eastAsia="es-MX"/>
              </w:rPr>
            </w:pPr>
          </w:p>
        </w:tc>
        <w:tc>
          <w:tcPr>
            <w:tcW w:w="954" w:type="dxa"/>
            <w:tcBorders>
              <w:top w:val="nil"/>
              <w:left w:val="nil"/>
              <w:bottom w:val="single" w:sz="4" w:space="0" w:color="auto"/>
              <w:right w:val="single" w:sz="4" w:space="0" w:color="auto"/>
            </w:tcBorders>
            <w:shd w:val="clear" w:color="auto" w:fill="auto"/>
            <w:hideMark/>
          </w:tcPr>
          <w:p w:rsidR="001375E2" w:rsidRPr="00DA4DE4" w:rsidRDefault="001375E2" w:rsidP="00AF2C18">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Soriana</w:t>
            </w:r>
          </w:p>
        </w:tc>
        <w:tc>
          <w:tcPr>
            <w:tcW w:w="954"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center"/>
              <w:rPr>
                <w:rFonts w:ascii="Arial" w:hAnsi="Arial" w:cs="Arial"/>
                <w:i/>
                <w:color w:val="000000"/>
                <w:sz w:val="12"/>
                <w:szCs w:val="12"/>
                <w:lang w:eastAsia="es-MX"/>
              </w:rPr>
            </w:pPr>
            <w:r w:rsidRPr="00DA4DE4">
              <w:rPr>
                <w:rFonts w:ascii="Arial" w:eastAsia="Calibri" w:hAnsi="Arial" w:cs="Arial"/>
                <w:i/>
                <w:color w:val="000000"/>
                <w:sz w:val="12"/>
                <w:szCs w:val="12"/>
                <w:lang w:eastAsia="es-MX"/>
              </w:rPr>
              <w:t>94343</w:t>
            </w:r>
          </w:p>
        </w:tc>
        <w:tc>
          <w:tcPr>
            <w:tcW w:w="1685" w:type="dxa"/>
            <w:tcBorders>
              <w:top w:val="nil"/>
              <w:left w:val="nil"/>
              <w:bottom w:val="single" w:sz="4" w:space="0" w:color="auto"/>
              <w:right w:val="single" w:sz="4" w:space="0" w:color="auto"/>
            </w:tcBorders>
            <w:shd w:val="clear" w:color="auto" w:fill="auto"/>
            <w:vAlign w:val="center"/>
            <w:hideMark/>
          </w:tcPr>
          <w:p w:rsidR="001375E2" w:rsidRPr="00DA4DE4" w:rsidRDefault="001375E2" w:rsidP="00C8382B">
            <w:pPr>
              <w:jc w:val="both"/>
              <w:rPr>
                <w:rFonts w:ascii="Arial" w:hAnsi="Arial" w:cs="Arial"/>
                <w:i/>
                <w:color w:val="000000"/>
                <w:sz w:val="12"/>
                <w:szCs w:val="12"/>
                <w:lang w:eastAsia="es-MX"/>
              </w:rPr>
            </w:pPr>
            <w:r w:rsidRPr="00DA4DE4">
              <w:rPr>
                <w:rFonts w:ascii="Arial" w:eastAsia="Calibri" w:hAnsi="Arial" w:cs="Arial"/>
                <w:i/>
                <w:color w:val="000000"/>
                <w:sz w:val="12"/>
                <w:szCs w:val="12"/>
                <w:lang w:eastAsia="es-MX"/>
              </w:rPr>
              <w:t>Insumos para la capacitación</w:t>
            </w:r>
          </w:p>
        </w:tc>
        <w:tc>
          <w:tcPr>
            <w:tcW w:w="954"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$ 6.577,64</w:t>
            </w:r>
          </w:p>
        </w:tc>
        <w:tc>
          <w:tcPr>
            <w:tcW w:w="956"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w:t>
            </w:r>
          </w:p>
        </w:tc>
        <w:tc>
          <w:tcPr>
            <w:tcW w:w="954"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$ 6.577,64</w:t>
            </w:r>
          </w:p>
        </w:tc>
      </w:tr>
      <w:tr w:rsidR="001375E2" w:rsidRPr="00DA4DE4" w:rsidTr="00AF2C18">
        <w:trPr>
          <w:trHeight w:val="397"/>
          <w:jc w:val="center"/>
        </w:trPr>
        <w:tc>
          <w:tcPr>
            <w:tcW w:w="954" w:type="dxa"/>
            <w:tcBorders>
              <w:top w:val="nil"/>
              <w:left w:val="single" w:sz="4" w:space="0" w:color="auto"/>
              <w:bottom w:val="single" w:sz="4" w:space="0" w:color="auto"/>
              <w:right w:val="single" w:sz="4" w:space="0" w:color="auto"/>
            </w:tcBorders>
            <w:shd w:val="clear" w:color="auto" w:fill="auto"/>
            <w:hideMark/>
          </w:tcPr>
          <w:p w:rsidR="001375E2" w:rsidRPr="00DA4DE4" w:rsidRDefault="001375E2" w:rsidP="00AF2C18">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Diplomado en Alta Dirección</w:t>
            </w:r>
          </w:p>
        </w:tc>
        <w:tc>
          <w:tcPr>
            <w:tcW w:w="954" w:type="dxa"/>
            <w:tcBorders>
              <w:top w:val="nil"/>
              <w:left w:val="nil"/>
              <w:bottom w:val="single" w:sz="4" w:space="0" w:color="auto"/>
              <w:right w:val="single" w:sz="4" w:space="0" w:color="auto"/>
            </w:tcBorders>
            <w:shd w:val="clear" w:color="auto" w:fill="auto"/>
            <w:hideMark/>
          </w:tcPr>
          <w:p w:rsidR="001375E2" w:rsidRPr="00DA4DE4" w:rsidRDefault="001375E2" w:rsidP="00AF2C18">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Instituto Tecnológico y de Estudios Superiores de Monterrey</w:t>
            </w:r>
          </w:p>
        </w:tc>
        <w:tc>
          <w:tcPr>
            <w:tcW w:w="954"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center"/>
              <w:rPr>
                <w:rFonts w:ascii="Arial" w:hAnsi="Arial" w:cs="Arial"/>
                <w:i/>
                <w:color w:val="000000"/>
                <w:sz w:val="12"/>
                <w:szCs w:val="12"/>
                <w:lang w:eastAsia="es-MX"/>
              </w:rPr>
            </w:pPr>
            <w:r w:rsidRPr="00DA4DE4">
              <w:rPr>
                <w:rFonts w:ascii="Arial" w:eastAsia="Calibri" w:hAnsi="Arial" w:cs="Arial"/>
                <w:i/>
                <w:color w:val="000000"/>
                <w:sz w:val="12"/>
                <w:szCs w:val="12"/>
                <w:lang w:eastAsia="es-MX"/>
              </w:rPr>
              <w:t>AGDL36471</w:t>
            </w:r>
          </w:p>
        </w:tc>
        <w:tc>
          <w:tcPr>
            <w:tcW w:w="1685" w:type="dxa"/>
            <w:tcBorders>
              <w:top w:val="nil"/>
              <w:left w:val="nil"/>
              <w:bottom w:val="single" w:sz="4" w:space="0" w:color="auto"/>
              <w:right w:val="single" w:sz="4" w:space="0" w:color="auto"/>
            </w:tcBorders>
            <w:shd w:val="clear" w:color="auto" w:fill="auto"/>
            <w:vAlign w:val="center"/>
            <w:hideMark/>
          </w:tcPr>
          <w:p w:rsidR="001375E2" w:rsidRPr="00DA4DE4" w:rsidRDefault="001375E2" w:rsidP="00C8382B">
            <w:pPr>
              <w:jc w:val="both"/>
              <w:rPr>
                <w:rFonts w:ascii="Arial" w:hAnsi="Arial" w:cs="Arial"/>
                <w:i/>
                <w:color w:val="000000"/>
                <w:sz w:val="12"/>
                <w:szCs w:val="12"/>
                <w:lang w:eastAsia="es-MX"/>
              </w:rPr>
            </w:pPr>
            <w:r w:rsidRPr="00DA4DE4">
              <w:rPr>
                <w:rFonts w:ascii="Arial" w:eastAsia="Calibri" w:hAnsi="Arial" w:cs="Arial"/>
                <w:i/>
                <w:color w:val="000000"/>
                <w:sz w:val="12"/>
                <w:szCs w:val="12"/>
                <w:lang w:eastAsia="es-MX"/>
              </w:rPr>
              <w:t>Diplomado Alta Dirección</w:t>
            </w:r>
          </w:p>
        </w:tc>
        <w:tc>
          <w:tcPr>
            <w:tcW w:w="954"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$ 323.275,86</w:t>
            </w:r>
          </w:p>
        </w:tc>
        <w:tc>
          <w:tcPr>
            <w:tcW w:w="956"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$ 51.724,14</w:t>
            </w:r>
          </w:p>
        </w:tc>
        <w:tc>
          <w:tcPr>
            <w:tcW w:w="954"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$ 375.000,00</w:t>
            </w:r>
          </w:p>
        </w:tc>
      </w:tr>
      <w:tr w:rsidR="001375E2" w:rsidRPr="00DA4DE4" w:rsidTr="00AF2C18">
        <w:trPr>
          <w:trHeight w:val="298"/>
          <w:jc w:val="center"/>
        </w:trPr>
        <w:tc>
          <w:tcPr>
            <w:tcW w:w="954" w:type="dxa"/>
            <w:tcBorders>
              <w:top w:val="nil"/>
              <w:left w:val="single" w:sz="4" w:space="0" w:color="auto"/>
              <w:bottom w:val="single" w:sz="4" w:space="0" w:color="auto"/>
              <w:right w:val="single" w:sz="4" w:space="0" w:color="auto"/>
            </w:tcBorders>
            <w:shd w:val="clear" w:color="auto" w:fill="auto"/>
            <w:hideMark/>
          </w:tcPr>
          <w:p w:rsidR="001375E2" w:rsidRPr="00DA4DE4" w:rsidRDefault="001375E2" w:rsidP="00AF2C18">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Las Mujeres somos más contra la discriminación</w:t>
            </w:r>
          </w:p>
        </w:tc>
        <w:tc>
          <w:tcPr>
            <w:tcW w:w="954" w:type="dxa"/>
            <w:tcBorders>
              <w:top w:val="nil"/>
              <w:left w:val="nil"/>
              <w:bottom w:val="single" w:sz="4" w:space="0" w:color="auto"/>
              <w:right w:val="single" w:sz="4" w:space="0" w:color="auto"/>
            </w:tcBorders>
            <w:shd w:val="clear" w:color="auto" w:fill="auto"/>
            <w:hideMark/>
          </w:tcPr>
          <w:p w:rsidR="001375E2" w:rsidRPr="00DA4DE4" w:rsidRDefault="001375E2" w:rsidP="00AF2C18">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BR1 Multiprint SA de CV</w:t>
            </w:r>
          </w:p>
        </w:tc>
        <w:tc>
          <w:tcPr>
            <w:tcW w:w="954"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center"/>
              <w:rPr>
                <w:rFonts w:ascii="Arial" w:hAnsi="Arial" w:cs="Arial"/>
                <w:i/>
                <w:color w:val="000000"/>
                <w:sz w:val="12"/>
                <w:szCs w:val="12"/>
                <w:lang w:eastAsia="es-MX"/>
              </w:rPr>
            </w:pPr>
            <w:r w:rsidRPr="00DA4DE4">
              <w:rPr>
                <w:rFonts w:ascii="Arial" w:eastAsia="Calibri" w:hAnsi="Arial" w:cs="Arial"/>
                <w:i/>
                <w:color w:val="000000"/>
                <w:sz w:val="12"/>
                <w:szCs w:val="12"/>
                <w:lang w:eastAsia="es-MX"/>
              </w:rPr>
              <w:t>455</w:t>
            </w:r>
          </w:p>
        </w:tc>
        <w:tc>
          <w:tcPr>
            <w:tcW w:w="1685" w:type="dxa"/>
            <w:tcBorders>
              <w:top w:val="nil"/>
              <w:left w:val="nil"/>
              <w:bottom w:val="single" w:sz="4" w:space="0" w:color="auto"/>
              <w:right w:val="single" w:sz="4" w:space="0" w:color="auto"/>
            </w:tcBorders>
            <w:shd w:val="clear" w:color="auto" w:fill="auto"/>
            <w:vAlign w:val="center"/>
            <w:hideMark/>
          </w:tcPr>
          <w:p w:rsidR="001375E2" w:rsidRPr="00DA4DE4" w:rsidRDefault="001375E2" w:rsidP="00C8382B">
            <w:pPr>
              <w:jc w:val="both"/>
              <w:rPr>
                <w:rFonts w:ascii="Arial" w:hAnsi="Arial" w:cs="Arial"/>
                <w:i/>
                <w:color w:val="000000"/>
                <w:sz w:val="12"/>
                <w:szCs w:val="12"/>
                <w:lang w:eastAsia="es-MX"/>
              </w:rPr>
            </w:pPr>
            <w:r w:rsidRPr="00DA4DE4">
              <w:rPr>
                <w:rFonts w:ascii="Arial" w:eastAsia="Calibri" w:hAnsi="Arial" w:cs="Arial"/>
                <w:i/>
                <w:color w:val="000000"/>
                <w:sz w:val="12"/>
                <w:szCs w:val="12"/>
                <w:lang w:eastAsia="es-MX"/>
              </w:rPr>
              <w:t>Serv. Impresión de lonas y recorte de calcas</w:t>
            </w:r>
          </w:p>
        </w:tc>
        <w:tc>
          <w:tcPr>
            <w:tcW w:w="954"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$ 12.960,00</w:t>
            </w:r>
          </w:p>
        </w:tc>
        <w:tc>
          <w:tcPr>
            <w:tcW w:w="956"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$ 2.073,60</w:t>
            </w:r>
          </w:p>
        </w:tc>
        <w:tc>
          <w:tcPr>
            <w:tcW w:w="954"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$ 15.033,60</w:t>
            </w:r>
          </w:p>
        </w:tc>
      </w:tr>
      <w:tr w:rsidR="001375E2" w:rsidRPr="00DA4DE4" w:rsidTr="00C8382B">
        <w:trPr>
          <w:trHeight w:val="181"/>
          <w:jc w:val="center"/>
        </w:trPr>
        <w:tc>
          <w:tcPr>
            <w:tcW w:w="645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375E2" w:rsidRPr="00DA4DE4" w:rsidRDefault="001375E2" w:rsidP="00C8382B">
            <w:pPr>
              <w:jc w:val="center"/>
              <w:rPr>
                <w:rFonts w:ascii="Arial" w:hAnsi="Arial" w:cs="Arial"/>
                <w:i/>
                <w:color w:val="000000"/>
                <w:sz w:val="12"/>
                <w:szCs w:val="12"/>
                <w:lang w:eastAsia="es-MX"/>
              </w:rPr>
            </w:pPr>
            <w:r w:rsidRPr="00DA4DE4">
              <w:rPr>
                <w:rFonts w:ascii="Arial" w:eastAsia="Calibri" w:hAnsi="Arial" w:cs="Arial"/>
                <w:i/>
                <w:color w:val="000000"/>
                <w:sz w:val="12"/>
                <w:szCs w:val="12"/>
                <w:lang w:eastAsia="es-MX"/>
              </w:rPr>
              <w:t> </w:t>
            </w:r>
          </w:p>
        </w:tc>
        <w:tc>
          <w:tcPr>
            <w:tcW w:w="954" w:type="dxa"/>
            <w:tcBorders>
              <w:top w:val="nil"/>
              <w:left w:val="nil"/>
              <w:bottom w:val="single" w:sz="4" w:space="0" w:color="auto"/>
              <w:right w:val="single" w:sz="4" w:space="0" w:color="auto"/>
            </w:tcBorders>
            <w:shd w:val="clear" w:color="auto" w:fill="auto"/>
            <w:vAlign w:val="center"/>
            <w:hideMark/>
          </w:tcPr>
          <w:p w:rsidR="001375E2" w:rsidRPr="00DA4DE4" w:rsidRDefault="001375E2" w:rsidP="00C8382B">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$ 1.188.992,23</w:t>
            </w:r>
          </w:p>
        </w:tc>
      </w:tr>
    </w:tbl>
    <w:p w:rsidR="0038069B" w:rsidRPr="00DA4DE4" w:rsidRDefault="0038069B" w:rsidP="00CC4878">
      <w:pPr>
        <w:pStyle w:val="Sinespaciado"/>
        <w:ind w:left="567" w:right="855"/>
        <w:jc w:val="both"/>
        <w:rPr>
          <w:rFonts w:ascii="Arial" w:hAnsi="Arial" w:cs="Arial"/>
          <w:i/>
          <w:sz w:val="24"/>
          <w:szCs w:val="20"/>
        </w:rPr>
      </w:pPr>
    </w:p>
    <w:p w:rsidR="001375E2" w:rsidRPr="00DA4DE4" w:rsidRDefault="001375E2" w:rsidP="00CC4878">
      <w:pPr>
        <w:pStyle w:val="Sinespaciado"/>
        <w:ind w:left="567" w:right="855"/>
        <w:jc w:val="both"/>
        <w:rPr>
          <w:rFonts w:ascii="Arial" w:hAnsi="Arial" w:cs="Arial"/>
          <w:i/>
          <w:sz w:val="24"/>
          <w:szCs w:val="20"/>
        </w:rPr>
      </w:pPr>
      <w:r w:rsidRPr="00DA4DE4">
        <w:rPr>
          <w:rFonts w:ascii="Arial" w:hAnsi="Arial" w:cs="Arial"/>
          <w:i/>
          <w:sz w:val="24"/>
          <w:szCs w:val="20"/>
        </w:rPr>
        <w:t xml:space="preserve">De igual forma acompaño la relación detallada de los gastos erogados en el ejercicio 2016, correspondientes al ejercicio del 2016 </w:t>
      </w:r>
    </w:p>
    <w:p w:rsidR="001375E2" w:rsidRPr="00DA4DE4" w:rsidRDefault="001375E2" w:rsidP="001375E2">
      <w:pPr>
        <w:jc w:val="both"/>
        <w:rPr>
          <w:rFonts w:ascii="Arial" w:hAnsi="Arial" w:cs="Arial"/>
          <w:b/>
          <w:bCs/>
        </w:rPr>
      </w:pPr>
    </w:p>
    <w:tbl>
      <w:tblPr>
        <w:tblW w:w="9837" w:type="dxa"/>
        <w:tblInd w:w="55" w:type="dxa"/>
        <w:tblLayout w:type="fixed"/>
        <w:tblCellMar>
          <w:left w:w="70" w:type="dxa"/>
          <w:right w:w="70" w:type="dxa"/>
        </w:tblCellMar>
        <w:tblLook w:val="04A0" w:firstRow="1" w:lastRow="0" w:firstColumn="1" w:lastColumn="0" w:noHBand="0" w:noVBand="1"/>
      </w:tblPr>
      <w:tblGrid>
        <w:gridCol w:w="1171"/>
        <w:gridCol w:w="1515"/>
        <w:gridCol w:w="820"/>
        <w:gridCol w:w="576"/>
        <w:gridCol w:w="781"/>
        <w:gridCol w:w="2240"/>
        <w:gridCol w:w="850"/>
        <w:gridCol w:w="851"/>
        <w:gridCol w:w="1033"/>
      </w:tblGrid>
      <w:tr w:rsidR="001375E2" w:rsidRPr="00DA4DE4" w:rsidTr="00EE7D47">
        <w:trPr>
          <w:trHeight w:val="461"/>
          <w:tblHeader/>
        </w:trPr>
        <w:tc>
          <w:tcPr>
            <w:tcW w:w="9837" w:type="dxa"/>
            <w:gridSpan w:val="9"/>
            <w:tcBorders>
              <w:top w:val="single" w:sz="4" w:space="0" w:color="auto"/>
              <w:left w:val="single" w:sz="4" w:space="0" w:color="auto"/>
              <w:bottom w:val="single" w:sz="4" w:space="0" w:color="auto"/>
              <w:right w:val="single" w:sz="4" w:space="0" w:color="auto"/>
            </w:tcBorders>
            <w:shd w:val="clear" w:color="auto" w:fill="auto"/>
            <w:hideMark/>
          </w:tcPr>
          <w:p w:rsidR="001375E2" w:rsidRPr="00DA4DE4" w:rsidRDefault="001375E2" w:rsidP="007B5841">
            <w:pPr>
              <w:jc w:val="center"/>
              <w:rPr>
                <w:rFonts w:ascii="Arial" w:hAnsi="Arial" w:cs="Arial"/>
                <w:b/>
                <w:bCs/>
                <w:i/>
                <w:color w:val="000000"/>
                <w:sz w:val="12"/>
                <w:szCs w:val="12"/>
                <w:lang w:eastAsia="es-MX"/>
              </w:rPr>
            </w:pPr>
            <w:r w:rsidRPr="00DA4DE4">
              <w:rPr>
                <w:rFonts w:ascii="Arial" w:eastAsia="Calibri" w:hAnsi="Arial" w:cs="Arial"/>
                <w:b/>
                <w:bCs/>
                <w:i/>
                <w:color w:val="000000"/>
                <w:sz w:val="12"/>
                <w:szCs w:val="12"/>
                <w:lang w:eastAsia="es-MX"/>
              </w:rPr>
              <w:t>Actividades Mujer 2016</w:t>
            </w:r>
          </w:p>
        </w:tc>
      </w:tr>
      <w:tr w:rsidR="001375E2" w:rsidRPr="00DA4DE4" w:rsidTr="00EE7D47">
        <w:trPr>
          <w:trHeight w:val="491"/>
          <w:tblHeader/>
        </w:trPr>
        <w:tc>
          <w:tcPr>
            <w:tcW w:w="1171" w:type="dxa"/>
            <w:tcBorders>
              <w:top w:val="nil"/>
              <w:left w:val="single" w:sz="4" w:space="0" w:color="auto"/>
              <w:bottom w:val="single" w:sz="4" w:space="0" w:color="auto"/>
              <w:right w:val="single" w:sz="4" w:space="0" w:color="auto"/>
            </w:tcBorders>
            <w:shd w:val="clear" w:color="auto" w:fill="auto"/>
            <w:hideMark/>
          </w:tcPr>
          <w:p w:rsidR="001375E2" w:rsidRPr="00DA4DE4" w:rsidRDefault="001375E2" w:rsidP="007B5841">
            <w:pPr>
              <w:jc w:val="center"/>
              <w:rPr>
                <w:rFonts w:ascii="Arial" w:hAnsi="Arial" w:cs="Arial"/>
                <w:b/>
                <w:bCs/>
                <w:i/>
                <w:color w:val="000000"/>
                <w:sz w:val="12"/>
                <w:szCs w:val="12"/>
                <w:lang w:eastAsia="es-MX"/>
              </w:rPr>
            </w:pPr>
            <w:r w:rsidRPr="00DA4DE4">
              <w:rPr>
                <w:rFonts w:ascii="Arial" w:eastAsia="Calibri" w:hAnsi="Arial" w:cs="Arial"/>
                <w:b/>
                <w:bCs/>
                <w:i/>
                <w:color w:val="000000"/>
                <w:sz w:val="12"/>
                <w:szCs w:val="12"/>
                <w:lang w:eastAsia="es-MX"/>
              </w:rPr>
              <w:t>Nombre Curso, Taller</w:t>
            </w:r>
          </w:p>
        </w:tc>
        <w:tc>
          <w:tcPr>
            <w:tcW w:w="1515" w:type="dxa"/>
            <w:tcBorders>
              <w:top w:val="nil"/>
              <w:left w:val="nil"/>
              <w:bottom w:val="single" w:sz="4" w:space="0" w:color="auto"/>
              <w:right w:val="single" w:sz="4" w:space="0" w:color="auto"/>
            </w:tcBorders>
            <w:shd w:val="clear" w:color="auto" w:fill="auto"/>
            <w:hideMark/>
          </w:tcPr>
          <w:p w:rsidR="001375E2" w:rsidRPr="00DA4DE4" w:rsidRDefault="00E85053" w:rsidP="007B5841">
            <w:pPr>
              <w:jc w:val="center"/>
              <w:rPr>
                <w:rFonts w:ascii="Arial" w:hAnsi="Arial" w:cs="Arial"/>
                <w:b/>
                <w:bCs/>
                <w:i/>
                <w:color w:val="000000"/>
                <w:sz w:val="12"/>
                <w:szCs w:val="12"/>
                <w:lang w:eastAsia="es-MX"/>
              </w:rPr>
            </w:pPr>
            <w:r w:rsidRPr="00DA4DE4">
              <w:rPr>
                <w:rFonts w:ascii="Arial" w:eastAsia="Calibri" w:hAnsi="Arial" w:cs="Arial"/>
                <w:b/>
                <w:bCs/>
                <w:i/>
                <w:color w:val="000000"/>
                <w:sz w:val="12"/>
                <w:szCs w:val="12"/>
                <w:lang w:eastAsia="es-MX"/>
              </w:rPr>
              <w:t>Nombre Pro</w:t>
            </w:r>
            <w:r w:rsidR="001375E2" w:rsidRPr="00DA4DE4">
              <w:rPr>
                <w:rFonts w:ascii="Arial" w:eastAsia="Calibri" w:hAnsi="Arial" w:cs="Arial"/>
                <w:b/>
                <w:bCs/>
                <w:i/>
                <w:color w:val="000000"/>
                <w:sz w:val="12"/>
                <w:szCs w:val="12"/>
                <w:lang w:eastAsia="es-MX"/>
              </w:rPr>
              <w:t>v</w:t>
            </w:r>
            <w:r w:rsidRPr="00DA4DE4">
              <w:rPr>
                <w:rFonts w:ascii="Arial" w:eastAsia="Calibri" w:hAnsi="Arial" w:cs="Arial"/>
                <w:b/>
                <w:bCs/>
                <w:i/>
                <w:color w:val="000000"/>
                <w:sz w:val="12"/>
                <w:szCs w:val="12"/>
                <w:lang w:eastAsia="es-MX"/>
              </w:rPr>
              <w:t>e</w:t>
            </w:r>
            <w:r w:rsidR="001375E2" w:rsidRPr="00DA4DE4">
              <w:rPr>
                <w:rFonts w:ascii="Arial" w:eastAsia="Calibri" w:hAnsi="Arial" w:cs="Arial"/>
                <w:b/>
                <w:bCs/>
                <w:i/>
                <w:color w:val="000000"/>
                <w:sz w:val="12"/>
                <w:szCs w:val="12"/>
                <w:lang w:eastAsia="es-MX"/>
              </w:rPr>
              <w:t>edor</w:t>
            </w:r>
          </w:p>
        </w:tc>
        <w:tc>
          <w:tcPr>
            <w:tcW w:w="820" w:type="dxa"/>
            <w:tcBorders>
              <w:top w:val="nil"/>
              <w:left w:val="nil"/>
              <w:bottom w:val="single" w:sz="4" w:space="0" w:color="auto"/>
              <w:right w:val="single" w:sz="4" w:space="0" w:color="auto"/>
            </w:tcBorders>
            <w:shd w:val="clear" w:color="auto" w:fill="auto"/>
            <w:hideMark/>
          </w:tcPr>
          <w:p w:rsidR="001375E2" w:rsidRPr="00DA4DE4" w:rsidRDefault="001375E2" w:rsidP="007B5841">
            <w:pPr>
              <w:jc w:val="center"/>
              <w:rPr>
                <w:rFonts w:ascii="Arial" w:hAnsi="Arial" w:cs="Arial"/>
                <w:b/>
                <w:bCs/>
                <w:i/>
                <w:color w:val="000000"/>
                <w:sz w:val="12"/>
                <w:szCs w:val="12"/>
                <w:lang w:eastAsia="es-MX"/>
              </w:rPr>
            </w:pPr>
            <w:r w:rsidRPr="00DA4DE4">
              <w:rPr>
                <w:rFonts w:ascii="Arial" w:eastAsia="Calibri" w:hAnsi="Arial" w:cs="Arial"/>
                <w:b/>
                <w:bCs/>
                <w:i/>
                <w:color w:val="000000"/>
                <w:sz w:val="12"/>
                <w:szCs w:val="12"/>
                <w:lang w:eastAsia="es-MX"/>
              </w:rPr>
              <w:t>No. Factura</w:t>
            </w:r>
          </w:p>
        </w:tc>
        <w:tc>
          <w:tcPr>
            <w:tcW w:w="576" w:type="dxa"/>
            <w:tcBorders>
              <w:top w:val="nil"/>
              <w:left w:val="nil"/>
              <w:bottom w:val="single" w:sz="4" w:space="0" w:color="auto"/>
              <w:right w:val="single" w:sz="4" w:space="0" w:color="auto"/>
            </w:tcBorders>
            <w:shd w:val="clear" w:color="auto" w:fill="auto"/>
            <w:hideMark/>
          </w:tcPr>
          <w:p w:rsidR="001375E2" w:rsidRPr="00DA4DE4" w:rsidRDefault="001375E2" w:rsidP="007B5841">
            <w:pPr>
              <w:jc w:val="center"/>
              <w:rPr>
                <w:rFonts w:ascii="Arial" w:hAnsi="Arial" w:cs="Arial"/>
                <w:b/>
                <w:bCs/>
                <w:i/>
                <w:color w:val="000000"/>
                <w:sz w:val="12"/>
                <w:szCs w:val="12"/>
                <w:lang w:eastAsia="es-MX"/>
              </w:rPr>
            </w:pPr>
            <w:r w:rsidRPr="00DA4DE4">
              <w:rPr>
                <w:rFonts w:ascii="Arial" w:eastAsia="Calibri" w:hAnsi="Arial" w:cs="Arial"/>
                <w:b/>
                <w:bCs/>
                <w:i/>
                <w:color w:val="000000"/>
                <w:sz w:val="12"/>
                <w:szCs w:val="12"/>
                <w:lang w:eastAsia="es-MX"/>
              </w:rPr>
              <w:t>No. Póliza SIF</w:t>
            </w:r>
          </w:p>
        </w:tc>
        <w:tc>
          <w:tcPr>
            <w:tcW w:w="781" w:type="dxa"/>
            <w:tcBorders>
              <w:top w:val="nil"/>
              <w:left w:val="nil"/>
              <w:bottom w:val="single" w:sz="4" w:space="0" w:color="auto"/>
              <w:right w:val="single" w:sz="4" w:space="0" w:color="auto"/>
            </w:tcBorders>
            <w:shd w:val="clear" w:color="auto" w:fill="auto"/>
            <w:hideMark/>
          </w:tcPr>
          <w:p w:rsidR="001375E2" w:rsidRPr="00DA4DE4" w:rsidRDefault="001375E2" w:rsidP="007B5841">
            <w:pPr>
              <w:jc w:val="center"/>
              <w:rPr>
                <w:rFonts w:ascii="Arial" w:hAnsi="Arial" w:cs="Arial"/>
                <w:b/>
                <w:bCs/>
                <w:i/>
                <w:color w:val="000000"/>
                <w:sz w:val="12"/>
                <w:szCs w:val="12"/>
                <w:lang w:eastAsia="es-MX"/>
              </w:rPr>
            </w:pPr>
            <w:r w:rsidRPr="00DA4DE4">
              <w:rPr>
                <w:rFonts w:ascii="Arial" w:eastAsia="Calibri" w:hAnsi="Arial" w:cs="Arial"/>
                <w:b/>
                <w:bCs/>
                <w:i/>
                <w:color w:val="000000"/>
                <w:sz w:val="12"/>
                <w:szCs w:val="12"/>
                <w:lang w:eastAsia="es-MX"/>
              </w:rPr>
              <w:t>Fecha Póliza</w:t>
            </w:r>
          </w:p>
        </w:tc>
        <w:tc>
          <w:tcPr>
            <w:tcW w:w="2240" w:type="dxa"/>
            <w:tcBorders>
              <w:top w:val="nil"/>
              <w:left w:val="nil"/>
              <w:bottom w:val="single" w:sz="4" w:space="0" w:color="auto"/>
              <w:right w:val="single" w:sz="4" w:space="0" w:color="auto"/>
            </w:tcBorders>
            <w:shd w:val="clear" w:color="auto" w:fill="auto"/>
            <w:hideMark/>
          </w:tcPr>
          <w:p w:rsidR="001375E2" w:rsidRPr="00DA4DE4" w:rsidRDefault="001375E2" w:rsidP="007B5841">
            <w:pPr>
              <w:jc w:val="center"/>
              <w:rPr>
                <w:rFonts w:ascii="Arial" w:hAnsi="Arial" w:cs="Arial"/>
                <w:b/>
                <w:bCs/>
                <w:i/>
                <w:color w:val="000000"/>
                <w:sz w:val="12"/>
                <w:szCs w:val="12"/>
                <w:lang w:eastAsia="es-MX"/>
              </w:rPr>
            </w:pPr>
            <w:r w:rsidRPr="00DA4DE4">
              <w:rPr>
                <w:rFonts w:ascii="Arial" w:eastAsia="Calibri" w:hAnsi="Arial" w:cs="Arial"/>
                <w:b/>
                <w:bCs/>
                <w:i/>
                <w:color w:val="000000"/>
                <w:sz w:val="12"/>
                <w:szCs w:val="12"/>
                <w:lang w:eastAsia="es-MX"/>
              </w:rPr>
              <w:t>Concepto</w:t>
            </w:r>
          </w:p>
        </w:tc>
        <w:tc>
          <w:tcPr>
            <w:tcW w:w="850" w:type="dxa"/>
            <w:tcBorders>
              <w:top w:val="nil"/>
              <w:left w:val="nil"/>
              <w:bottom w:val="single" w:sz="4" w:space="0" w:color="auto"/>
              <w:right w:val="single" w:sz="4" w:space="0" w:color="auto"/>
            </w:tcBorders>
            <w:shd w:val="clear" w:color="auto" w:fill="auto"/>
            <w:hideMark/>
          </w:tcPr>
          <w:p w:rsidR="001375E2" w:rsidRPr="00DA4DE4" w:rsidRDefault="001375E2" w:rsidP="007B5841">
            <w:pPr>
              <w:jc w:val="center"/>
              <w:rPr>
                <w:rFonts w:ascii="Arial" w:hAnsi="Arial" w:cs="Arial"/>
                <w:b/>
                <w:bCs/>
                <w:i/>
                <w:color w:val="000000"/>
                <w:sz w:val="12"/>
                <w:szCs w:val="12"/>
                <w:lang w:eastAsia="es-MX"/>
              </w:rPr>
            </w:pPr>
            <w:r w:rsidRPr="00DA4DE4">
              <w:rPr>
                <w:rFonts w:ascii="Arial" w:eastAsia="Calibri" w:hAnsi="Arial" w:cs="Arial"/>
                <w:b/>
                <w:bCs/>
                <w:i/>
                <w:color w:val="000000"/>
                <w:sz w:val="12"/>
                <w:szCs w:val="12"/>
                <w:lang w:eastAsia="es-MX"/>
              </w:rPr>
              <w:t>Sub Total</w:t>
            </w:r>
          </w:p>
        </w:tc>
        <w:tc>
          <w:tcPr>
            <w:tcW w:w="851" w:type="dxa"/>
            <w:tcBorders>
              <w:top w:val="nil"/>
              <w:left w:val="nil"/>
              <w:bottom w:val="single" w:sz="4" w:space="0" w:color="auto"/>
              <w:right w:val="single" w:sz="4" w:space="0" w:color="auto"/>
            </w:tcBorders>
            <w:shd w:val="clear" w:color="auto" w:fill="auto"/>
            <w:hideMark/>
          </w:tcPr>
          <w:p w:rsidR="001375E2" w:rsidRPr="00DA4DE4" w:rsidRDefault="001375E2" w:rsidP="007B5841">
            <w:pPr>
              <w:jc w:val="center"/>
              <w:rPr>
                <w:rFonts w:ascii="Arial" w:hAnsi="Arial" w:cs="Arial"/>
                <w:b/>
                <w:bCs/>
                <w:i/>
                <w:color w:val="000000"/>
                <w:sz w:val="12"/>
                <w:szCs w:val="12"/>
                <w:lang w:eastAsia="es-MX"/>
              </w:rPr>
            </w:pPr>
            <w:r w:rsidRPr="00DA4DE4">
              <w:rPr>
                <w:rFonts w:ascii="Arial" w:eastAsia="Calibri" w:hAnsi="Arial" w:cs="Arial"/>
                <w:b/>
                <w:bCs/>
                <w:i/>
                <w:color w:val="000000"/>
                <w:sz w:val="12"/>
                <w:szCs w:val="12"/>
                <w:lang w:eastAsia="es-MX"/>
              </w:rPr>
              <w:t>IVA</w:t>
            </w:r>
          </w:p>
        </w:tc>
        <w:tc>
          <w:tcPr>
            <w:tcW w:w="1033" w:type="dxa"/>
            <w:tcBorders>
              <w:top w:val="nil"/>
              <w:left w:val="nil"/>
              <w:bottom w:val="single" w:sz="4" w:space="0" w:color="auto"/>
              <w:right w:val="single" w:sz="4" w:space="0" w:color="auto"/>
            </w:tcBorders>
            <w:shd w:val="clear" w:color="auto" w:fill="auto"/>
            <w:hideMark/>
          </w:tcPr>
          <w:p w:rsidR="001375E2" w:rsidRPr="00DA4DE4" w:rsidRDefault="001375E2" w:rsidP="007B5841">
            <w:pPr>
              <w:jc w:val="center"/>
              <w:rPr>
                <w:rFonts w:ascii="Arial" w:hAnsi="Arial" w:cs="Arial"/>
                <w:b/>
                <w:bCs/>
                <w:i/>
                <w:color w:val="000000"/>
                <w:sz w:val="12"/>
                <w:szCs w:val="12"/>
                <w:lang w:eastAsia="es-MX"/>
              </w:rPr>
            </w:pPr>
            <w:r w:rsidRPr="00DA4DE4">
              <w:rPr>
                <w:rFonts w:ascii="Arial" w:eastAsia="Calibri" w:hAnsi="Arial" w:cs="Arial"/>
                <w:b/>
                <w:bCs/>
                <w:i/>
                <w:color w:val="000000"/>
                <w:sz w:val="12"/>
                <w:szCs w:val="12"/>
                <w:lang w:eastAsia="es-MX"/>
              </w:rPr>
              <w:t>Total</w:t>
            </w:r>
          </w:p>
        </w:tc>
      </w:tr>
      <w:tr w:rsidR="001375E2" w:rsidRPr="00DA4DE4" w:rsidTr="00AF2C18">
        <w:trPr>
          <w:trHeight w:val="203"/>
        </w:trPr>
        <w:tc>
          <w:tcPr>
            <w:tcW w:w="1171" w:type="dxa"/>
            <w:vMerge w:val="restart"/>
            <w:tcBorders>
              <w:top w:val="nil"/>
              <w:left w:val="single" w:sz="4" w:space="0" w:color="auto"/>
              <w:bottom w:val="single" w:sz="4" w:space="0" w:color="auto"/>
              <w:right w:val="single" w:sz="4" w:space="0" w:color="auto"/>
            </w:tcBorders>
            <w:shd w:val="clear" w:color="auto" w:fill="auto"/>
            <w:hideMark/>
          </w:tcPr>
          <w:p w:rsidR="001375E2" w:rsidRPr="00DA4DE4" w:rsidRDefault="001375E2" w:rsidP="00AF2C18">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Primer Foro Ciudadano en Movimiento</w:t>
            </w:r>
          </w:p>
        </w:tc>
        <w:tc>
          <w:tcPr>
            <w:tcW w:w="1515" w:type="dxa"/>
            <w:tcBorders>
              <w:top w:val="nil"/>
              <w:left w:val="nil"/>
              <w:bottom w:val="single" w:sz="4" w:space="0" w:color="auto"/>
              <w:right w:val="single" w:sz="4" w:space="0" w:color="auto"/>
            </w:tcBorders>
            <w:shd w:val="clear" w:color="auto" w:fill="auto"/>
            <w:hideMark/>
          </w:tcPr>
          <w:p w:rsidR="001375E2" w:rsidRPr="00DA4DE4" w:rsidRDefault="001375E2" w:rsidP="00AF2C18">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Annel Arteaga Regalado</w:t>
            </w:r>
          </w:p>
        </w:tc>
        <w:tc>
          <w:tcPr>
            <w:tcW w:w="820"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center"/>
              <w:rPr>
                <w:rFonts w:ascii="Arial" w:hAnsi="Arial" w:cs="Arial"/>
                <w:i/>
                <w:color w:val="000000"/>
                <w:sz w:val="12"/>
                <w:szCs w:val="12"/>
                <w:lang w:eastAsia="es-MX"/>
              </w:rPr>
            </w:pPr>
            <w:r w:rsidRPr="00DA4DE4">
              <w:rPr>
                <w:rFonts w:ascii="Arial" w:eastAsia="Calibri" w:hAnsi="Arial" w:cs="Arial"/>
                <w:i/>
                <w:color w:val="000000"/>
                <w:sz w:val="12"/>
                <w:szCs w:val="12"/>
                <w:lang w:eastAsia="es-MX"/>
              </w:rPr>
              <w:t>41</w:t>
            </w:r>
          </w:p>
        </w:tc>
        <w:tc>
          <w:tcPr>
            <w:tcW w:w="576"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center"/>
              <w:rPr>
                <w:rFonts w:ascii="Arial" w:hAnsi="Arial" w:cs="Arial"/>
                <w:i/>
                <w:color w:val="000000"/>
                <w:sz w:val="12"/>
                <w:szCs w:val="12"/>
                <w:lang w:eastAsia="es-MX"/>
              </w:rPr>
            </w:pPr>
            <w:r w:rsidRPr="00DA4DE4">
              <w:rPr>
                <w:rFonts w:ascii="Arial" w:eastAsia="Calibri" w:hAnsi="Arial" w:cs="Arial"/>
                <w:i/>
                <w:color w:val="000000"/>
                <w:sz w:val="12"/>
                <w:szCs w:val="12"/>
                <w:lang w:eastAsia="es-MX"/>
              </w:rPr>
              <w:t>112</w:t>
            </w:r>
          </w:p>
        </w:tc>
        <w:tc>
          <w:tcPr>
            <w:tcW w:w="781"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center"/>
              <w:rPr>
                <w:rFonts w:ascii="Arial" w:hAnsi="Arial" w:cs="Arial"/>
                <w:i/>
                <w:color w:val="000000"/>
                <w:sz w:val="12"/>
                <w:szCs w:val="12"/>
                <w:lang w:eastAsia="es-MX"/>
              </w:rPr>
            </w:pPr>
            <w:r w:rsidRPr="00DA4DE4">
              <w:rPr>
                <w:rFonts w:ascii="Arial" w:eastAsia="Calibri" w:hAnsi="Arial" w:cs="Arial"/>
                <w:i/>
                <w:color w:val="000000"/>
                <w:sz w:val="12"/>
                <w:szCs w:val="12"/>
                <w:lang w:eastAsia="es-MX"/>
              </w:rPr>
              <w:t>05/02/2016</w:t>
            </w:r>
          </w:p>
        </w:tc>
        <w:tc>
          <w:tcPr>
            <w:tcW w:w="2240" w:type="dxa"/>
            <w:tcBorders>
              <w:top w:val="nil"/>
              <w:left w:val="nil"/>
              <w:bottom w:val="single" w:sz="4" w:space="0" w:color="auto"/>
              <w:right w:val="single" w:sz="4" w:space="0" w:color="auto"/>
            </w:tcBorders>
            <w:shd w:val="clear" w:color="auto" w:fill="auto"/>
            <w:hideMark/>
          </w:tcPr>
          <w:p w:rsidR="001375E2" w:rsidRPr="00DA4DE4" w:rsidRDefault="001375E2" w:rsidP="00AF2C18">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Servicio de Coffe Break</w:t>
            </w:r>
          </w:p>
        </w:tc>
        <w:tc>
          <w:tcPr>
            <w:tcW w:w="850"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$ 10.000,00</w:t>
            </w:r>
          </w:p>
        </w:tc>
        <w:tc>
          <w:tcPr>
            <w:tcW w:w="851"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$ 1.600,00</w:t>
            </w:r>
          </w:p>
        </w:tc>
        <w:tc>
          <w:tcPr>
            <w:tcW w:w="1033"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$11,600.00</w:t>
            </w:r>
          </w:p>
        </w:tc>
      </w:tr>
      <w:tr w:rsidR="001375E2" w:rsidRPr="00DA4DE4" w:rsidTr="00AF2C18">
        <w:trPr>
          <w:trHeight w:val="372"/>
        </w:trPr>
        <w:tc>
          <w:tcPr>
            <w:tcW w:w="1171" w:type="dxa"/>
            <w:vMerge/>
            <w:tcBorders>
              <w:top w:val="nil"/>
              <w:left w:val="single" w:sz="4" w:space="0" w:color="auto"/>
              <w:bottom w:val="single" w:sz="4" w:space="0" w:color="auto"/>
              <w:right w:val="single" w:sz="4" w:space="0" w:color="auto"/>
            </w:tcBorders>
            <w:hideMark/>
          </w:tcPr>
          <w:p w:rsidR="001375E2" w:rsidRPr="00DA4DE4" w:rsidRDefault="001375E2" w:rsidP="00AF2C18">
            <w:pPr>
              <w:rPr>
                <w:rFonts w:ascii="Arial" w:hAnsi="Arial" w:cs="Arial"/>
                <w:i/>
                <w:color w:val="000000"/>
                <w:sz w:val="12"/>
                <w:szCs w:val="12"/>
                <w:lang w:eastAsia="es-MX"/>
              </w:rPr>
            </w:pPr>
          </w:p>
        </w:tc>
        <w:tc>
          <w:tcPr>
            <w:tcW w:w="1515" w:type="dxa"/>
            <w:tcBorders>
              <w:top w:val="nil"/>
              <w:left w:val="nil"/>
              <w:bottom w:val="single" w:sz="4" w:space="0" w:color="auto"/>
              <w:right w:val="single" w:sz="4" w:space="0" w:color="auto"/>
            </w:tcBorders>
            <w:shd w:val="clear" w:color="auto" w:fill="auto"/>
            <w:hideMark/>
          </w:tcPr>
          <w:p w:rsidR="001375E2" w:rsidRPr="00DA4DE4" w:rsidRDefault="001375E2" w:rsidP="00AF2C18">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BR1 Multiprint SA de CV</w:t>
            </w:r>
          </w:p>
        </w:tc>
        <w:tc>
          <w:tcPr>
            <w:tcW w:w="820"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center"/>
              <w:rPr>
                <w:rFonts w:ascii="Arial" w:hAnsi="Arial" w:cs="Arial"/>
                <w:i/>
                <w:color w:val="000000"/>
                <w:sz w:val="12"/>
                <w:szCs w:val="12"/>
                <w:lang w:eastAsia="es-MX"/>
              </w:rPr>
            </w:pPr>
            <w:r w:rsidRPr="00DA4DE4">
              <w:rPr>
                <w:rFonts w:ascii="Arial" w:eastAsia="Calibri" w:hAnsi="Arial" w:cs="Arial"/>
                <w:i/>
                <w:color w:val="000000"/>
                <w:sz w:val="12"/>
                <w:szCs w:val="12"/>
                <w:lang w:eastAsia="es-MX"/>
              </w:rPr>
              <w:t>A 1080</w:t>
            </w:r>
          </w:p>
        </w:tc>
        <w:tc>
          <w:tcPr>
            <w:tcW w:w="576"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center"/>
              <w:rPr>
                <w:rFonts w:ascii="Arial" w:hAnsi="Arial" w:cs="Arial"/>
                <w:i/>
                <w:color w:val="000000"/>
                <w:sz w:val="12"/>
                <w:szCs w:val="12"/>
                <w:lang w:eastAsia="es-MX"/>
              </w:rPr>
            </w:pPr>
            <w:r w:rsidRPr="00DA4DE4">
              <w:rPr>
                <w:rFonts w:ascii="Arial" w:eastAsia="Calibri" w:hAnsi="Arial" w:cs="Arial"/>
                <w:i/>
                <w:color w:val="000000"/>
                <w:sz w:val="12"/>
                <w:szCs w:val="12"/>
                <w:lang w:eastAsia="es-MX"/>
              </w:rPr>
              <w:t>113</w:t>
            </w:r>
          </w:p>
        </w:tc>
        <w:tc>
          <w:tcPr>
            <w:tcW w:w="781"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center"/>
              <w:rPr>
                <w:rFonts w:ascii="Arial" w:hAnsi="Arial" w:cs="Arial"/>
                <w:i/>
                <w:color w:val="000000"/>
                <w:sz w:val="12"/>
                <w:szCs w:val="12"/>
                <w:lang w:eastAsia="es-MX"/>
              </w:rPr>
            </w:pPr>
            <w:r w:rsidRPr="00DA4DE4">
              <w:rPr>
                <w:rFonts w:ascii="Arial" w:eastAsia="Calibri" w:hAnsi="Arial" w:cs="Arial"/>
                <w:i/>
                <w:color w:val="000000"/>
                <w:sz w:val="12"/>
                <w:szCs w:val="12"/>
                <w:lang w:eastAsia="es-MX"/>
              </w:rPr>
              <w:t>03/11/2016</w:t>
            </w:r>
          </w:p>
        </w:tc>
        <w:tc>
          <w:tcPr>
            <w:tcW w:w="2240" w:type="dxa"/>
            <w:tcBorders>
              <w:top w:val="nil"/>
              <w:left w:val="nil"/>
              <w:bottom w:val="single" w:sz="4" w:space="0" w:color="auto"/>
              <w:right w:val="single" w:sz="4" w:space="0" w:color="auto"/>
            </w:tcBorders>
            <w:shd w:val="clear" w:color="auto" w:fill="auto"/>
            <w:hideMark/>
          </w:tcPr>
          <w:p w:rsidR="001375E2" w:rsidRPr="00DA4DE4" w:rsidRDefault="001375E2" w:rsidP="00AF2C18">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Serv. Impresión de Lona</w:t>
            </w:r>
          </w:p>
        </w:tc>
        <w:tc>
          <w:tcPr>
            <w:tcW w:w="850"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$ 560,00</w:t>
            </w:r>
          </w:p>
        </w:tc>
        <w:tc>
          <w:tcPr>
            <w:tcW w:w="851"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$ 89,60</w:t>
            </w:r>
          </w:p>
        </w:tc>
        <w:tc>
          <w:tcPr>
            <w:tcW w:w="1033"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$649.60</w:t>
            </w:r>
          </w:p>
        </w:tc>
      </w:tr>
      <w:tr w:rsidR="001375E2" w:rsidRPr="00DA4DE4" w:rsidTr="00AF2C18">
        <w:trPr>
          <w:trHeight w:val="952"/>
        </w:trPr>
        <w:tc>
          <w:tcPr>
            <w:tcW w:w="1171" w:type="dxa"/>
            <w:vMerge/>
            <w:tcBorders>
              <w:top w:val="nil"/>
              <w:left w:val="single" w:sz="4" w:space="0" w:color="auto"/>
              <w:bottom w:val="single" w:sz="4" w:space="0" w:color="auto"/>
              <w:right w:val="single" w:sz="4" w:space="0" w:color="auto"/>
            </w:tcBorders>
            <w:hideMark/>
          </w:tcPr>
          <w:p w:rsidR="001375E2" w:rsidRPr="00DA4DE4" w:rsidRDefault="001375E2" w:rsidP="00AF2C18">
            <w:pPr>
              <w:rPr>
                <w:rFonts w:ascii="Arial" w:hAnsi="Arial" w:cs="Arial"/>
                <w:i/>
                <w:color w:val="000000"/>
                <w:sz w:val="12"/>
                <w:szCs w:val="12"/>
                <w:lang w:eastAsia="es-MX"/>
              </w:rPr>
            </w:pPr>
          </w:p>
        </w:tc>
        <w:tc>
          <w:tcPr>
            <w:tcW w:w="1515" w:type="dxa"/>
            <w:tcBorders>
              <w:top w:val="nil"/>
              <w:left w:val="nil"/>
              <w:bottom w:val="single" w:sz="4" w:space="0" w:color="auto"/>
              <w:right w:val="single" w:sz="4" w:space="0" w:color="auto"/>
            </w:tcBorders>
            <w:shd w:val="clear" w:color="auto" w:fill="auto"/>
            <w:hideMark/>
          </w:tcPr>
          <w:p w:rsidR="001375E2" w:rsidRPr="00DA4DE4" w:rsidRDefault="001375E2" w:rsidP="00AF2C18">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BR1 Multiprint SA de CV</w:t>
            </w:r>
          </w:p>
        </w:tc>
        <w:tc>
          <w:tcPr>
            <w:tcW w:w="820"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center"/>
              <w:rPr>
                <w:rFonts w:ascii="Arial" w:hAnsi="Arial" w:cs="Arial"/>
                <w:i/>
                <w:color w:val="000000"/>
                <w:sz w:val="12"/>
                <w:szCs w:val="12"/>
                <w:lang w:eastAsia="es-MX"/>
              </w:rPr>
            </w:pPr>
            <w:r w:rsidRPr="00DA4DE4">
              <w:rPr>
                <w:rFonts w:ascii="Arial" w:eastAsia="Calibri" w:hAnsi="Arial" w:cs="Arial"/>
                <w:i/>
                <w:color w:val="000000"/>
                <w:sz w:val="12"/>
                <w:szCs w:val="12"/>
                <w:lang w:eastAsia="es-MX"/>
              </w:rPr>
              <w:t>A 1081</w:t>
            </w:r>
          </w:p>
        </w:tc>
        <w:tc>
          <w:tcPr>
            <w:tcW w:w="576"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center"/>
              <w:rPr>
                <w:rFonts w:ascii="Arial" w:hAnsi="Arial" w:cs="Arial"/>
                <w:i/>
                <w:color w:val="000000"/>
                <w:sz w:val="12"/>
                <w:szCs w:val="12"/>
                <w:lang w:eastAsia="es-MX"/>
              </w:rPr>
            </w:pPr>
            <w:r w:rsidRPr="00DA4DE4">
              <w:rPr>
                <w:rFonts w:ascii="Arial" w:eastAsia="Calibri" w:hAnsi="Arial" w:cs="Arial"/>
                <w:i/>
                <w:color w:val="000000"/>
                <w:sz w:val="12"/>
                <w:szCs w:val="12"/>
                <w:lang w:eastAsia="es-MX"/>
              </w:rPr>
              <w:t>113</w:t>
            </w:r>
          </w:p>
        </w:tc>
        <w:tc>
          <w:tcPr>
            <w:tcW w:w="781"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center"/>
              <w:rPr>
                <w:rFonts w:ascii="Arial" w:hAnsi="Arial" w:cs="Arial"/>
                <w:i/>
                <w:color w:val="000000"/>
                <w:sz w:val="12"/>
                <w:szCs w:val="12"/>
                <w:lang w:eastAsia="es-MX"/>
              </w:rPr>
            </w:pPr>
            <w:r w:rsidRPr="00DA4DE4">
              <w:rPr>
                <w:rFonts w:ascii="Arial" w:eastAsia="Calibri" w:hAnsi="Arial" w:cs="Arial"/>
                <w:i/>
                <w:color w:val="000000"/>
                <w:sz w:val="12"/>
                <w:szCs w:val="12"/>
                <w:lang w:eastAsia="es-MX"/>
              </w:rPr>
              <w:t>03/11/2016</w:t>
            </w:r>
          </w:p>
        </w:tc>
        <w:tc>
          <w:tcPr>
            <w:tcW w:w="2240" w:type="dxa"/>
            <w:tcBorders>
              <w:top w:val="nil"/>
              <w:left w:val="nil"/>
              <w:bottom w:val="single" w:sz="4" w:space="0" w:color="auto"/>
              <w:right w:val="single" w:sz="4" w:space="0" w:color="auto"/>
            </w:tcBorders>
            <w:shd w:val="clear" w:color="auto" w:fill="auto"/>
            <w:hideMark/>
          </w:tcPr>
          <w:p w:rsidR="001375E2" w:rsidRPr="00DA4DE4" w:rsidRDefault="001375E2" w:rsidP="00AF2C18">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Serv. Impresión de hojas membretadas, Impresión de constancias, Impresión de Reconocimiento, Impresión de lona, Impresión de pendones, Impresión Carpetas</w:t>
            </w:r>
          </w:p>
        </w:tc>
        <w:tc>
          <w:tcPr>
            <w:tcW w:w="850"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$ 15.290,00</w:t>
            </w:r>
          </w:p>
        </w:tc>
        <w:tc>
          <w:tcPr>
            <w:tcW w:w="851"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$ 2.446,40</w:t>
            </w:r>
          </w:p>
        </w:tc>
        <w:tc>
          <w:tcPr>
            <w:tcW w:w="1033"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$17,736.40</w:t>
            </w:r>
          </w:p>
        </w:tc>
      </w:tr>
      <w:tr w:rsidR="001375E2" w:rsidRPr="00DA4DE4" w:rsidTr="00AF2C18">
        <w:trPr>
          <w:trHeight w:val="559"/>
        </w:trPr>
        <w:tc>
          <w:tcPr>
            <w:tcW w:w="1171" w:type="dxa"/>
            <w:vMerge w:val="restart"/>
            <w:tcBorders>
              <w:top w:val="nil"/>
              <w:left w:val="single" w:sz="4" w:space="0" w:color="auto"/>
              <w:bottom w:val="single" w:sz="4" w:space="0" w:color="auto"/>
              <w:right w:val="single" w:sz="4" w:space="0" w:color="auto"/>
            </w:tcBorders>
            <w:shd w:val="clear" w:color="auto" w:fill="auto"/>
            <w:hideMark/>
          </w:tcPr>
          <w:p w:rsidR="001375E2" w:rsidRPr="00DA4DE4" w:rsidRDefault="001375E2" w:rsidP="00AF2C18">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La Fuerza de las Mujeres</w:t>
            </w:r>
          </w:p>
        </w:tc>
        <w:tc>
          <w:tcPr>
            <w:tcW w:w="1515" w:type="dxa"/>
            <w:tcBorders>
              <w:top w:val="nil"/>
              <w:left w:val="nil"/>
              <w:bottom w:val="single" w:sz="4" w:space="0" w:color="auto"/>
              <w:right w:val="single" w:sz="4" w:space="0" w:color="auto"/>
            </w:tcBorders>
            <w:shd w:val="clear" w:color="auto" w:fill="auto"/>
            <w:hideMark/>
          </w:tcPr>
          <w:p w:rsidR="001375E2" w:rsidRPr="00DA4DE4" w:rsidRDefault="001375E2" w:rsidP="00AF2C18">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Montaje y Escenarios SC</w:t>
            </w:r>
          </w:p>
        </w:tc>
        <w:tc>
          <w:tcPr>
            <w:tcW w:w="820"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center"/>
              <w:rPr>
                <w:rFonts w:ascii="Arial" w:hAnsi="Arial" w:cs="Arial"/>
                <w:i/>
                <w:color w:val="000000"/>
                <w:sz w:val="12"/>
                <w:szCs w:val="12"/>
                <w:lang w:eastAsia="es-MX"/>
              </w:rPr>
            </w:pPr>
            <w:r w:rsidRPr="00DA4DE4">
              <w:rPr>
                <w:rFonts w:ascii="Arial" w:eastAsia="Calibri" w:hAnsi="Arial" w:cs="Arial"/>
                <w:i/>
                <w:color w:val="000000"/>
                <w:sz w:val="12"/>
                <w:szCs w:val="12"/>
                <w:lang w:eastAsia="es-MX"/>
              </w:rPr>
              <w:t>189</w:t>
            </w:r>
          </w:p>
        </w:tc>
        <w:tc>
          <w:tcPr>
            <w:tcW w:w="576"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center"/>
              <w:rPr>
                <w:rFonts w:ascii="Arial" w:hAnsi="Arial" w:cs="Arial"/>
                <w:i/>
                <w:color w:val="000000"/>
                <w:sz w:val="12"/>
                <w:szCs w:val="12"/>
                <w:lang w:eastAsia="es-MX"/>
              </w:rPr>
            </w:pPr>
            <w:r w:rsidRPr="00DA4DE4">
              <w:rPr>
                <w:rFonts w:ascii="Arial" w:eastAsia="Calibri" w:hAnsi="Arial" w:cs="Arial"/>
                <w:i/>
                <w:color w:val="000000"/>
                <w:sz w:val="12"/>
                <w:szCs w:val="12"/>
                <w:lang w:eastAsia="es-MX"/>
              </w:rPr>
              <w:t>31</w:t>
            </w:r>
          </w:p>
        </w:tc>
        <w:tc>
          <w:tcPr>
            <w:tcW w:w="781"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center"/>
              <w:rPr>
                <w:rFonts w:ascii="Arial" w:hAnsi="Arial" w:cs="Arial"/>
                <w:i/>
                <w:color w:val="000000"/>
                <w:sz w:val="12"/>
                <w:szCs w:val="12"/>
                <w:lang w:eastAsia="es-MX"/>
              </w:rPr>
            </w:pPr>
            <w:r w:rsidRPr="00DA4DE4">
              <w:rPr>
                <w:rFonts w:ascii="Arial" w:eastAsia="Calibri" w:hAnsi="Arial" w:cs="Arial"/>
                <w:i/>
                <w:color w:val="000000"/>
                <w:sz w:val="12"/>
                <w:szCs w:val="12"/>
                <w:lang w:eastAsia="es-MX"/>
              </w:rPr>
              <w:t>7/13/2016</w:t>
            </w:r>
          </w:p>
        </w:tc>
        <w:tc>
          <w:tcPr>
            <w:tcW w:w="2240" w:type="dxa"/>
            <w:tcBorders>
              <w:top w:val="nil"/>
              <w:left w:val="nil"/>
              <w:bottom w:val="single" w:sz="4" w:space="0" w:color="auto"/>
              <w:right w:val="single" w:sz="4" w:space="0" w:color="auto"/>
            </w:tcBorders>
            <w:shd w:val="clear" w:color="auto" w:fill="auto"/>
            <w:hideMark/>
          </w:tcPr>
          <w:p w:rsidR="001375E2" w:rsidRPr="00DA4DE4" w:rsidRDefault="001375E2" w:rsidP="00AF2C18">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 xml:space="preserve">Serv. De Producción y Montaje de Audio (video, </w:t>
            </w:r>
            <w:r w:rsidR="00E85053" w:rsidRPr="00DA4DE4">
              <w:rPr>
                <w:rFonts w:ascii="Arial" w:eastAsia="Calibri" w:hAnsi="Arial" w:cs="Arial"/>
                <w:i/>
                <w:color w:val="000000"/>
                <w:sz w:val="12"/>
                <w:szCs w:val="12"/>
                <w:lang w:eastAsia="es-MX"/>
              </w:rPr>
              <w:t>Iluminación</w:t>
            </w:r>
            <w:r w:rsidRPr="00DA4DE4">
              <w:rPr>
                <w:rFonts w:ascii="Arial" w:eastAsia="Calibri" w:hAnsi="Arial" w:cs="Arial"/>
                <w:i/>
                <w:color w:val="000000"/>
                <w:sz w:val="12"/>
                <w:szCs w:val="12"/>
                <w:lang w:eastAsia="es-MX"/>
              </w:rPr>
              <w:t>, escenario y escenografía e impresos para el evento</w:t>
            </w:r>
          </w:p>
        </w:tc>
        <w:tc>
          <w:tcPr>
            <w:tcW w:w="850"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$ 89.150,00</w:t>
            </w:r>
          </w:p>
        </w:tc>
        <w:tc>
          <w:tcPr>
            <w:tcW w:w="851"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$ 14.264,00</w:t>
            </w:r>
          </w:p>
        </w:tc>
        <w:tc>
          <w:tcPr>
            <w:tcW w:w="1033"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$103,414.00</w:t>
            </w:r>
          </w:p>
        </w:tc>
      </w:tr>
      <w:tr w:rsidR="001375E2" w:rsidRPr="00DA4DE4" w:rsidTr="00AF2C18">
        <w:trPr>
          <w:trHeight w:val="328"/>
        </w:trPr>
        <w:tc>
          <w:tcPr>
            <w:tcW w:w="1171" w:type="dxa"/>
            <w:vMerge/>
            <w:tcBorders>
              <w:top w:val="nil"/>
              <w:left w:val="single" w:sz="4" w:space="0" w:color="auto"/>
              <w:bottom w:val="single" w:sz="4" w:space="0" w:color="auto"/>
              <w:right w:val="single" w:sz="4" w:space="0" w:color="auto"/>
            </w:tcBorders>
            <w:hideMark/>
          </w:tcPr>
          <w:p w:rsidR="001375E2" w:rsidRPr="00DA4DE4" w:rsidRDefault="001375E2" w:rsidP="00AF2C18">
            <w:pPr>
              <w:rPr>
                <w:rFonts w:ascii="Arial" w:hAnsi="Arial" w:cs="Arial"/>
                <w:i/>
                <w:color w:val="000000"/>
                <w:sz w:val="12"/>
                <w:szCs w:val="12"/>
                <w:lang w:eastAsia="es-MX"/>
              </w:rPr>
            </w:pPr>
          </w:p>
        </w:tc>
        <w:tc>
          <w:tcPr>
            <w:tcW w:w="1515" w:type="dxa"/>
            <w:tcBorders>
              <w:top w:val="nil"/>
              <w:left w:val="nil"/>
              <w:bottom w:val="single" w:sz="4" w:space="0" w:color="auto"/>
              <w:right w:val="single" w:sz="4" w:space="0" w:color="auto"/>
            </w:tcBorders>
            <w:shd w:val="clear" w:color="auto" w:fill="auto"/>
            <w:hideMark/>
          </w:tcPr>
          <w:p w:rsidR="001375E2" w:rsidRPr="00DA4DE4" w:rsidRDefault="001375E2" w:rsidP="00AF2C18">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Comercializadora Dalira SA de CV</w:t>
            </w:r>
          </w:p>
        </w:tc>
        <w:tc>
          <w:tcPr>
            <w:tcW w:w="820"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center"/>
              <w:rPr>
                <w:rFonts w:ascii="Arial" w:hAnsi="Arial" w:cs="Arial"/>
                <w:i/>
                <w:color w:val="000000"/>
                <w:sz w:val="12"/>
                <w:szCs w:val="12"/>
                <w:lang w:eastAsia="es-MX"/>
              </w:rPr>
            </w:pPr>
            <w:r w:rsidRPr="00DA4DE4">
              <w:rPr>
                <w:rFonts w:ascii="Arial" w:eastAsia="Calibri" w:hAnsi="Arial" w:cs="Arial"/>
                <w:i/>
                <w:color w:val="000000"/>
                <w:sz w:val="12"/>
                <w:szCs w:val="12"/>
                <w:lang w:eastAsia="es-MX"/>
              </w:rPr>
              <w:t>013739E</w:t>
            </w:r>
          </w:p>
        </w:tc>
        <w:tc>
          <w:tcPr>
            <w:tcW w:w="576"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center"/>
              <w:rPr>
                <w:rFonts w:ascii="Arial" w:hAnsi="Arial" w:cs="Arial"/>
                <w:i/>
                <w:color w:val="000000"/>
                <w:sz w:val="12"/>
                <w:szCs w:val="12"/>
                <w:lang w:eastAsia="es-MX"/>
              </w:rPr>
            </w:pPr>
            <w:r w:rsidRPr="00DA4DE4">
              <w:rPr>
                <w:rFonts w:ascii="Arial" w:eastAsia="Calibri" w:hAnsi="Arial" w:cs="Arial"/>
                <w:i/>
                <w:color w:val="000000"/>
                <w:sz w:val="12"/>
                <w:szCs w:val="12"/>
                <w:lang w:eastAsia="es-MX"/>
              </w:rPr>
              <w:t>28</w:t>
            </w:r>
          </w:p>
        </w:tc>
        <w:tc>
          <w:tcPr>
            <w:tcW w:w="781"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center"/>
              <w:rPr>
                <w:rFonts w:ascii="Arial" w:hAnsi="Arial" w:cs="Arial"/>
                <w:i/>
                <w:color w:val="000000"/>
                <w:sz w:val="12"/>
                <w:szCs w:val="12"/>
                <w:lang w:eastAsia="es-MX"/>
              </w:rPr>
            </w:pPr>
            <w:r w:rsidRPr="00DA4DE4">
              <w:rPr>
                <w:rFonts w:ascii="Arial" w:eastAsia="Calibri" w:hAnsi="Arial" w:cs="Arial"/>
                <w:i/>
                <w:color w:val="000000"/>
                <w:sz w:val="12"/>
                <w:szCs w:val="12"/>
                <w:lang w:eastAsia="es-MX"/>
              </w:rPr>
              <w:t>07/04/2016</w:t>
            </w:r>
          </w:p>
        </w:tc>
        <w:tc>
          <w:tcPr>
            <w:tcW w:w="2240" w:type="dxa"/>
            <w:tcBorders>
              <w:top w:val="nil"/>
              <w:left w:val="nil"/>
              <w:bottom w:val="single" w:sz="4" w:space="0" w:color="auto"/>
              <w:right w:val="single" w:sz="4" w:space="0" w:color="auto"/>
            </w:tcBorders>
            <w:shd w:val="clear" w:color="auto" w:fill="auto"/>
            <w:hideMark/>
          </w:tcPr>
          <w:p w:rsidR="001375E2" w:rsidRPr="00DA4DE4" w:rsidRDefault="001375E2" w:rsidP="00AF2C18">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Serv. Coffe Break y Renta de Salón</w:t>
            </w:r>
          </w:p>
        </w:tc>
        <w:tc>
          <w:tcPr>
            <w:tcW w:w="850"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$ 136.400,00</w:t>
            </w:r>
          </w:p>
        </w:tc>
        <w:tc>
          <w:tcPr>
            <w:tcW w:w="851"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$ 21.824,00</w:t>
            </w:r>
          </w:p>
        </w:tc>
        <w:tc>
          <w:tcPr>
            <w:tcW w:w="1033"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$158,224.00</w:t>
            </w:r>
          </w:p>
        </w:tc>
      </w:tr>
      <w:tr w:rsidR="001375E2" w:rsidRPr="00DA4DE4" w:rsidTr="00AF2C18">
        <w:trPr>
          <w:trHeight w:val="491"/>
        </w:trPr>
        <w:tc>
          <w:tcPr>
            <w:tcW w:w="1171" w:type="dxa"/>
            <w:vMerge/>
            <w:tcBorders>
              <w:top w:val="nil"/>
              <w:left w:val="single" w:sz="4" w:space="0" w:color="auto"/>
              <w:bottom w:val="single" w:sz="4" w:space="0" w:color="auto"/>
              <w:right w:val="single" w:sz="4" w:space="0" w:color="auto"/>
            </w:tcBorders>
            <w:vAlign w:val="center"/>
            <w:hideMark/>
          </w:tcPr>
          <w:p w:rsidR="001375E2" w:rsidRPr="00DA4DE4" w:rsidRDefault="001375E2" w:rsidP="00C8382B">
            <w:pPr>
              <w:rPr>
                <w:rFonts w:ascii="Arial" w:hAnsi="Arial" w:cs="Arial"/>
                <w:i/>
                <w:color w:val="000000"/>
                <w:sz w:val="12"/>
                <w:szCs w:val="12"/>
                <w:lang w:eastAsia="es-MX"/>
              </w:rPr>
            </w:pPr>
          </w:p>
        </w:tc>
        <w:tc>
          <w:tcPr>
            <w:tcW w:w="1515" w:type="dxa"/>
            <w:tcBorders>
              <w:top w:val="nil"/>
              <w:left w:val="nil"/>
              <w:bottom w:val="single" w:sz="4" w:space="0" w:color="auto"/>
              <w:right w:val="single" w:sz="4" w:space="0" w:color="auto"/>
            </w:tcBorders>
            <w:shd w:val="clear" w:color="auto" w:fill="auto"/>
            <w:hideMark/>
          </w:tcPr>
          <w:p w:rsidR="001375E2" w:rsidRPr="00DA4DE4" w:rsidRDefault="001375E2" w:rsidP="00AF2C18">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 xml:space="preserve">AR Corporativo </w:t>
            </w:r>
            <w:r w:rsidR="00E85053" w:rsidRPr="00DA4DE4">
              <w:rPr>
                <w:rFonts w:ascii="Arial" w:eastAsia="Calibri" w:hAnsi="Arial" w:cs="Arial"/>
                <w:i/>
                <w:color w:val="000000"/>
                <w:sz w:val="12"/>
                <w:szCs w:val="12"/>
                <w:lang w:eastAsia="es-MX"/>
              </w:rPr>
              <w:t>Turístico</w:t>
            </w:r>
            <w:r w:rsidRPr="00DA4DE4">
              <w:rPr>
                <w:rFonts w:ascii="Arial" w:eastAsia="Calibri" w:hAnsi="Arial" w:cs="Arial"/>
                <w:i/>
                <w:color w:val="000000"/>
                <w:sz w:val="12"/>
                <w:szCs w:val="12"/>
                <w:lang w:eastAsia="es-MX"/>
              </w:rPr>
              <w:t xml:space="preserve"> SA de CV</w:t>
            </w:r>
          </w:p>
        </w:tc>
        <w:tc>
          <w:tcPr>
            <w:tcW w:w="820"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center"/>
              <w:rPr>
                <w:rFonts w:ascii="Arial" w:hAnsi="Arial" w:cs="Arial"/>
                <w:i/>
                <w:color w:val="000000"/>
                <w:sz w:val="12"/>
                <w:szCs w:val="12"/>
                <w:lang w:eastAsia="es-MX"/>
              </w:rPr>
            </w:pPr>
            <w:r w:rsidRPr="00DA4DE4">
              <w:rPr>
                <w:rFonts w:ascii="Arial" w:eastAsia="Calibri" w:hAnsi="Arial" w:cs="Arial"/>
                <w:i/>
                <w:color w:val="000000"/>
                <w:sz w:val="12"/>
                <w:szCs w:val="12"/>
                <w:lang w:eastAsia="es-MX"/>
              </w:rPr>
              <w:t>F155</w:t>
            </w:r>
          </w:p>
        </w:tc>
        <w:tc>
          <w:tcPr>
            <w:tcW w:w="576"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center"/>
              <w:rPr>
                <w:rFonts w:ascii="Arial" w:hAnsi="Arial" w:cs="Arial"/>
                <w:i/>
                <w:color w:val="000000"/>
                <w:sz w:val="12"/>
                <w:szCs w:val="12"/>
                <w:lang w:eastAsia="es-MX"/>
              </w:rPr>
            </w:pPr>
            <w:r w:rsidRPr="00DA4DE4">
              <w:rPr>
                <w:rFonts w:ascii="Arial" w:eastAsia="Calibri" w:hAnsi="Arial" w:cs="Arial"/>
                <w:i/>
                <w:color w:val="000000"/>
                <w:sz w:val="12"/>
                <w:szCs w:val="12"/>
                <w:lang w:eastAsia="es-MX"/>
              </w:rPr>
              <w:t>73</w:t>
            </w:r>
          </w:p>
        </w:tc>
        <w:tc>
          <w:tcPr>
            <w:tcW w:w="781"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center"/>
              <w:rPr>
                <w:rFonts w:ascii="Arial" w:hAnsi="Arial" w:cs="Arial"/>
                <w:i/>
                <w:color w:val="000000"/>
                <w:sz w:val="12"/>
                <w:szCs w:val="12"/>
                <w:lang w:eastAsia="es-MX"/>
              </w:rPr>
            </w:pPr>
            <w:r w:rsidRPr="00DA4DE4">
              <w:rPr>
                <w:rFonts w:ascii="Arial" w:eastAsia="Calibri" w:hAnsi="Arial" w:cs="Arial"/>
                <w:i/>
                <w:color w:val="000000"/>
                <w:sz w:val="12"/>
                <w:szCs w:val="12"/>
                <w:lang w:eastAsia="es-MX"/>
              </w:rPr>
              <w:t>7/13/2016</w:t>
            </w:r>
          </w:p>
        </w:tc>
        <w:tc>
          <w:tcPr>
            <w:tcW w:w="2240" w:type="dxa"/>
            <w:tcBorders>
              <w:top w:val="nil"/>
              <w:left w:val="nil"/>
              <w:bottom w:val="single" w:sz="4" w:space="0" w:color="auto"/>
              <w:right w:val="single" w:sz="4" w:space="0" w:color="auto"/>
            </w:tcBorders>
            <w:shd w:val="clear" w:color="auto" w:fill="auto"/>
            <w:hideMark/>
          </w:tcPr>
          <w:p w:rsidR="001375E2" w:rsidRPr="00DA4DE4" w:rsidRDefault="001375E2" w:rsidP="00AF2C18">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Hospedaje con</w:t>
            </w:r>
            <w:r w:rsidR="00E85053" w:rsidRPr="00DA4DE4">
              <w:rPr>
                <w:rFonts w:ascii="Arial" w:eastAsia="Calibri" w:hAnsi="Arial" w:cs="Arial"/>
                <w:i/>
                <w:color w:val="000000"/>
                <w:sz w:val="12"/>
                <w:szCs w:val="12"/>
                <w:lang w:eastAsia="es-MX"/>
              </w:rPr>
              <w:t xml:space="preserve"> d</w:t>
            </w:r>
            <w:r w:rsidRPr="00DA4DE4">
              <w:rPr>
                <w:rFonts w:ascii="Arial" w:eastAsia="Calibri" w:hAnsi="Arial" w:cs="Arial"/>
                <w:i/>
                <w:color w:val="000000"/>
                <w:sz w:val="12"/>
                <w:szCs w:val="12"/>
                <w:lang w:eastAsia="es-MX"/>
              </w:rPr>
              <w:t>esayuno 26 habitaciones del día 27 y 28 de Junio 2016</w:t>
            </w:r>
          </w:p>
        </w:tc>
        <w:tc>
          <w:tcPr>
            <w:tcW w:w="850"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$ 51.174,14</w:t>
            </w:r>
          </w:p>
        </w:tc>
        <w:tc>
          <w:tcPr>
            <w:tcW w:w="851"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$ 8.187,86</w:t>
            </w:r>
          </w:p>
        </w:tc>
        <w:tc>
          <w:tcPr>
            <w:tcW w:w="1033"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$59,362.00</w:t>
            </w:r>
          </w:p>
        </w:tc>
      </w:tr>
      <w:tr w:rsidR="001375E2" w:rsidRPr="00DA4DE4" w:rsidTr="00AF2C18">
        <w:trPr>
          <w:trHeight w:val="552"/>
        </w:trPr>
        <w:tc>
          <w:tcPr>
            <w:tcW w:w="1171" w:type="dxa"/>
            <w:vMerge/>
            <w:tcBorders>
              <w:top w:val="nil"/>
              <w:left w:val="single" w:sz="4" w:space="0" w:color="auto"/>
              <w:bottom w:val="single" w:sz="4" w:space="0" w:color="auto"/>
              <w:right w:val="single" w:sz="4" w:space="0" w:color="auto"/>
            </w:tcBorders>
            <w:vAlign w:val="center"/>
            <w:hideMark/>
          </w:tcPr>
          <w:p w:rsidR="001375E2" w:rsidRPr="00DA4DE4" w:rsidRDefault="001375E2" w:rsidP="00C8382B">
            <w:pPr>
              <w:rPr>
                <w:rFonts w:ascii="Arial" w:hAnsi="Arial" w:cs="Arial"/>
                <w:i/>
                <w:color w:val="000000"/>
                <w:sz w:val="12"/>
                <w:szCs w:val="12"/>
                <w:lang w:eastAsia="es-MX"/>
              </w:rPr>
            </w:pPr>
          </w:p>
        </w:tc>
        <w:tc>
          <w:tcPr>
            <w:tcW w:w="1515" w:type="dxa"/>
            <w:tcBorders>
              <w:top w:val="nil"/>
              <w:left w:val="nil"/>
              <w:bottom w:val="single" w:sz="4" w:space="0" w:color="auto"/>
              <w:right w:val="single" w:sz="4" w:space="0" w:color="auto"/>
            </w:tcBorders>
            <w:shd w:val="clear" w:color="auto" w:fill="auto"/>
            <w:hideMark/>
          </w:tcPr>
          <w:p w:rsidR="001375E2" w:rsidRPr="00DA4DE4" w:rsidRDefault="001375E2" w:rsidP="00AF2C18">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 xml:space="preserve">AR Corporativo </w:t>
            </w:r>
            <w:r w:rsidR="00E85053" w:rsidRPr="00DA4DE4">
              <w:rPr>
                <w:rFonts w:ascii="Arial" w:eastAsia="Calibri" w:hAnsi="Arial" w:cs="Arial"/>
                <w:i/>
                <w:color w:val="000000"/>
                <w:sz w:val="12"/>
                <w:szCs w:val="12"/>
                <w:lang w:eastAsia="es-MX"/>
              </w:rPr>
              <w:t>Turístico</w:t>
            </w:r>
            <w:r w:rsidRPr="00DA4DE4">
              <w:rPr>
                <w:rFonts w:ascii="Arial" w:eastAsia="Calibri" w:hAnsi="Arial" w:cs="Arial"/>
                <w:i/>
                <w:color w:val="000000"/>
                <w:sz w:val="12"/>
                <w:szCs w:val="12"/>
                <w:lang w:eastAsia="es-MX"/>
              </w:rPr>
              <w:t xml:space="preserve"> SA de CV</w:t>
            </w:r>
          </w:p>
        </w:tc>
        <w:tc>
          <w:tcPr>
            <w:tcW w:w="820"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center"/>
              <w:rPr>
                <w:rFonts w:ascii="Arial" w:hAnsi="Arial" w:cs="Arial"/>
                <w:i/>
                <w:color w:val="000000"/>
                <w:sz w:val="12"/>
                <w:szCs w:val="12"/>
                <w:lang w:eastAsia="es-MX"/>
              </w:rPr>
            </w:pPr>
            <w:r w:rsidRPr="00DA4DE4">
              <w:rPr>
                <w:rFonts w:ascii="Arial" w:eastAsia="Calibri" w:hAnsi="Arial" w:cs="Arial"/>
                <w:i/>
                <w:color w:val="000000"/>
                <w:sz w:val="12"/>
                <w:szCs w:val="12"/>
                <w:lang w:eastAsia="es-MX"/>
              </w:rPr>
              <w:t>F152</w:t>
            </w:r>
          </w:p>
        </w:tc>
        <w:tc>
          <w:tcPr>
            <w:tcW w:w="576"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center"/>
              <w:rPr>
                <w:rFonts w:ascii="Arial" w:hAnsi="Arial" w:cs="Arial"/>
                <w:i/>
                <w:color w:val="000000"/>
                <w:sz w:val="12"/>
                <w:szCs w:val="12"/>
                <w:lang w:eastAsia="es-MX"/>
              </w:rPr>
            </w:pPr>
            <w:r w:rsidRPr="00DA4DE4">
              <w:rPr>
                <w:rFonts w:ascii="Arial" w:eastAsia="Calibri" w:hAnsi="Arial" w:cs="Arial"/>
                <w:i/>
                <w:color w:val="000000"/>
                <w:sz w:val="12"/>
                <w:szCs w:val="12"/>
                <w:lang w:eastAsia="es-MX"/>
              </w:rPr>
              <w:t>73</w:t>
            </w:r>
          </w:p>
        </w:tc>
        <w:tc>
          <w:tcPr>
            <w:tcW w:w="781"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center"/>
              <w:rPr>
                <w:rFonts w:ascii="Arial" w:hAnsi="Arial" w:cs="Arial"/>
                <w:i/>
                <w:color w:val="000000"/>
                <w:sz w:val="12"/>
                <w:szCs w:val="12"/>
                <w:lang w:eastAsia="es-MX"/>
              </w:rPr>
            </w:pPr>
            <w:r w:rsidRPr="00DA4DE4">
              <w:rPr>
                <w:rFonts w:ascii="Arial" w:eastAsia="Calibri" w:hAnsi="Arial" w:cs="Arial"/>
                <w:i/>
                <w:color w:val="000000"/>
                <w:sz w:val="12"/>
                <w:szCs w:val="12"/>
                <w:lang w:eastAsia="es-MX"/>
              </w:rPr>
              <w:t>7/13/2016</w:t>
            </w:r>
          </w:p>
        </w:tc>
        <w:tc>
          <w:tcPr>
            <w:tcW w:w="2240" w:type="dxa"/>
            <w:tcBorders>
              <w:top w:val="nil"/>
              <w:left w:val="nil"/>
              <w:bottom w:val="single" w:sz="4" w:space="0" w:color="auto"/>
              <w:right w:val="single" w:sz="4" w:space="0" w:color="auto"/>
            </w:tcBorders>
            <w:shd w:val="clear" w:color="auto" w:fill="auto"/>
            <w:hideMark/>
          </w:tcPr>
          <w:p w:rsidR="001375E2" w:rsidRPr="00DA4DE4" w:rsidRDefault="001375E2" w:rsidP="00AF2C18">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Hospedaje con</w:t>
            </w:r>
            <w:r w:rsidR="00E85053" w:rsidRPr="00DA4DE4">
              <w:rPr>
                <w:rFonts w:ascii="Arial" w:eastAsia="Calibri" w:hAnsi="Arial" w:cs="Arial"/>
                <w:i/>
                <w:color w:val="000000"/>
                <w:sz w:val="12"/>
                <w:szCs w:val="12"/>
                <w:lang w:eastAsia="es-MX"/>
              </w:rPr>
              <w:t xml:space="preserve"> d</w:t>
            </w:r>
            <w:r w:rsidRPr="00DA4DE4">
              <w:rPr>
                <w:rFonts w:ascii="Arial" w:eastAsia="Calibri" w:hAnsi="Arial" w:cs="Arial"/>
                <w:i/>
                <w:color w:val="000000"/>
                <w:sz w:val="12"/>
                <w:szCs w:val="12"/>
                <w:lang w:eastAsia="es-MX"/>
              </w:rPr>
              <w:t>esayuno 26 habitaciones del día 27 y 28 de Junio 2016</w:t>
            </w:r>
          </w:p>
        </w:tc>
        <w:tc>
          <w:tcPr>
            <w:tcW w:w="850"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$ 2.155,17</w:t>
            </w:r>
          </w:p>
        </w:tc>
        <w:tc>
          <w:tcPr>
            <w:tcW w:w="851"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$ 344,83</w:t>
            </w:r>
          </w:p>
        </w:tc>
        <w:tc>
          <w:tcPr>
            <w:tcW w:w="1033"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$2,500.00</w:t>
            </w:r>
          </w:p>
        </w:tc>
      </w:tr>
      <w:tr w:rsidR="001375E2" w:rsidRPr="00DA4DE4" w:rsidTr="00AF2C18">
        <w:trPr>
          <w:trHeight w:val="328"/>
        </w:trPr>
        <w:tc>
          <w:tcPr>
            <w:tcW w:w="1171" w:type="dxa"/>
            <w:vMerge/>
            <w:tcBorders>
              <w:top w:val="nil"/>
              <w:left w:val="single" w:sz="4" w:space="0" w:color="auto"/>
              <w:bottom w:val="single" w:sz="4" w:space="0" w:color="auto"/>
              <w:right w:val="single" w:sz="4" w:space="0" w:color="auto"/>
            </w:tcBorders>
            <w:vAlign w:val="center"/>
            <w:hideMark/>
          </w:tcPr>
          <w:p w:rsidR="001375E2" w:rsidRPr="00DA4DE4" w:rsidRDefault="001375E2" w:rsidP="00C8382B">
            <w:pPr>
              <w:rPr>
                <w:rFonts w:ascii="Arial" w:hAnsi="Arial" w:cs="Arial"/>
                <w:i/>
                <w:color w:val="000000"/>
                <w:sz w:val="12"/>
                <w:szCs w:val="12"/>
                <w:lang w:eastAsia="es-MX"/>
              </w:rPr>
            </w:pPr>
          </w:p>
        </w:tc>
        <w:tc>
          <w:tcPr>
            <w:tcW w:w="1515" w:type="dxa"/>
            <w:tcBorders>
              <w:top w:val="nil"/>
              <w:left w:val="nil"/>
              <w:bottom w:val="single" w:sz="4" w:space="0" w:color="auto"/>
              <w:right w:val="single" w:sz="4" w:space="0" w:color="auto"/>
            </w:tcBorders>
            <w:shd w:val="clear" w:color="auto" w:fill="auto"/>
            <w:hideMark/>
          </w:tcPr>
          <w:p w:rsidR="001375E2" w:rsidRPr="00DA4DE4" w:rsidRDefault="001375E2" w:rsidP="00AF2C18">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 xml:space="preserve">Armando Ruiz Velasco </w:t>
            </w:r>
            <w:r w:rsidR="00E85053" w:rsidRPr="00DA4DE4">
              <w:rPr>
                <w:rFonts w:ascii="Arial" w:eastAsia="Calibri" w:hAnsi="Arial" w:cs="Arial"/>
                <w:i/>
                <w:color w:val="000000"/>
                <w:sz w:val="12"/>
                <w:szCs w:val="12"/>
                <w:lang w:eastAsia="es-MX"/>
              </w:rPr>
              <w:t>García</w:t>
            </w:r>
          </w:p>
        </w:tc>
        <w:tc>
          <w:tcPr>
            <w:tcW w:w="820"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center"/>
              <w:rPr>
                <w:rFonts w:ascii="Arial" w:hAnsi="Arial" w:cs="Arial"/>
                <w:i/>
                <w:color w:val="000000"/>
                <w:sz w:val="12"/>
                <w:szCs w:val="12"/>
                <w:lang w:eastAsia="es-MX"/>
              </w:rPr>
            </w:pPr>
            <w:r w:rsidRPr="00DA4DE4">
              <w:rPr>
                <w:rFonts w:ascii="Arial" w:eastAsia="Calibri" w:hAnsi="Arial" w:cs="Arial"/>
                <w:i/>
                <w:color w:val="000000"/>
                <w:sz w:val="12"/>
                <w:szCs w:val="12"/>
                <w:lang w:eastAsia="es-MX"/>
              </w:rPr>
              <w:t>2</w:t>
            </w:r>
          </w:p>
        </w:tc>
        <w:tc>
          <w:tcPr>
            <w:tcW w:w="576"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center"/>
              <w:rPr>
                <w:rFonts w:ascii="Arial" w:hAnsi="Arial" w:cs="Arial"/>
                <w:i/>
                <w:color w:val="000000"/>
                <w:sz w:val="12"/>
                <w:szCs w:val="12"/>
                <w:lang w:eastAsia="es-MX"/>
              </w:rPr>
            </w:pPr>
            <w:r w:rsidRPr="00DA4DE4">
              <w:rPr>
                <w:rFonts w:ascii="Arial" w:eastAsia="Calibri" w:hAnsi="Arial" w:cs="Arial"/>
                <w:i/>
                <w:color w:val="000000"/>
                <w:sz w:val="12"/>
                <w:szCs w:val="12"/>
                <w:lang w:eastAsia="es-MX"/>
              </w:rPr>
              <w:t>138 y 140</w:t>
            </w:r>
          </w:p>
        </w:tc>
        <w:tc>
          <w:tcPr>
            <w:tcW w:w="781"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center"/>
              <w:rPr>
                <w:rFonts w:ascii="Arial" w:hAnsi="Arial" w:cs="Arial"/>
                <w:i/>
                <w:color w:val="000000"/>
                <w:sz w:val="12"/>
                <w:szCs w:val="12"/>
                <w:lang w:eastAsia="es-MX"/>
              </w:rPr>
            </w:pPr>
            <w:r w:rsidRPr="00DA4DE4">
              <w:rPr>
                <w:rFonts w:ascii="Arial" w:eastAsia="Calibri" w:hAnsi="Arial" w:cs="Arial"/>
                <w:i/>
                <w:color w:val="000000"/>
                <w:sz w:val="12"/>
                <w:szCs w:val="12"/>
                <w:lang w:eastAsia="es-MX"/>
              </w:rPr>
              <w:t>6/23/2016</w:t>
            </w:r>
          </w:p>
        </w:tc>
        <w:tc>
          <w:tcPr>
            <w:tcW w:w="2240" w:type="dxa"/>
            <w:tcBorders>
              <w:top w:val="nil"/>
              <w:left w:val="nil"/>
              <w:bottom w:val="single" w:sz="4" w:space="0" w:color="auto"/>
              <w:right w:val="single" w:sz="4" w:space="0" w:color="auto"/>
            </w:tcBorders>
            <w:shd w:val="clear" w:color="auto" w:fill="auto"/>
            <w:hideMark/>
          </w:tcPr>
          <w:p w:rsidR="001375E2" w:rsidRPr="00DA4DE4" w:rsidRDefault="001375E2" w:rsidP="00AF2C18">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Pines con resina</w:t>
            </w:r>
          </w:p>
        </w:tc>
        <w:tc>
          <w:tcPr>
            <w:tcW w:w="850"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$ 11.000,00</w:t>
            </w:r>
          </w:p>
        </w:tc>
        <w:tc>
          <w:tcPr>
            <w:tcW w:w="851"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$ 1.760,00</w:t>
            </w:r>
          </w:p>
        </w:tc>
        <w:tc>
          <w:tcPr>
            <w:tcW w:w="1033"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$12,760.00</w:t>
            </w:r>
          </w:p>
        </w:tc>
      </w:tr>
      <w:tr w:rsidR="001375E2" w:rsidRPr="00DA4DE4" w:rsidTr="00AF2C18">
        <w:trPr>
          <w:trHeight w:val="494"/>
        </w:trPr>
        <w:tc>
          <w:tcPr>
            <w:tcW w:w="1171" w:type="dxa"/>
            <w:vMerge/>
            <w:tcBorders>
              <w:top w:val="nil"/>
              <w:left w:val="single" w:sz="4" w:space="0" w:color="auto"/>
              <w:bottom w:val="single" w:sz="4" w:space="0" w:color="auto"/>
              <w:right w:val="single" w:sz="4" w:space="0" w:color="auto"/>
            </w:tcBorders>
            <w:vAlign w:val="center"/>
            <w:hideMark/>
          </w:tcPr>
          <w:p w:rsidR="001375E2" w:rsidRPr="00DA4DE4" w:rsidRDefault="001375E2" w:rsidP="00C8382B">
            <w:pPr>
              <w:rPr>
                <w:rFonts w:ascii="Arial" w:hAnsi="Arial" w:cs="Arial"/>
                <w:i/>
                <w:color w:val="000000"/>
                <w:sz w:val="12"/>
                <w:szCs w:val="12"/>
                <w:lang w:eastAsia="es-MX"/>
              </w:rPr>
            </w:pPr>
          </w:p>
        </w:tc>
        <w:tc>
          <w:tcPr>
            <w:tcW w:w="1515" w:type="dxa"/>
            <w:tcBorders>
              <w:top w:val="nil"/>
              <w:left w:val="nil"/>
              <w:bottom w:val="single" w:sz="4" w:space="0" w:color="auto"/>
              <w:right w:val="single" w:sz="4" w:space="0" w:color="auto"/>
            </w:tcBorders>
            <w:shd w:val="clear" w:color="auto" w:fill="auto"/>
            <w:hideMark/>
          </w:tcPr>
          <w:p w:rsidR="001375E2" w:rsidRPr="00DA4DE4" w:rsidRDefault="001375E2" w:rsidP="00AF2C18">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BRI Multiprint SA de CV</w:t>
            </w:r>
          </w:p>
        </w:tc>
        <w:tc>
          <w:tcPr>
            <w:tcW w:w="820"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center"/>
              <w:rPr>
                <w:rFonts w:ascii="Arial" w:hAnsi="Arial" w:cs="Arial"/>
                <w:i/>
                <w:color w:val="000000"/>
                <w:sz w:val="12"/>
                <w:szCs w:val="12"/>
                <w:lang w:eastAsia="es-MX"/>
              </w:rPr>
            </w:pPr>
            <w:r w:rsidRPr="00DA4DE4">
              <w:rPr>
                <w:rFonts w:ascii="Arial" w:eastAsia="Calibri" w:hAnsi="Arial" w:cs="Arial"/>
                <w:i/>
                <w:color w:val="000000"/>
                <w:sz w:val="12"/>
                <w:szCs w:val="12"/>
                <w:lang w:eastAsia="es-MX"/>
              </w:rPr>
              <w:t>1303</w:t>
            </w:r>
          </w:p>
        </w:tc>
        <w:tc>
          <w:tcPr>
            <w:tcW w:w="576"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center"/>
              <w:rPr>
                <w:rFonts w:ascii="Arial" w:hAnsi="Arial" w:cs="Arial"/>
                <w:i/>
                <w:color w:val="000000"/>
                <w:sz w:val="12"/>
                <w:szCs w:val="12"/>
                <w:lang w:eastAsia="es-MX"/>
              </w:rPr>
            </w:pPr>
            <w:r w:rsidRPr="00DA4DE4">
              <w:rPr>
                <w:rFonts w:ascii="Arial" w:eastAsia="Calibri" w:hAnsi="Arial" w:cs="Arial"/>
                <w:i/>
                <w:color w:val="000000"/>
                <w:sz w:val="12"/>
                <w:szCs w:val="12"/>
                <w:lang w:eastAsia="es-MX"/>
              </w:rPr>
              <w:t>147</w:t>
            </w:r>
          </w:p>
        </w:tc>
        <w:tc>
          <w:tcPr>
            <w:tcW w:w="781"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center"/>
              <w:rPr>
                <w:rFonts w:ascii="Arial" w:hAnsi="Arial" w:cs="Arial"/>
                <w:i/>
                <w:color w:val="000000"/>
                <w:sz w:val="12"/>
                <w:szCs w:val="12"/>
                <w:lang w:eastAsia="es-MX"/>
              </w:rPr>
            </w:pPr>
            <w:r w:rsidRPr="00DA4DE4">
              <w:rPr>
                <w:rFonts w:ascii="Arial" w:eastAsia="Calibri" w:hAnsi="Arial" w:cs="Arial"/>
                <w:i/>
                <w:color w:val="000000"/>
                <w:sz w:val="12"/>
                <w:szCs w:val="12"/>
                <w:lang w:eastAsia="es-MX"/>
              </w:rPr>
              <w:t>6/24/2016</w:t>
            </w:r>
          </w:p>
        </w:tc>
        <w:tc>
          <w:tcPr>
            <w:tcW w:w="2240" w:type="dxa"/>
            <w:tcBorders>
              <w:top w:val="nil"/>
              <w:left w:val="nil"/>
              <w:bottom w:val="single" w:sz="4" w:space="0" w:color="auto"/>
              <w:right w:val="single" w:sz="4" w:space="0" w:color="auto"/>
            </w:tcBorders>
            <w:shd w:val="clear" w:color="auto" w:fill="auto"/>
            <w:hideMark/>
          </w:tcPr>
          <w:p w:rsidR="001375E2" w:rsidRPr="00DA4DE4" w:rsidRDefault="001375E2" w:rsidP="00AF2C18">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Serv. De Impresión de Playeras blancas cuello V</w:t>
            </w:r>
          </w:p>
        </w:tc>
        <w:tc>
          <w:tcPr>
            <w:tcW w:w="850"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$ 122.500,00</w:t>
            </w:r>
          </w:p>
        </w:tc>
        <w:tc>
          <w:tcPr>
            <w:tcW w:w="851"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$ 19.600,00</w:t>
            </w:r>
          </w:p>
        </w:tc>
        <w:tc>
          <w:tcPr>
            <w:tcW w:w="1033"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$142,100.00</w:t>
            </w:r>
          </w:p>
        </w:tc>
      </w:tr>
      <w:tr w:rsidR="001375E2" w:rsidRPr="00DA4DE4" w:rsidTr="00AF2C18">
        <w:trPr>
          <w:trHeight w:val="404"/>
        </w:trPr>
        <w:tc>
          <w:tcPr>
            <w:tcW w:w="1171" w:type="dxa"/>
            <w:vMerge/>
            <w:tcBorders>
              <w:top w:val="nil"/>
              <w:left w:val="single" w:sz="4" w:space="0" w:color="auto"/>
              <w:bottom w:val="single" w:sz="4" w:space="0" w:color="auto"/>
              <w:right w:val="single" w:sz="4" w:space="0" w:color="auto"/>
            </w:tcBorders>
            <w:vAlign w:val="center"/>
            <w:hideMark/>
          </w:tcPr>
          <w:p w:rsidR="001375E2" w:rsidRPr="00DA4DE4" w:rsidRDefault="001375E2" w:rsidP="00C8382B">
            <w:pPr>
              <w:rPr>
                <w:rFonts w:ascii="Arial" w:hAnsi="Arial" w:cs="Arial"/>
                <w:i/>
                <w:color w:val="000000"/>
                <w:sz w:val="12"/>
                <w:szCs w:val="12"/>
                <w:lang w:eastAsia="es-MX"/>
              </w:rPr>
            </w:pPr>
          </w:p>
        </w:tc>
        <w:tc>
          <w:tcPr>
            <w:tcW w:w="1515" w:type="dxa"/>
            <w:tcBorders>
              <w:top w:val="nil"/>
              <w:left w:val="nil"/>
              <w:bottom w:val="single" w:sz="4" w:space="0" w:color="auto"/>
              <w:right w:val="single" w:sz="4" w:space="0" w:color="auto"/>
            </w:tcBorders>
            <w:shd w:val="clear" w:color="auto" w:fill="auto"/>
            <w:hideMark/>
          </w:tcPr>
          <w:p w:rsidR="001375E2" w:rsidRPr="00DA4DE4" w:rsidRDefault="00E85053" w:rsidP="00AF2C18">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Verónica</w:t>
            </w:r>
            <w:r w:rsidR="001375E2" w:rsidRPr="00DA4DE4">
              <w:rPr>
                <w:rFonts w:ascii="Arial" w:eastAsia="Calibri" w:hAnsi="Arial" w:cs="Arial"/>
                <w:i/>
                <w:color w:val="000000"/>
                <w:sz w:val="12"/>
                <w:szCs w:val="12"/>
                <w:lang w:eastAsia="es-MX"/>
              </w:rPr>
              <w:t xml:space="preserve"> Valdivia Alfaro</w:t>
            </w:r>
          </w:p>
        </w:tc>
        <w:tc>
          <w:tcPr>
            <w:tcW w:w="820"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center"/>
              <w:rPr>
                <w:rFonts w:ascii="Arial" w:hAnsi="Arial" w:cs="Arial"/>
                <w:i/>
                <w:color w:val="000000"/>
                <w:sz w:val="12"/>
                <w:szCs w:val="12"/>
                <w:lang w:eastAsia="es-MX"/>
              </w:rPr>
            </w:pPr>
            <w:r w:rsidRPr="00DA4DE4">
              <w:rPr>
                <w:rFonts w:ascii="Arial" w:eastAsia="Calibri" w:hAnsi="Arial" w:cs="Arial"/>
                <w:i/>
                <w:color w:val="000000"/>
                <w:sz w:val="12"/>
                <w:szCs w:val="12"/>
                <w:lang w:eastAsia="es-MX"/>
              </w:rPr>
              <w:t>6</w:t>
            </w:r>
          </w:p>
        </w:tc>
        <w:tc>
          <w:tcPr>
            <w:tcW w:w="576"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center"/>
              <w:rPr>
                <w:rFonts w:ascii="Arial" w:hAnsi="Arial" w:cs="Arial"/>
                <w:i/>
                <w:color w:val="000000"/>
                <w:sz w:val="12"/>
                <w:szCs w:val="12"/>
                <w:lang w:eastAsia="es-MX"/>
              </w:rPr>
            </w:pPr>
            <w:r w:rsidRPr="00DA4DE4">
              <w:rPr>
                <w:rFonts w:ascii="Arial" w:eastAsia="Calibri" w:hAnsi="Arial" w:cs="Arial"/>
                <w:i/>
                <w:color w:val="000000"/>
                <w:sz w:val="12"/>
                <w:szCs w:val="12"/>
                <w:lang w:eastAsia="es-MX"/>
              </w:rPr>
              <w:t>148</w:t>
            </w:r>
          </w:p>
        </w:tc>
        <w:tc>
          <w:tcPr>
            <w:tcW w:w="781"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center"/>
              <w:rPr>
                <w:rFonts w:ascii="Arial" w:hAnsi="Arial" w:cs="Arial"/>
                <w:i/>
                <w:color w:val="000000"/>
                <w:sz w:val="12"/>
                <w:szCs w:val="12"/>
                <w:lang w:eastAsia="es-MX"/>
              </w:rPr>
            </w:pPr>
            <w:r w:rsidRPr="00DA4DE4">
              <w:rPr>
                <w:rFonts w:ascii="Arial" w:eastAsia="Calibri" w:hAnsi="Arial" w:cs="Arial"/>
                <w:i/>
                <w:color w:val="000000"/>
                <w:sz w:val="12"/>
                <w:szCs w:val="12"/>
                <w:lang w:eastAsia="es-MX"/>
              </w:rPr>
              <w:t>6/27/2016</w:t>
            </w:r>
          </w:p>
        </w:tc>
        <w:tc>
          <w:tcPr>
            <w:tcW w:w="2240" w:type="dxa"/>
            <w:tcBorders>
              <w:top w:val="nil"/>
              <w:left w:val="nil"/>
              <w:bottom w:val="single" w:sz="4" w:space="0" w:color="auto"/>
              <w:right w:val="single" w:sz="4" w:space="0" w:color="auto"/>
            </w:tcBorders>
            <w:shd w:val="clear" w:color="auto" w:fill="auto"/>
            <w:hideMark/>
          </w:tcPr>
          <w:p w:rsidR="001375E2" w:rsidRPr="00DA4DE4" w:rsidRDefault="001375E2" w:rsidP="00AF2C18">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Conferencia de Comunicación Política desde un</w:t>
            </w:r>
            <w:r w:rsidR="00E85053" w:rsidRPr="00DA4DE4">
              <w:rPr>
                <w:rFonts w:ascii="Arial" w:eastAsia="Calibri" w:hAnsi="Arial" w:cs="Arial"/>
                <w:i/>
                <w:color w:val="000000"/>
                <w:sz w:val="12"/>
                <w:szCs w:val="12"/>
                <w:lang w:eastAsia="es-MX"/>
              </w:rPr>
              <w:t>a</w:t>
            </w:r>
            <w:r w:rsidRPr="00DA4DE4">
              <w:rPr>
                <w:rFonts w:ascii="Arial" w:eastAsia="Calibri" w:hAnsi="Arial" w:cs="Arial"/>
                <w:i/>
                <w:color w:val="000000"/>
                <w:sz w:val="12"/>
                <w:szCs w:val="12"/>
                <w:lang w:eastAsia="es-MX"/>
              </w:rPr>
              <w:t xml:space="preserve"> </w:t>
            </w:r>
            <w:r w:rsidR="00E85053" w:rsidRPr="00DA4DE4">
              <w:rPr>
                <w:rFonts w:ascii="Arial" w:eastAsia="Calibri" w:hAnsi="Arial" w:cs="Arial"/>
                <w:i/>
                <w:color w:val="000000"/>
                <w:sz w:val="12"/>
                <w:szCs w:val="12"/>
                <w:lang w:eastAsia="es-MX"/>
              </w:rPr>
              <w:t>perspectiva</w:t>
            </w:r>
            <w:r w:rsidRPr="00DA4DE4">
              <w:rPr>
                <w:rFonts w:ascii="Arial" w:eastAsia="Calibri" w:hAnsi="Arial" w:cs="Arial"/>
                <w:i/>
                <w:color w:val="000000"/>
                <w:sz w:val="12"/>
                <w:szCs w:val="12"/>
                <w:lang w:eastAsia="es-MX"/>
              </w:rPr>
              <w:t xml:space="preserve"> femenina</w:t>
            </w:r>
          </w:p>
        </w:tc>
        <w:tc>
          <w:tcPr>
            <w:tcW w:w="850"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$ 10.517,24</w:t>
            </w:r>
          </w:p>
        </w:tc>
        <w:tc>
          <w:tcPr>
            <w:tcW w:w="851"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$ 1.682,76</w:t>
            </w:r>
          </w:p>
        </w:tc>
        <w:tc>
          <w:tcPr>
            <w:tcW w:w="1033"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$12,200.00</w:t>
            </w:r>
          </w:p>
        </w:tc>
      </w:tr>
      <w:tr w:rsidR="001375E2" w:rsidRPr="00DA4DE4" w:rsidTr="00AF2C18">
        <w:trPr>
          <w:trHeight w:val="424"/>
        </w:trPr>
        <w:tc>
          <w:tcPr>
            <w:tcW w:w="1171" w:type="dxa"/>
            <w:tcBorders>
              <w:top w:val="nil"/>
              <w:left w:val="single" w:sz="4" w:space="0" w:color="auto"/>
              <w:bottom w:val="single" w:sz="4" w:space="0" w:color="auto"/>
              <w:right w:val="single" w:sz="4" w:space="0" w:color="auto"/>
            </w:tcBorders>
            <w:shd w:val="clear" w:color="auto" w:fill="auto"/>
            <w:hideMark/>
          </w:tcPr>
          <w:p w:rsidR="001375E2" w:rsidRPr="00DA4DE4" w:rsidRDefault="001375E2" w:rsidP="00AF2C18">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 xml:space="preserve">Diplomado en </w:t>
            </w:r>
            <w:r w:rsidR="00E85053" w:rsidRPr="00DA4DE4">
              <w:rPr>
                <w:rFonts w:ascii="Arial" w:eastAsia="Calibri" w:hAnsi="Arial" w:cs="Arial"/>
                <w:i/>
                <w:color w:val="000000"/>
                <w:sz w:val="12"/>
                <w:szCs w:val="12"/>
                <w:lang w:eastAsia="es-MX"/>
              </w:rPr>
              <w:t>Administración</w:t>
            </w:r>
            <w:r w:rsidRPr="00DA4DE4">
              <w:rPr>
                <w:rFonts w:ascii="Arial" w:eastAsia="Calibri" w:hAnsi="Arial" w:cs="Arial"/>
                <w:i/>
                <w:color w:val="000000"/>
                <w:sz w:val="12"/>
                <w:szCs w:val="12"/>
                <w:lang w:eastAsia="es-MX"/>
              </w:rPr>
              <w:t xml:space="preserve"> Publica</w:t>
            </w:r>
          </w:p>
        </w:tc>
        <w:tc>
          <w:tcPr>
            <w:tcW w:w="1515" w:type="dxa"/>
            <w:tcBorders>
              <w:top w:val="nil"/>
              <w:left w:val="nil"/>
              <w:bottom w:val="single" w:sz="4" w:space="0" w:color="auto"/>
              <w:right w:val="single" w:sz="4" w:space="0" w:color="auto"/>
            </w:tcBorders>
            <w:shd w:val="clear" w:color="auto" w:fill="auto"/>
            <w:hideMark/>
          </w:tcPr>
          <w:p w:rsidR="001375E2" w:rsidRPr="00DA4DE4" w:rsidRDefault="001375E2" w:rsidP="00AF2C18">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 xml:space="preserve">Instituto </w:t>
            </w:r>
            <w:r w:rsidR="00E85053" w:rsidRPr="00DA4DE4">
              <w:rPr>
                <w:rFonts w:ascii="Arial" w:eastAsia="Calibri" w:hAnsi="Arial" w:cs="Arial"/>
                <w:i/>
                <w:color w:val="000000"/>
                <w:sz w:val="12"/>
                <w:szCs w:val="12"/>
                <w:lang w:eastAsia="es-MX"/>
              </w:rPr>
              <w:t>Tecnológico</w:t>
            </w:r>
            <w:r w:rsidRPr="00DA4DE4">
              <w:rPr>
                <w:rFonts w:ascii="Arial" w:eastAsia="Calibri" w:hAnsi="Arial" w:cs="Arial"/>
                <w:i/>
                <w:color w:val="000000"/>
                <w:sz w:val="12"/>
                <w:szCs w:val="12"/>
                <w:lang w:eastAsia="es-MX"/>
              </w:rPr>
              <w:t xml:space="preserve"> y de Estudios Superiores de Monterrey</w:t>
            </w:r>
          </w:p>
        </w:tc>
        <w:tc>
          <w:tcPr>
            <w:tcW w:w="820"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center"/>
              <w:rPr>
                <w:rFonts w:ascii="Arial" w:hAnsi="Arial" w:cs="Arial"/>
                <w:i/>
                <w:color w:val="000000"/>
                <w:sz w:val="12"/>
                <w:szCs w:val="12"/>
                <w:lang w:eastAsia="es-MX"/>
              </w:rPr>
            </w:pPr>
            <w:r w:rsidRPr="00DA4DE4">
              <w:rPr>
                <w:rFonts w:ascii="Arial" w:eastAsia="Calibri" w:hAnsi="Arial" w:cs="Arial"/>
                <w:i/>
                <w:color w:val="000000"/>
                <w:sz w:val="12"/>
                <w:szCs w:val="12"/>
                <w:lang w:eastAsia="es-MX"/>
              </w:rPr>
              <w:t>AGDL13165</w:t>
            </w:r>
          </w:p>
        </w:tc>
        <w:tc>
          <w:tcPr>
            <w:tcW w:w="576"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center"/>
              <w:rPr>
                <w:rFonts w:ascii="Arial" w:hAnsi="Arial" w:cs="Arial"/>
                <w:i/>
                <w:color w:val="000000"/>
                <w:sz w:val="12"/>
                <w:szCs w:val="12"/>
                <w:lang w:eastAsia="es-MX"/>
              </w:rPr>
            </w:pPr>
            <w:r w:rsidRPr="00DA4DE4">
              <w:rPr>
                <w:rFonts w:ascii="Arial" w:eastAsia="Calibri" w:hAnsi="Arial" w:cs="Arial"/>
                <w:i/>
                <w:color w:val="000000"/>
                <w:sz w:val="12"/>
                <w:szCs w:val="12"/>
                <w:lang w:eastAsia="es-MX"/>
              </w:rPr>
              <w:t>135</w:t>
            </w:r>
          </w:p>
        </w:tc>
        <w:tc>
          <w:tcPr>
            <w:tcW w:w="781"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center"/>
              <w:rPr>
                <w:rFonts w:ascii="Arial" w:hAnsi="Arial" w:cs="Arial"/>
                <w:i/>
                <w:color w:val="000000"/>
                <w:sz w:val="12"/>
                <w:szCs w:val="12"/>
                <w:lang w:eastAsia="es-MX"/>
              </w:rPr>
            </w:pPr>
            <w:r w:rsidRPr="00DA4DE4">
              <w:rPr>
                <w:rFonts w:ascii="Arial" w:eastAsia="Calibri" w:hAnsi="Arial" w:cs="Arial"/>
                <w:i/>
                <w:color w:val="000000"/>
                <w:sz w:val="12"/>
                <w:szCs w:val="12"/>
                <w:lang w:eastAsia="es-MX"/>
              </w:rPr>
              <w:t>6/24/2016</w:t>
            </w:r>
          </w:p>
        </w:tc>
        <w:tc>
          <w:tcPr>
            <w:tcW w:w="2240" w:type="dxa"/>
            <w:tcBorders>
              <w:top w:val="nil"/>
              <w:left w:val="nil"/>
              <w:bottom w:val="single" w:sz="4" w:space="0" w:color="auto"/>
              <w:right w:val="single" w:sz="4" w:space="0" w:color="auto"/>
            </w:tcBorders>
            <w:shd w:val="clear" w:color="auto" w:fill="auto"/>
            <w:hideMark/>
          </w:tcPr>
          <w:p w:rsidR="001375E2" w:rsidRPr="00DA4DE4" w:rsidRDefault="001375E2" w:rsidP="00AF2C18">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 xml:space="preserve">Diplomado </w:t>
            </w:r>
            <w:r w:rsidR="00E85053" w:rsidRPr="00DA4DE4">
              <w:rPr>
                <w:rFonts w:ascii="Arial" w:eastAsia="Calibri" w:hAnsi="Arial" w:cs="Arial"/>
                <w:i/>
                <w:color w:val="000000"/>
                <w:sz w:val="12"/>
                <w:szCs w:val="12"/>
                <w:lang w:eastAsia="es-MX"/>
              </w:rPr>
              <w:t>Políticas</w:t>
            </w:r>
          </w:p>
        </w:tc>
        <w:tc>
          <w:tcPr>
            <w:tcW w:w="850"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$ 518.050,00</w:t>
            </w:r>
          </w:p>
        </w:tc>
        <w:tc>
          <w:tcPr>
            <w:tcW w:w="851"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$ 82.888,00</w:t>
            </w:r>
          </w:p>
        </w:tc>
        <w:tc>
          <w:tcPr>
            <w:tcW w:w="1033"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$600,938.00</w:t>
            </w:r>
          </w:p>
        </w:tc>
      </w:tr>
      <w:tr w:rsidR="001375E2" w:rsidRPr="00DA4DE4" w:rsidTr="00AF2C18">
        <w:trPr>
          <w:trHeight w:val="542"/>
        </w:trPr>
        <w:tc>
          <w:tcPr>
            <w:tcW w:w="1171" w:type="dxa"/>
            <w:tcBorders>
              <w:top w:val="nil"/>
              <w:left w:val="single" w:sz="4" w:space="0" w:color="auto"/>
              <w:bottom w:val="single" w:sz="4" w:space="0" w:color="auto"/>
              <w:right w:val="single" w:sz="4" w:space="0" w:color="auto"/>
            </w:tcBorders>
            <w:shd w:val="clear" w:color="auto" w:fill="auto"/>
            <w:hideMark/>
          </w:tcPr>
          <w:p w:rsidR="001375E2" w:rsidRPr="00DA4DE4" w:rsidRDefault="001375E2" w:rsidP="00AF2C18">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 xml:space="preserve">Diplomado en </w:t>
            </w:r>
            <w:r w:rsidR="00E85053" w:rsidRPr="00DA4DE4">
              <w:rPr>
                <w:rFonts w:ascii="Arial" w:eastAsia="Calibri" w:hAnsi="Arial" w:cs="Arial"/>
                <w:i/>
                <w:color w:val="000000"/>
                <w:sz w:val="12"/>
                <w:szCs w:val="12"/>
                <w:lang w:eastAsia="es-MX"/>
              </w:rPr>
              <w:t>Administración</w:t>
            </w:r>
            <w:r w:rsidRPr="00DA4DE4">
              <w:rPr>
                <w:rFonts w:ascii="Arial" w:eastAsia="Calibri" w:hAnsi="Arial" w:cs="Arial"/>
                <w:i/>
                <w:color w:val="000000"/>
                <w:sz w:val="12"/>
                <w:szCs w:val="12"/>
                <w:lang w:eastAsia="es-MX"/>
              </w:rPr>
              <w:t xml:space="preserve"> Publica</w:t>
            </w:r>
          </w:p>
        </w:tc>
        <w:tc>
          <w:tcPr>
            <w:tcW w:w="1515" w:type="dxa"/>
            <w:tcBorders>
              <w:top w:val="nil"/>
              <w:left w:val="nil"/>
              <w:bottom w:val="single" w:sz="4" w:space="0" w:color="auto"/>
              <w:right w:val="single" w:sz="4" w:space="0" w:color="auto"/>
            </w:tcBorders>
            <w:shd w:val="clear" w:color="auto" w:fill="auto"/>
            <w:hideMark/>
          </w:tcPr>
          <w:p w:rsidR="001375E2" w:rsidRPr="00DA4DE4" w:rsidRDefault="001375E2" w:rsidP="00AF2C18">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 xml:space="preserve">Instituto </w:t>
            </w:r>
            <w:r w:rsidR="00E85053" w:rsidRPr="00DA4DE4">
              <w:rPr>
                <w:rFonts w:ascii="Arial" w:eastAsia="Calibri" w:hAnsi="Arial" w:cs="Arial"/>
                <w:i/>
                <w:color w:val="000000"/>
                <w:sz w:val="12"/>
                <w:szCs w:val="12"/>
                <w:lang w:eastAsia="es-MX"/>
              </w:rPr>
              <w:t>Tecnológico</w:t>
            </w:r>
            <w:r w:rsidRPr="00DA4DE4">
              <w:rPr>
                <w:rFonts w:ascii="Arial" w:eastAsia="Calibri" w:hAnsi="Arial" w:cs="Arial"/>
                <w:i/>
                <w:color w:val="000000"/>
                <w:sz w:val="12"/>
                <w:szCs w:val="12"/>
                <w:lang w:eastAsia="es-MX"/>
              </w:rPr>
              <w:t xml:space="preserve"> y de Estudios Superiores de Monterrey</w:t>
            </w:r>
          </w:p>
        </w:tc>
        <w:tc>
          <w:tcPr>
            <w:tcW w:w="820"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center"/>
              <w:rPr>
                <w:rFonts w:ascii="Arial" w:hAnsi="Arial" w:cs="Arial"/>
                <w:i/>
                <w:color w:val="000000"/>
                <w:sz w:val="12"/>
                <w:szCs w:val="12"/>
                <w:lang w:eastAsia="es-MX"/>
              </w:rPr>
            </w:pPr>
            <w:r w:rsidRPr="00DA4DE4">
              <w:rPr>
                <w:rFonts w:ascii="Arial" w:eastAsia="Calibri" w:hAnsi="Arial" w:cs="Arial"/>
                <w:i/>
                <w:color w:val="000000"/>
                <w:sz w:val="12"/>
                <w:szCs w:val="12"/>
                <w:lang w:eastAsia="es-MX"/>
              </w:rPr>
              <w:t>AGDL13166</w:t>
            </w:r>
          </w:p>
        </w:tc>
        <w:tc>
          <w:tcPr>
            <w:tcW w:w="576"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center"/>
              <w:rPr>
                <w:rFonts w:ascii="Arial" w:hAnsi="Arial" w:cs="Arial"/>
                <w:i/>
                <w:color w:val="000000"/>
                <w:sz w:val="12"/>
                <w:szCs w:val="12"/>
                <w:lang w:eastAsia="es-MX"/>
              </w:rPr>
            </w:pPr>
            <w:r w:rsidRPr="00DA4DE4">
              <w:rPr>
                <w:rFonts w:ascii="Arial" w:eastAsia="Calibri" w:hAnsi="Arial" w:cs="Arial"/>
                <w:i/>
                <w:color w:val="000000"/>
                <w:sz w:val="12"/>
                <w:szCs w:val="12"/>
                <w:lang w:eastAsia="es-MX"/>
              </w:rPr>
              <w:t>136</w:t>
            </w:r>
          </w:p>
        </w:tc>
        <w:tc>
          <w:tcPr>
            <w:tcW w:w="781"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center"/>
              <w:rPr>
                <w:rFonts w:ascii="Arial" w:hAnsi="Arial" w:cs="Arial"/>
                <w:i/>
                <w:color w:val="000000"/>
                <w:sz w:val="12"/>
                <w:szCs w:val="12"/>
                <w:lang w:eastAsia="es-MX"/>
              </w:rPr>
            </w:pPr>
            <w:r w:rsidRPr="00DA4DE4">
              <w:rPr>
                <w:rFonts w:ascii="Arial" w:eastAsia="Calibri" w:hAnsi="Arial" w:cs="Arial"/>
                <w:i/>
                <w:color w:val="000000"/>
                <w:sz w:val="12"/>
                <w:szCs w:val="12"/>
                <w:lang w:eastAsia="es-MX"/>
              </w:rPr>
              <w:t>6/24/2016</w:t>
            </w:r>
          </w:p>
        </w:tc>
        <w:tc>
          <w:tcPr>
            <w:tcW w:w="2240" w:type="dxa"/>
            <w:tcBorders>
              <w:top w:val="nil"/>
              <w:left w:val="nil"/>
              <w:bottom w:val="single" w:sz="4" w:space="0" w:color="auto"/>
              <w:right w:val="single" w:sz="4" w:space="0" w:color="auto"/>
            </w:tcBorders>
            <w:shd w:val="clear" w:color="auto" w:fill="auto"/>
            <w:hideMark/>
          </w:tcPr>
          <w:p w:rsidR="001375E2" w:rsidRPr="00DA4DE4" w:rsidRDefault="001375E2" w:rsidP="00AF2C18">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Diplomado Políticas</w:t>
            </w:r>
          </w:p>
        </w:tc>
        <w:tc>
          <w:tcPr>
            <w:tcW w:w="850"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$ 518.050,00</w:t>
            </w:r>
          </w:p>
        </w:tc>
        <w:tc>
          <w:tcPr>
            <w:tcW w:w="851"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$ 82.888,00</w:t>
            </w:r>
          </w:p>
        </w:tc>
        <w:tc>
          <w:tcPr>
            <w:tcW w:w="1033"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$600,938.00</w:t>
            </w:r>
          </w:p>
        </w:tc>
      </w:tr>
      <w:tr w:rsidR="001375E2" w:rsidRPr="00DA4DE4" w:rsidTr="00AF2C18">
        <w:trPr>
          <w:trHeight w:val="410"/>
        </w:trPr>
        <w:tc>
          <w:tcPr>
            <w:tcW w:w="1171" w:type="dxa"/>
            <w:tcBorders>
              <w:top w:val="nil"/>
              <w:left w:val="single" w:sz="4" w:space="0" w:color="auto"/>
              <w:bottom w:val="single" w:sz="4" w:space="0" w:color="auto"/>
              <w:right w:val="single" w:sz="4" w:space="0" w:color="auto"/>
            </w:tcBorders>
            <w:shd w:val="clear" w:color="auto" w:fill="auto"/>
            <w:hideMark/>
          </w:tcPr>
          <w:p w:rsidR="001375E2" w:rsidRPr="00DA4DE4" w:rsidRDefault="001375E2" w:rsidP="00AF2C18">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Diplomado en Alta Dirección</w:t>
            </w:r>
          </w:p>
        </w:tc>
        <w:tc>
          <w:tcPr>
            <w:tcW w:w="1515" w:type="dxa"/>
            <w:tcBorders>
              <w:top w:val="nil"/>
              <w:left w:val="nil"/>
              <w:bottom w:val="single" w:sz="4" w:space="0" w:color="auto"/>
              <w:right w:val="single" w:sz="4" w:space="0" w:color="auto"/>
            </w:tcBorders>
            <w:shd w:val="clear" w:color="auto" w:fill="auto"/>
            <w:hideMark/>
          </w:tcPr>
          <w:p w:rsidR="001375E2" w:rsidRPr="00DA4DE4" w:rsidRDefault="001375E2" w:rsidP="00AF2C18">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 xml:space="preserve">Instituto </w:t>
            </w:r>
            <w:r w:rsidR="00E85053" w:rsidRPr="00DA4DE4">
              <w:rPr>
                <w:rFonts w:ascii="Arial" w:eastAsia="Calibri" w:hAnsi="Arial" w:cs="Arial"/>
                <w:i/>
                <w:color w:val="000000"/>
                <w:sz w:val="12"/>
                <w:szCs w:val="12"/>
                <w:lang w:eastAsia="es-MX"/>
              </w:rPr>
              <w:t>Tecnológico</w:t>
            </w:r>
            <w:r w:rsidRPr="00DA4DE4">
              <w:rPr>
                <w:rFonts w:ascii="Arial" w:eastAsia="Calibri" w:hAnsi="Arial" w:cs="Arial"/>
                <w:i/>
                <w:color w:val="000000"/>
                <w:sz w:val="12"/>
                <w:szCs w:val="12"/>
                <w:lang w:eastAsia="es-MX"/>
              </w:rPr>
              <w:t xml:space="preserve"> y de Estudios Superiores de Monterrey</w:t>
            </w:r>
          </w:p>
        </w:tc>
        <w:tc>
          <w:tcPr>
            <w:tcW w:w="820"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center"/>
              <w:rPr>
                <w:rFonts w:ascii="Arial" w:hAnsi="Arial" w:cs="Arial"/>
                <w:i/>
                <w:color w:val="000000"/>
                <w:sz w:val="12"/>
                <w:szCs w:val="12"/>
                <w:lang w:eastAsia="es-MX"/>
              </w:rPr>
            </w:pPr>
            <w:r w:rsidRPr="00DA4DE4">
              <w:rPr>
                <w:rFonts w:ascii="Arial" w:eastAsia="Calibri" w:hAnsi="Arial" w:cs="Arial"/>
                <w:i/>
                <w:color w:val="000000"/>
                <w:sz w:val="12"/>
                <w:szCs w:val="12"/>
                <w:lang w:eastAsia="es-MX"/>
              </w:rPr>
              <w:t>AGDL13612</w:t>
            </w:r>
          </w:p>
        </w:tc>
        <w:tc>
          <w:tcPr>
            <w:tcW w:w="576"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center"/>
              <w:rPr>
                <w:rFonts w:ascii="Arial" w:hAnsi="Arial" w:cs="Arial"/>
                <w:i/>
                <w:color w:val="000000"/>
                <w:sz w:val="12"/>
                <w:szCs w:val="12"/>
                <w:lang w:eastAsia="es-MX"/>
              </w:rPr>
            </w:pPr>
            <w:r w:rsidRPr="00DA4DE4">
              <w:rPr>
                <w:rFonts w:ascii="Arial" w:eastAsia="Calibri" w:hAnsi="Arial" w:cs="Arial"/>
                <w:i/>
                <w:color w:val="000000"/>
                <w:sz w:val="12"/>
                <w:szCs w:val="12"/>
                <w:lang w:eastAsia="es-MX"/>
              </w:rPr>
              <w:t>133</w:t>
            </w:r>
          </w:p>
        </w:tc>
        <w:tc>
          <w:tcPr>
            <w:tcW w:w="781"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center"/>
              <w:rPr>
                <w:rFonts w:ascii="Arial" w:hAnsi="Arial" w:cs="Arial"/>
                <w:i/>
                <w:color w:val="000000"/>
                <w:sz w:val="12"/>
                <w:szCs w:val="12"/>
                <w:lang w:eastAsia="es-MX"/>
              </w:rPr>
            </w:pPr>
            <w:r w:rsidRPr="00DA4DE4">
              <w:rPr>
                <w:rFonts w:ascii="Arial" w:eastAsia="Calibri" w:hAnsi="Arial" w:cs="Arial"/>
                <w:i/>
                <w:color w:val="000000"/>
                <w:sz w:val="12"/>
                <w:szCs w:val="12"/>
                <w:lang w:eastAsia="es-MX"/>
              </w:rPr>
              <w:t>6/24/2016</w:t>
            </w:r>
          </w:p>
        </w:tc>
        <w:tc>
          <w:tcPr>
            <w:tcW w:w="2240" w:type="dxa"/>
            <w:tcBorders>
              <w:top w:val="nil"/>
              <w:left w:val="nil"/>
              <w:bottom w:val="single" w:sz="4" w:space="0" w:color="auto"/>
              <w:right w:val="single" w:sz="4" w:space="0" w:color="auto"/>
            </w:tcBorders>
            <w:shd w:val="clear" w:color="auto" w:fill="auto"/>
            <w:hideMark/>
          </w:tcPr>
          <w:p w:rsidR="001375E2" w:rsidRPr="00DA4DE4" w:rsidRDefault="001375E2" w:rsidP="00AF2C18">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Diplomado Dirección</w:t>
            </w:r>
          </w:p>
        </w:tc>
        <w:tc>
          <w:tcPr>
            <w:tcW w:w="850"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$ 421.491,38</w:t>
            </w:r>
          </w:p>
        </w:tc>
        <w:tc>
          <w:tcPr>
            <w:tcW w:w="851"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$ 67.438,62</w:t>
            </w:r>
          </w:p>
        </w:tc>
        <w:tc>
          <w:tcPr>
            <w:tcW w:w="1033"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$488,930.00</w:t>
            </w:r>
          </w:p>
        </w:tc>
      </w:tr>
      <w:tr w:rsidR="001375E2" w:rsidRPr="00DA4DE4" w:rsidTr="00AF2C18">
        <w:trPr>
          <w:trHeight w:val="555"/>
        </w:trPr>
        <w:tc>
          <w:tcPr>
            <w:tcW w:w="1171" w:type="dxa"/>
            <w:tcBorders>
              <w:top w:val="nil"/>
              <w:left w:val="single" w:sz="4" w:space="0" w:color="auto"/>
              <w:bottom w:val="single" w:sz="4" w:space="0" w:color="auto"/>
              <w:right w:val="single" w:sz="4" w:space="0" w:color="auto"/>
            </w:tcBorders>
            <w:shd w:val="clear" w:color="auto" w:fill="auto"/>
            <w:hideMark/>
          </w:tcPr>
          <w:p w:rsidR="001375E2" w:rsidRPr="00DA4DE4" w:rsidRDefault="001375E2" w:rsidP="00AF2C18">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 xml:space="preserve">Liderazgo </w:t>
            </w:r>
            <w:r w:rsidR="00E85053" w:rsidRPr="00DA4DE4">
              <w:rPr>
                <w:rFonts w:ascii="Arial" w:eastAsia="Calibri" w:hAnsi="Arial" w:cs="Arial"/>
                <w:i/>
                <w:color w:val="000000"/>
                <w:sz w:val="12"/>
                <w:szCs w:val="12"/>
                <w:lang w:eastAsia="es-MX"/>
              </w:rPr>
              <w:t>Político</w:t>
            </w:r>
            <w:r w:rsidRPr="00DA4DE4">
              <w:rPr>
                <w:rFonts w:ascii="Arial" w:eastAsia="Calibri" w:hAnsi="Arial" w:cs="Arial"/>
                <w:i/>
                <w:color w:val="000000"/>
                <w:sz w:val="12"/>
                <w:szCs w:val="12"/>
                <w:lang w:eastAsia="es-MX"/>
              </w:rPr>
              <w:t xml:space="preserve"> de las mujeres</w:t>
            </w:r>
          </w:p>
        </w:tc>
        <w:tc>
          <w:tcPr>
            <w:tcW w:w="1515" w:type="dxa"/>
            <w:tcBorders>
              <w:top w:val="nil"/>
              <w:left w:val="nil"/>
              <w:bottom w:val="single" w:sz="4" w:space="0" w:color="auto"/>
              <w:right w:val="single" w:sz="4" w:space="0" w:color="auto"/>
            </w:tcBorders>
            <w:shd w:val="clear" w:color="auto" w:fill="auto"/>
            <w:hideMark/>
          </w:tcPr>
          <w:p w:rsidR="001375E2" w:rsidRPr="00DA4DE4" w:rsidRDefault="001375E2" w:rsidP="00AF2C18">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Centro de Apoyo para el Movimiento Popular de Occidente AC</w:t>
            </w:r>
          </w:p>
        </w:tc>
        <w:tc>
          <w:tcPr>
            <w:tcW w:w="820"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center"/>
              <w:rPr>
                <w:rFonts w:ascii="Arial" w:hAnsi="Arial" w:cs="Arial"/>
                <w:i/>
                <w:color w:val="000000"/>
                <w:sz w:val="12"/>
                <w:szCs w:val="12"/>
                <w:lang w:eastAsia="es-MX"/>
              </w:rPr>
            </w:pPr>
            <w:r w:rsidRPr="00DA4DE4">
              <w:rPr>
                <w:rFonts w:ascii="Arial" w:eastAsia="Calibri" w:hAnsi="Arial" w:cs="Arial"/>
                <w:i/>
                <w:color w:val="000000"/>
                <w:sz w:val="12"/>
                <w:szCs w:val="12"/>
                <w:lang w:eastAsia="es-MX"/>
              </w:rPr>
              <w:t>6</w:t>
            </w:r>
          </w:p>
        </w:tc>
        <w:tc>
          <w:tcPr>
            <w:tcW w:w="576"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center"/>
              <w:rPr>
                <w:rFonts w:ascii="Arial" w:hAnsi="Arial" w:cs="Arial"/>
                <w:i/>
                <w:color w:val="000000"/>
                <w:sz w:val="12"/>
                <w:szCs w:val="12"/>
                <w:lang w:eastAsia="es-MX"/>
              </w:rPr>
            </w:pPr>
            <w:r w:rsidRPr="00DA4DE4">
              <w:rPr>
                <w:rFonts w:ascii="Arial" w:eastAsia="Calibri" w:hAnsi="Arial" w:cs="Arial"/>
                <w:i/>
                <w:color w:val="000000"/>
                <w:sz w:val="12"/>
                <w:szCs w:val="12"/>
                <w:lang w:eastAsia="es-MX"/>
              </w:rPr>
              <w:t>140</w:t>
            </w:r>
          </w:p>
        </w:tc>
        <w:tc>
          <w:tcPr>
            <w:tcW w:w="781"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center"/>
              <w:rPr>
                <w:rFonts w:ascii="Arial" w:hAnsi="Arial" w:cs="Arial"/>
                <w:i/>
                <w:color w:val="000000"/>
                <w:sz w:val="12"/>
                <w:szCs w:val="12"/>
                <w:lang w:eastAsia="es-MX"/>
              </w:rPr>
            </w:pPr>
            <w:r w:rsidRPr="00DA4DE4">
              <w:rPr>
                <w:rFonts w:ascii="Arial" w:eastAsia="Calibri" w:hAnsi="Arial" w:cs="Arial"/>
                <w:i/>
                <w:color w:val="000000"/>
                <w:sz w:val="12"/>
                <w:szCs w:val="12"/>
                <w:lang w:eastAsia="es-MX"/>
              </w:rPr>
              <w:t>8/30/2016</w:t>
            </w:r>
          </w:p>
        </w:tc>
        <w:tc>
          <w:tcPr>
            <w:tcW w:w="2240" w:type="dxa"/>
            <w:tcBorders>
              <w:top w:val="nil"/>
              <w:left w:val="nil"/>
              <w:bottom w:val="single" w:sz="4" w:space="0" w:color="auto"/>
              <w:right w:val="single" w:sz="4" w:space="0" w:color="auto"/>
            </w:tcBorders>
            <w:shd w:val="clear" w:color="auto" w:fill="auto"/>
            <w:hideMark/>
          </w:tcPr>
          <w:p w:rsidR="001375E2" w:rsidRPr="00DA4DE4" w:rsidRDefault="001375E2" w:rsidP="00AF2C18">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 xml:space="preserve">Curso Liderazgo </w:t>
            </w:r>
            <w:r w:rsidR="00E85053" w:rsidRPr="00DA4DE4">
              <w:rPr>
                <w:rFonts w:ascii="Arial" w:eastAsia="Calibri" w:hAnsi="Arial" w:cs="Arial"/>
                <w:i/>
                <w:color w:val="000000"/>
                <w:sz w:val="12"/>
                <w:szCs w:val="12"/>
                <w:lang w:eastAsia="es-MX"/>
              </w:rPr>
              <w:t>Político</w:t>
            </w:r>
            <w:r w:rsidRPr="00DA4DE4">
              <w:rPr>
                <w:rFonts w:ascii="Arial" w:eastAsia="Calibri" w:hAnsi="Arial" w:cs="Arial"/>
                <w:i/>
                <w:color w:val="000000"/>
                <w:sz w:val="12"/>
                <w:szCs w:val="12"/>
                <w:lang w:eastAsia="es-MX"/>
              </w:rPr>
              <w:t xml:space="preserve"> de las Mujeres</w:t>
            </w:r>
          </w:p>
        </w:tc>
        <w:tc>
          <w:tcPr>
            <w:tcW w:w="850"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$ 34.482,76</w:t>
            </w:r>
          </w:p>
        </w:tc>
        <w:tc>
          <w:tcPr>
            <w:tcW w:w="851"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$ 5.517,24</w:t>
            </w:r>
          </w:p>
        </w:tc>
        <w:tc>
          <w:tcPr>
            <w:tcW w:w="1033"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$40,000.00</w:t>
            </w:r>
          </w:p>
        </w:tc>
      </w:tr>
      <w:tr w:rsidR="001375E2" w:rsidRPr="00DA4DE4" w:rsidTr="00AF2C18">
        <w:trPr>
          <w:trHeight w:val="297"/>
        </w:trPr>
        <w:tc>
          <w:tcPr>
            <w:tcW w:w="8804"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1375E2" w:rsidRPr="00DA4DE4" w:rsidRDefault="001375E2" w:rsidP="00C8382B">
            <w:pPr>
              <w:jc w:val="center"/>
              <w:rPr>
                <w:rFonts w:ascii="Arial" w:hAnsi="Arial" w:cs="Arial"/>
                <w:i/>
                <w:color w:val="000000"/>
                <w:sz w:val="12"/>
                <w:szCs w:val="12"/>
                <w:lang w:eastAsia="es-MX"/>
              </w:rPr>
            </w:pPr>
            <w:r w:rsidRPr="00DA4DE4">
              <w:rPr>
                <w:rFonts w:ascii="Arial" w:eastAsia="Calibri" w:hAnsi="Arial" w:cs="Arial"/>
                <w:i/>
                <w:color w:val="000000"/>
                <w:sz w:val="12"/>
                <w:szCs w:val="12"/>
                <w:lang w:eastAsia="es-MX"/>
              </w:rPr>
              <w:t> </w:t>
            </w:r>
          </w:p>
        </w:tc>
        <w:tc>
          <w:tcPr>
            <w:tcW w:w="1033" w:type="dxa"/>
            <w:tcBorders>
              <w:top w:val="nil"/>
              <w:left w:val="nil"/>
              <w:bottom w:val="single" w:sz="4" w:space="0" w:color="auto"/>
              <w:right w:val="single" w:sz="4" w:space="0" w:color="auto"/>
            </w:tcBorders>
            <w:shd w:val="clear" w:color="auto" w:fill="auto"/>
            <w:hideMark/>
          </w:tcPr>
          <w:p w:rsidR="001375E2" w:rsidRPr="00DA4DE4" w:rsidRDefault="001375E2" w:rsidP="00AF2C18">
            <w:pPr>
              <w:jc w:val="right"/>
              <w:rPr>
                <w:rFonts w:ascii="Arial" w:hAnsi="Arial" w:cs="Arial"/>
                <w:i/>
                <w:color w:val="000000"/>
                <w:sz w:val="12"/>
                <w:szCs w:val="12"/>
                <w:lang w:eastAsia="es-MX"/>
              </w:rPr>
            </w:pPr>
            <w:r w:rsidRPr="00DA4DE4">
              <w:rPr>
                <w:rFonts w:ascii="Arial" w:hAnsi="Arial" w:cs="Arial"/>
                <w:i/>
                <w:color w:val="000000"/>
                <w:sz w:val="12"/>
                <w:szCs w:val="12"/>
                <w:lang w:eastAsia="es-MX"/>
              </w:rPr>
              <w:t>$2,251,352.00</w:t>
            </w:r>
          </w:p>
        </w:tc>
      </w:tr>
    </w:tbl>
    <w:p w:rsidR="001375E2" w:rsidRPr="00DA4DE4" w:rsidRDefault="001375E2" w:rsidP="001375E2">
      <w:pPr>
        <w:jc w:val="both"/>
        <w:rPr>
          <w:rFonts w:ascii="Arial" w:hAnsi="Arial" w:cs="Arial"/>
          <w:b/>
          <w:bCs/>
        </w:rPr>
      </w:pPr>
    </w:p>
    <w:p w:rsidR="001375E2" w:rsidRPr="00DA4DE4" w:rsidRDefault="001375E2" w:rsidP="001375E2">
      <w:pPr>
        <w:pStyle w:val="Sinespaciado"/>
        <w:ind w:left="567" w:right="855"/>
        <w:jc w:val="both"/>
        <w:rPr>
          <w:rFonts w:ascii="Arial" w:hAnsi="Arial" w:cs="Arial"/>
          <w:i/>
          <w:sz w:val="24"/>
          <w:szCs w:val="24"/>
        </w:rPr>
      </w:pPr>
      <w:r w:rsidRPr="00DA4DE4">
        <w:rPr>
          <w:rFonts w:ascii="Arial" w:hAnsi="Arial" w:cs="Arial"/>
          <w:i/>
          <w:sz w:val="24"/>
          <w:szCs w:val="24"/>
        </w:rPr>
        <w:t>Al tercer requerimiento realizado en el presente apartado, se acompaña la relación pormenorizada de las pólizas en las que se registró las erogaciones de gastos en los términos de lo dispuesto por los artículos 170, 171 apartado B, 256 y 296 del Reglamento de Fiscalización.</w:t>
      </w:r>
    </w:p>
    <w:p w:rsidR="001375E2" w:rsidRPr="00DA4DE4" w:rsidRDefault="001375E2" w:rsidP="001375E2">
      <w:pPr>
        <w:pStyle w:val="Sinespaciado"/>
        <w:ind w:left="567" w:right="855"/>
        <w:jc w:val="both"/>
        <w:rPr>
          <w:i/>
          <w:sz w:val="24"/>
          <w:szCs w:val="24"/>
        </w:rPr>
      </w:pPr>
    </w:p>
    <w:p w:rsidR="001375E2" w:rsidRPr="00DA4DE4" w:rsidRDefault="001375E2" w:rsidP="001375E2">
      <w:pPr>
        <w:pStyle w:val="Sinespaciado"/>
        <w:ind w:left="567" w:right="855"/>
        <w:jc w:val="both"/>
        <w:rPr>
          <w:rFonts w:ascii="Arial" w:hAnsi="Arial" w:cs="Arial"/>
          <w:i/>
          <w:sz w:val="24"/>
          <w:szCs w:val="24"/>
        </w:rPr>
      </w:pPr>
      <w:r w:rsidRPr="00DA4DE4">
        <w:rPr>
          <w:rFonts w:ascii="Arial" w:hAnsi="Arial" w:cs="Arial"/>
          <w:i/>
          <w:sz w:val="24"/>
          <w:szCs w:val="24"/>
        </w:rPr>
        <w:t xml:space="preserve">Al tercero y cuarto requerimiento, se desprende que la documentación requerida se encuentra exhibida a la presente contestación del oficio, acompañando la documentación soporte como la factura, el contrato de prestación de servicios, el programa, la lista de asistencia y evidencia fotográfica de los gastos efectuados en capacitación, promoción y desarrollo del liderazgo político de las mujeres. </w:t>
      </w:r>
    </w:p>
    <w:p w:rsidR="001375E2" w:rsidRPr="00DA4DE4" w:rsidRDefault="001375E2" w:rsidP="001375E2">
      <w:pPr>
        <w:pStyle w:val="Sinespaciado"/>
        <w:ind w:left="567" w:right="855"/>
        <w:jc w:val="both"/>
        <w:rPr>
          <w:rFonts w:ascii="Arial" w:hAnsi="Arial" w:cs="Arial"/>
          <w:i/>
          <w:sz w:val="24"/>
          <w:szCs w:val="24"/>
        </w:rPr>
      </w:pPr>
    </w:p>
    <w:p w:rsidR="001375E2" w:rsidRPr="00DA4DE4" w:rsidRDefault="001375E2" w:rsidP="001375E2">
      <w:pPr>
        <w:pStyle w:val="Sinespaciado"/>
        <w:ind w:left="567" w:right="855"/>
        <w:jc w:val="both"/>
        <w:rPr>
          <w:rFonts w:ascii="Arial" w:hAnsi="Arial" w:cs="Arial"/>
          <w:i/>
          <w:sz w:val="24"/>
          <w:szCs w:val="24"/>
        </w:rPr>
      </w:pPr>
      <w:r w:rsidRPr="00DA4DE4">
        <w:rPr>
          <w:rFonts w:ascii="Arial" w:hAnsi="Arial" w:cs="Arial"/>
          <w:i/>
          <w:sz w:val="24"/>
          <w:szCs w:val="24"/>
        </w:rPr>
        <w:t xml:space="preserve">Se concluye que en los términos de la legislación aplicable, el instituto Político que represento ha cumplido con la normatividad estipulada en la Ley General de Partidos Políticos y Reglamento de Fiscalización, lo anterior de acuerdo al punto antes mencionado, se notifica que, en el ejercicio 2015 proyectos correspondientes al PAT, estos fueron realizados y ejercidos en el ejercicio correspondiente, dejando un </w:t>
      </w:r>
      <w:r w:rsidRPr="00DA4DE4">
        <w:rPr>
          <w:rFonts w:ascii="Arial" w:hAnsi="Arial" w:cs="Arial"/>
          <w:i/>
          <w:sz w:val="24"/>
          <w:szCs w:val="24"/>
        </w:rPr>
        <w:lastRenderedPageBreak/>
        <w:t>saldo cero en los gastos programados de Capacitación, Promoción y Desarrollo del Liderazgo Político de las Mujeres y actividades Específicas.</w:t>
      </w:r>
    </w:p>
    <w:p w:rsidR="001375E2" w:rsidRPr="00DA4DE4" w:rsidRDefault="001375E2" w:rsidP="001375E2">
      <w:pPr>
        <w:pStyle w:val="Sinespaciado"/>
        <w:ind w:left="567" w:right="855"/>
        <w:jc w:val="both"/>
        <w:rPr>
          <w:rFonts w:ascii="Arial" w:hAnsi="Arial" w:cs="Arial"/>
          <w:b/>
          <w:i/>
          <w:sz w:val="24"/>
          <w:szCs w:val="24"/>
        </w:rPr>
      </w:pPr>
    </w:p>
    <w:p w:rsidR="001375E2" w:rsidRPr="00DA4DE4" w:rsidRDefault="001375E2" w:rsidP="001375E2">
      <w:pPr>
        <w:pStyle w:val="Sinespaciado"/>
        <w:ind w:left="567" w:right="855"/>
        <w:jc w:val="both"/>
        <w:rPr>
          <w:rFonts w:ascii="Arial" w:hAnsi="Arial" w:cs="Arial"/>
          <w:i/>
          <w:sz w:val="24"/>
          <w:szCs w:val="24"/>
        </w:rPr>
      </w:pPr>
      <w:r w:rsidRPr="00DA4DE4">
        <w:rPr>
          <w:rFonts w:ascii="Arial" w:hAnsi="Arial" w:cs="Arial"/>
          <w:i/>
          <w:sz w:val="24"/>
          <w:szCs w:val="24"/>
        </w:rPr>
        <w:t>Ponemos a su vista todos los gastos registrados en rubro de “Capacitación, Promoción y Desarrollo del Liderazgo Político de las Mujeres” que corresponden al ejercicio 2016 y la relación pormenorizada de pólizas, correspondientes al gasto del ejercicio 2015 y 2016,  se manifiesta que no existen correcciones contables al respecto, y se adjunta información solicitada en el Anexo 14</w:t>
      </w:r>
      <w:r w:rsidRPr="00DA4DE4">
        <w:rPr>
          <w:rFonts w:ascii="Arial" w:hAnsi="Arial" w:cs="Arial"/>
          <w:b/>
          <w:i/>
          <w:sz w:val="24"/>
          <w:szCs w:val="24"/>
        </w:rPr>
        <w:t xml:space="preserve"> </w:t>
      </w:r>
      <w:r w:rsidRPr="00DA4DE4">
        <w:rPr>
          <w:rFonts w:ascii="Arial" w:hAnsi="Arial" w:cs="Arial"/>
          <w:i/>
          <w:sz w:val="24"/>
          <w:szCs w:val="24"/>
        </w:rPr>
        <w:t>de la respuesta a este oficio.”</w:t>
      </w:r>
    </w:p>
    <w:p w:rsidR="001375E2" w:rsidRPr="00DA4DE4" w:rsidRDefault="001375E2" w:rsidP="001375E2">
      <w:pPr>
        <w:jc w:val="both"/>
        <w:rPr>
          <w:rFonts w:ascii="Arial" w:hAnsi="Arial" w:cs="Arial"/>
          <w:b/>
          <w:bCs/>
        </w:rPr>
      </w:pPr>
    </w:p>
    <w:p w:rsidR="007F6C34" w:rsidRPr="00DA4DE4" w:rsidRDefault="00621FAE" w:rsidP="007F6C34">
      <w:pPr>
        <w:jc w:val="both"/>
        <w:rPr>
          <w:rFonts w:ascii="Arial" w:hAnsi="Arial" w:cs="Arial"/>
        </w:rPr>
      </w:pPr>
      <w:r w:rsidRPr="00DA4DE4">
        <w:rPr>
          <w:rFonts w:ascii="Arial" w:eastAsia="Arial" w:hAnsi="Arial"/>
        </w:rPr>
        <w:t xml:space="preserve">De la revisión a la documentación presentada </w:t>
      </w:r>
      <w:r w:rsidR="00855F82" w:rsidRPr="00DA4DE4">
        <w:rPr>
          <w:rFonts w:ascii="Arial" w:eastAsia="Arial" w:hAnsi="Arial"/>
        </w:rPr>
        <w:t xml:space="preserve">por el sujeto obligado </w:t>
      </w:r>
      <w:r w:rsidRPr="00DA4DE4">
        <w:rPr>
          <w:rFonts w:ascii="Arial" w:eastAsia="Arial" w:hAnsi="Arial"/>
        </w:rPr>
        <w:t>en el SIF,</w:t>
      </w:r>
      <w:r w:rsidRPr="00DA4DE4">
        <w:rPr>
          <w:rFonts w:ascii="Arial" w:hAnsi="Arial" w:cs="Arial"/>
        </w:rPr>
        <w:t xml:space="preserve"> se constató que </w:t>
      </w:r>
      <w:r w:rsidR="00C24549" w:rsidRPr="00DA4DE4">
        <w:rPr>
          <w:rFonts w:ascii="Arial" w:hAnsi="Arial" w:cs="Arial"/>
        </w:rPr>
        <w:t>ejerció</w:t>
      </w:r>
      <w:r w:rsidR="00855F82" w:rsidRPr="00DA4DE4">
        <w:rPr>
          <w:rFonts w:ascii="Arial" w:hAnsi="Arial" w:cs="Arial"/>
        </w:rPr>
        <w:t xml:space="preserve"> la totalidad del presupuesto que le correspondía para el ejercicio 2015 y para el ejercicio 2016</w:t>
      </w:r>
      <w:r w:rsidR="00C24549" w:rsidRPr="00DA4DE4">
        <w:rPr>
          <w:rFonts w:ascii="Arial" w:hAnsi="Arial" w:cs="Arial"/>
        </w:rPr>
        <w:t xml:space="preserve">, adjuntando </w:t>
      </w:r>
      <w:r w:rsidR="007F6C34" w:rsidRPr="00DA4DE4">
        <w:rPr>
          <w:rFonts w:ascii="Arial" w:hAnsi="Arial" w:cs="Arial"/>
        </w:rPr>
        <w:t>la documentación</w:t>
      </w:r>
      <w:r w:rsidRPr="00DA4DE4">
        <w:rPr>
          <w:rFonts w:ascii="Arial" w:hAnsi="Arial" w:cs="Arial"/>
        </w:rPr>
        <w:t xml:space="preserve">, </w:t>
      </w:r>
      <w:r w:rsidR="00C24549" w:rsidRPr="00DA4DE4">
        <w:rPr>
          <w:rFonts w:ascii="Arial" w:hAnsi="Arial" w:cs="Arial"/>
        </w:rPr>
        <w:t xml:space="preserve">en </w:t>
      </w:r>
      <w:r w:rsidR="000971E3" w:rsidRPr="00DA4DE4">
        <w:rPr>
          <w:rFonts w:ascii="Arial" w:hAnsi="Arial" w:cs="Arial"/>
        </w:rPr>
        <w:t xml:space="preserve">la que </w:t>
      </w:r>
      <w:r w:rsidR="00C24549" w:rsidRPr="00DA4DE4">
        <w:rPr>
          <w:rFonts w:ascii="Arial" w:hAnsi="Arial" w:cs="Arial"/>
        </w:rPr>
        <w:t>se acredita</w:t>
      </w:r>
      <w:r w:rsidR="00E260EC" w:rsidRPr="00DA4DE4">
        <w:rPr>
          <w:rFonts w:ascii="Arial" w:hAnsi="Arial" w:cs="Arial"/>
        </w:rPr>
        <w:t>,</w:t>
      </w:r>
      <w:r w:rsidR="00C24549" w:rsidRPr="00DA4DE4">
        <w:rPr>
          <w:rFonts w:ascii="Arial" w:hAnsi="Arial" w:cs="Arial"/>
        </w:rPr>
        <w:t xml:space="preserve"> de su análisis </w:t>
      </w:r>
      <w:r w:rsidRPr="00DA4DE4">
        <w:rPr>
          <w:rFonts w:ascii="Arial" w:hAnsi="Arial" w:cs="Arial"/>
        </w:rPr>
        <w:t>esta autoridad</w:t>
      </w:r>
      <w:r w:rsidR="00C24549" w:rsidRPr="00DA4DE4">
        <w:rPr>
          <w:rFonts w:ascii="Arial" w:hAnsi="Arial" w:cs="Arial"/>
        </w:rPr>
        <w:t xml:space="preserve"> constató que los gastos se encuentran debidamente vinculados</w:t>
      </w:r>
      <w:r w:rsidRPr="00DA4DE4">
        <w:rPr>
          <w:rFonts w:ascii="Arial" w:hAnsi="Arial" w:cs="Arial"/>
        </w:rPr>
        <w:t>;</w:t>
      </w:r>
      <w:r w:rsidR="007F6C34" w:rsidRPr="00DA4DE4">
        <w:rPr>
          <w:rFonts w:ascii="Arial" w:hAnsi="Arial" w:cs="Arial"/>
        </w:rPr>
        <w:t xml:space="preserve"> por tal razón</w:t>
      </w:r>
      <w:r w:rsidRPr="00DA4DE4">
        <w:rPr>
          <w:rFonts w:ascii="Arial" w:hAnsi="Arial" w:cs="Arial"/>
        </w:rPr>
        <w:t>,</w:t>
      </w:r>
      <w:r w:rsidR="007F6C34" w:rsidRPr="00DA4DE4">
        <w:rPr>
          <w:rFonts w:ascii="Arial" w:hAnsi="Arial" w:cs="Arial"/>
        </w:rPr>
        <w:t xml:space="preserve"> la observación </w:t>
      </w:r>
      <w:r w:rsidR="007F6C34" w:rsidRPr="00DA4DE4">
        <w:rPr>
          <w:rFonts w:ascii="Arial" w:hAnsi="Arial" w:cs="Arial"/>
          <w:b/>
        </w:rPr>
        <w:t>qued</w:t>
      </w:r>
      <w:r w:rsidRPr="00DA4DE4">
        <w:rPr>
          <w:rFonts w:ascii="Arial" w:hAnsi="Arial" w:cs="Arial"/>
          <w:b/>
        </w:rPr>
        <w:t>ó</w:t>
      </w:r>
      <w:r w:rsidR="007F6C34" w:rsidRPr="00DA4DE4">
        <w:rPr>
          <w:rFonts w:ascii="Arial" w:hAnsi="Arial" w:cs="Arial"/>
          <w:b/>
        </w:rPr>
        <w:t xml:space="preserve"> atendida</w:t>
      </w:r>
      <w:r w:rsidR="007F6C34" w:rsidRPr="00DA4DE4">
        <w:rPr>
          <w:rFonts w:ascii="Arial" w:hAnsi="Arial" w:cs="Arial"/>
        </w:rPr>
        <w:t>.</w:t>
      </w:r>
    </w:p>
    <w:p w:rsidR="004C197C" w:rsidRPr="00DA4DE4" w:rsidRDefault="004C197C" w:rsidP="00F44065">
      <w:pPr>
        <w:jc w:val="both"/>
        <w:rPr>
          <w:rFonts w:ascii="Arial" w:hAnsi="Arial" w:cs="Arial"/>
          <w:b/>
        </w:rPr>
      </w:pPr>
    </w:p>
    <w:p w:rsidR="004C197C" w:rsidRPr="00DA4DE4" w:rsidRDefault="004C197C" w:rsidP="004C197C">
      <w:pPr>
        <w:pStyle w:val="Default"/>
        <w:jc w:val="both"/>
        <w:rPr>
          <w:color w:val="auto"/>
        </w:rPr>
      </w:pPr>
      <w:r w:rsidRPr="00DA4DE4">
        <w:rPr>
          <w:color w:val="auto"/>
          <w:lang w:val="es-ES"/>
        </w:rPr>
        <w:t xml:space="preserve">El sujeto obligado </w:t>
      </w:r>
      <w:r w:rsidRPr="00DA4DE4">
        <w:rPr>
          <w:color w:val="auto"/>
        </w:rPr>
        <w:t>destinó el total de financiamiento público otorgado para la Capacitación, promoción y el desarrollo del liderazgo político de las mujeres, de conformidad con lo establecido en el artículo 68, con relación al 447 Fracción I,</w:t>
      </w:r>
      <w:r w:rsidR="00255D41" w:rsidRPr="00DA4DE4">
        <w:rPr>
          <w:color w:val="auto"/>
        </w:rPr>
        <w:t xml:space="preserve"> </w:t>
      </w:r>
      <w:r w:rsidRPr="00DA4DE4">
        <w:rPr>
          <w:color w:val="auto"/>
        </w:rPr>
        <w:t>II,</w:t>
      </w:r>
      <w:r w:rsidR="00255D41" w:rsidRPr="00DA4DE4">
        <w:rPr>
          <w:color w:val="auto"/>
        </w:rPr>
        <w:t xml:space="preserve"> </w:t>
      </w:r>
      <w:r w:rsidRPr="00DA4DE4">
        <w:rPr>
          <w:color w:val="auto"/>
        </w:rPr>
        <w:t>XI,</w:t>
      </w:r>
      <w:r w:rsidR="00255D41" w:rsidRPr="00DA4DE4">
        <w:rPr>
          <w:color w:val="auto"/>
        </w:rPr>
        <w:t xml:space="preserve"> </w:t>
      </w:r>
      <w:r w:rsidRPr="00DA4DE4">
        <w:rPr>
          <w:color w:val="auto"/>
        </w:rPr>
        <w:t>XII, XVI del Código Electoral y de Participación Ciudadana del Estado de Jalisco, como se muestra a continuación:</w:t>
      </w:r>
    </w:p>
    <w:p w:rsidR="004C197C" w:rsidRPr="00DA4DE4" w:rsidRDefault="004C197C" w:rsidP="004C197C">
      <w:pPr>
        <w:pStyle w:val="Default"/>
        <w:jc w:val="center"/>
        <w:rPr>
          <w:b/>
          <w:color w:val="auto"/>
        </w:rPr>
      </w:pPr>
    </w:p>
    <w:tbl>
      <w:tblPr>
        <w:tblW w:w="47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76"/>
        <w:gridCol w:w="3205"/>
        <w:gridCol w:w="3276"/>
      </w:tblGrid>
      <w:tr w:rsidR="00FC7D34" w:rsidRPr="00DA4DE4" w:rsidTr="00FC7D34">
        <w:trPr>
          <w:trHeight w:val="309"/>
          <w:jc w:val="center"/>
        </w:trPr>
        <w:tc>
          <w:tcPr>
            <w:tcW w:w="1168" w:type="pct"/>
            <w:shd w:val="clear" w:color="auto" w:fill="auto"/>
          </w:tcPr>
          <w:p w:rsidR="00FC7D34" w:rsidRPr="00DA4DE4" w:rsidRDefault="00FC7D34" w:rsidP="00FC7D34">
            <w:pPr>
              <w:jc w:val="center"/>
              <w:rPr>
                <w:rFonts w:ascii="Arial" w:hAnsi="Arial" w:cs="Arial"/>
                <w:b/>
                <w:bCs/>
                <w:sz w:val="16"/>
                <w:szCs w:val="16"/>
                <w:lang w:eastAsia="es-MX"/>
              </w:rPr>
            </w:pPr>
            <w:r w:rsidRPr="00DA4DE4">
              <w:rPr>
                <w:rFonts w:ascii="Arial" w:hAnsi="Arial" w:cs="Arial"/>
                <w:b/>
                <w:bCs/>
                <w:sz w:val="16"/>
                <w:szCs w:val="16"/>
                <w:lang w:eastAsia="es-MX"/>
              </w:rPr>
              <w:t>Financiamiento Público para Actividades Ordinarias</w:t>
            </w:r>
          </w:p>
          <w:p w:rsidR="00FC7D34" w:rsidRPr="00DA4DE4" w:rsidRDefault="00FC7D34" w:rsidP="00FC7D34">
            <w:pPr>
              <w:jc w:val="center"/>
              <w:rPr>
                <w:rFonts w:ascii="Arial" w:hAnsi="Arial" w:cs="Arial"/>
                <w:b/>
                <w:bCs/>
                <w:sz w:val="16"/>
                <w:szCs w:val="16"/>
                <w:lang w:eastAsia="es-MX"/>
              </w:rPr>
            </w:pPr>
            <w:r w:rsidRPr="00DA4DE4">
              <w:rPr>
                <w:rFonts w:ascii="Arial" w:hAnsi="Arial" w:cs="Arial"/>
                <w:b/>
                <w:bCs/>
                <w:sz w:val="16"/>
                <w:szCs w:val="16"/>
                <w:lang w:eastAsia="es-MX"/>
              </w:rPr>
              <w:t>(IEPC-ACG-332/2015)</w:t>
            </w:r>
          </w:p>
        </w:tc>
        <w:tc>
          <w:tcPr>
            <w:tcW w:w="1895" w:type="pct"/>
            <w:shd w:val="clear" w:color="auto" w:fill="auto"/>
          </w:tcPr>
          <w:p w:rsidR="00FC7D34" w:rsidRPr="00DA4DE4" w:rsidRDefault="00FC7D34" w:rsidP="00FC7D34">
            <w:pPr>
              <w:jc w:val="center"/>
              <w:rPr>
                <w:rFonts w:ascii="Arial" w:hAnsi="Arial" w:cs="Arial"/>
                <w:b/>
                <w:bCs/>
                <w:sz w:val="16"/>
                <w:szCs w:val="16"/>
                <w:lang w:eastAsia="es-MX"/>
              </w:rPr>
            </w:pPr>
            <w:r w:rsidRPr="00DA4DE4">
              <w:rPr>
                <w:rFonts w:ascii="Arial" w:hAnsi="Arial" w:cs="Arial"/>
                <w:b/>
                <w:bCs/>
                <w:sz w:val="16"/>
                <w:szCs w:val="16"/>
                <w:lang w:eastAsia="es-MX"/>
              </w:rPr>
              <w:t>3% De Financiamiento Público para Capacitación, Promoción y el Desarrollo del Liderazgo Político de las Mujeres</w:t>
            </w:r>
          </w:p>
          <w:p w:rsidR="00FC7D34" w:rsidRPr="00DA4DE4" w:rsidRDefault="00FC7D34" w:rsidP="00FC7D34">
            <w:pPr>
              <w:jc w:val="center"/>
              <w:rPr>
                <w:rFonts w:ascii="Arial" w:hAnsi="Arial" w:cs="Arial"/>
                <w:b/>
                <w:bCs/>
                <w:sz w:val="16"/>
                <w:szCs w:val="16"/>
                <w:lang w:eastAsia="es-MX"/>
              </w:rPr>
            </w:pPr>
            <w:r w:rsidRPr="00DA4DE4">
              <w:rPr>
                <w:rFonts w:ascii="Arial" w:hAnsi="Arial" w:cs="Arial"/>
                <w:b/>
                <w:bCs/>
                <w:sz w:val="16"/>
                <w:szCs w:val="16"/>
                <w:lang w:eastAsia="es-MX"/>
              </w:rPr>
              <w:t>(IEPC-ACG-332/2015)</w:t>
            </w:r>
          </w:p>
        </w:tc>
        <w:tc>
          <w:tcPr>
            <w:tcW w:w="1937" w:type="pct"/>
            <w:shd w:val="clear" w:color="auto" w:fill="auto"/>
          </w:tcPr>
          <w:p w:rsidR="00FC7D34" w:rsidRPr="00DA4DE4" w:rsidRDefault="00FC7D34" w:rsidP="00FC7D34">
            <w:pPr>
              <w:jc w:val="center"/>
              <w:rPr>
                <w:rFonts w:ascii="Arial" w:hAnsi="Arial" w:cs="Arial"/>
                <w:b/>
                <w:bCs/>
                <w:sz w:val="16"/>
                <w:szCs w:val="16"/>
                <w:lang w:eastAsia="es-MX"/>
              </w:rPr>
            </w:pPr>
            <w:r w:rsidRPr="00DA4DE4">
              <w:rPr>
                <w:rFonts w:ascii="Arial" w:hAnsi="Arial" w:cs="Arial"/>
                <w:b/>
                <w:bCs/>
                <w:sz w:val="16"/>
                <w:szCs w:val="16"/>
                <w:lang w:eastAsia="es-MX"/>
              </w:rPr>
              <w:t>Importe que el Partido reportó como castos para Capacitación, Promoción y el Desarrollo del Liderazgo Político de las Mujeres</w:t>
            </w:r>
          </w:p>
          <w:p w:rsidR="00FC7D34" w:rsidRPr="00DA4DE4" w:rsidRDefault="00FC7D34" w:rsidP="00FC7D34">
            <w:pPr>
              <w:jc w:val="center"/>
              <w:rPr>
                <w:rFonts w:ascii="Arial" w:hAnsi="Arial" w:cs="Arial"/>
                <w:b/>
                <w:bCs/>
                <w:sz w:val="16"/>
                <w:szCs w:val="16"/>
                <w:lang w:eastAsia="es-MX"/>
              </w:rPr>
            </w:pPr>
            <w:r w:rsidRPr="00DA4DE4">
              <w:rPr>
                <w:rFonts w:ascii="Arial" w:hAnsi="Arial" w:cs="Arial"/>
                <w:b/>
                <w:bCs/>
                <w:sz w:val="16"/>
                <w:szCs w:val="16"/>
                <w:lang w:eastAsia="es-MX"/>
              </w:rPr>
              <w:t>AL 31-12-2016</w:t>
            </w:r>
          </w:p>
        </w:tc>
      </w:tr>
      <w:tr w:rsidR="00FC7D34" w:rsidRPr="00DA4DE4" w:rsidTr="00D43302">
        <w:trPr>
          <w:trHeight w:val="309"/>
          <w:jc w:val="center"/>
        </w:trPr>
        <w:tc>
          <w:tcPr>
            <w:tcW w:w="1168" w:type="pct"/>
            <w:shd w:val="clear" w:color="auto" w:fill="auto"/>
            <w:vAlign w:val="center"/>
          </w:tcPr>
          <w:p w:rsidR="00FC7D34" w:rsidRPr="00DA4DE4" w:rsidRDefault="00FC7D34" w:rsidP="00FC7D34">
            <w:pPr>
              <w:jc w:val="right"/>
              <w:rPr>
                <w:rFonts w:ascii="Arial" w:hAnsi="Arial" w:cs="Arial"/>
                <w:bCs/>
                <w:sz w:val="16"/>
                <w:szCs w:val="16"/>
                <w:lang w:eastAsia="es-MX"/>
              </w:rPr>
            </w:pPr>
            <w:r w:rsidRPr="00DA4DE4">
              <w:rPr>
                <w:rFonts w:ascii="Arial" w:hAnsi="Arial" w:cs="Arial"/>
                <w:bCs/>
                <w:sz w:val="16"/>
                <w:szCs w:val="16"/>
                <w:lang w:eastAsia="es-MX"/>
              </w:rPr>
              <w:t>$73,583,371.97</w:t>
            </w:r>
          </w:p>
        </w:tc>
        <w:tc>
          <w:tcPr>
            <w:tcW w:w="1895" w:type="pct"/>
            <w:shd w:val="clear" w:color="auto" w:fill="auto"/>
            <w:vAlign w:val="center"/>
          </w:tcPr>
          <w:p w:rsidR="00FC7D34" w:rsidRPr="00DA4DE4" w:rsidRDefault="00FC7D34" w:rsidP="00FC7D34">
            <w:pPr>
              <w:jc w:val="right"/>
              <w:rPr>
                <w:rFonts w:ascii="Arial" w:hAnsi="Arial" w:cs="Arial"/>
                <w:bCs/>
                <w:sz w:val="16"/>
                <w:szCs w:val="16"/>
                <w:lang w:eastAsia="es-MX"/>
              </w:rPr>
            </w:pPr>
            <w:r w:rsidRPr="00DA4DE4">
              <w:rPr>
                <w:rFonts w:ascii="Arial" w:hAnsi="Arial" w:cs="Arial"/>
                <w:bCs/>
                <w:sz w:val="16"/>
                <w:szCs w:val="16"/>
                <w:lang w:eastAsia="es-MX"/>
              </w:rPr>
              <w:t>$2,207,501.16</w:t>
            </w:r>
          </w:p>
        </w:tc>
        <w:tc>
          <w:tcPr>
            <w:tcW w:w="1937" w:type="pct"/>
            <w:shd w:val="clear" w:color="auto" w:fill="auto"/>
            <w:vAlign w:val="center"/>
          </w:tcPr>
          <w:p w:rsidR="00FC7D34" w:rsidRPr="00DA4DE4" w:rsidRDefault="00FC7D34" w:rsidP="00FC7D34">
            <w:pPr>
              <w:jc w:val="right"/>
              <w:rPr>
                <w:rFonts w:ascii="Arial" w:hAnsi="Arial" w:cs="Arial"/>
                <w:bCs/>
                <w:sz w:val="16"/>
                <w:szCs w:val="16"/>
                <w:lang w:eastAsia="es-MX"/>
              </w:rPr>
            </w:pPr>
            <w:r w:rsidRPr="00DA4DE4">
              <w:rPr>
                <w:rFonts w:ascii="Arial" w:hAnsi="Arial" w:cs="Arial"/>
                <w:bCs/>
                <w:sz w:val="16"/>
                <w:szCs w:val="16"/>
                <w:lang w:eastAsia="es-MX"/>
              </w:rPr>
              <w:t>$2,251,352.00</w:t>
            </w:r>
          </w:p>
        </w:tc>
      </w:tr>
    </w:tbl>
    <w:p w:rsidR="004C197C" w:rsidRPr="00DA4DE4" w:rsidRDefault="004C197C" w:rsidP="00F44065">
      <w:pPr>
        <w:jc w:val="both"/>
        <w:rPr>
          <w:rFonts w:ascii="Arial" w:hAnsi="Arial" w:cs="Arial"/>
          <w:b/>
        </w:rPr>
      </w:pPr>
    </w:p>
    <w:p w:rsidR="00943F66" w:rsidRPr="00DA4DE4" w:rsidRDefault="00943F66" w:rsidP="00F44065">
      <w:pPr>
        <w:jc w:val="both"/>
        <w:rPr>
          <w:rFonts w:ascii="Arial" w:hAnsi="Arial" w:cs="Arial"/>
          <w:b/>
        </w:rPr>
      </w:pPr>
    </w:p>
    <w:p w:rsidR="00DA3773" w:rsidRPr="00DA4DE4" w:rsidRDefault="00DA3773" w:rsidP="00F44065">
      <w:pPr>
        <w:jc w:val="both"/>
        <w:rPr>
          <w:rFonts w:ascii="Arial" w:hAnsi="Arial" w:cs="Arial"/>
          <w:b/>
        </w:rPr>
      </w:pPr>
      <w:r w:rsidRPr="00DA4DE4">
        <w:rPr>
          <w:rFonts w:ascii="Arial" w:hAnsi="Arial" w:cs="Arial"/>
          <w:b/>
        </w:rPr>
        <w:t>Programa Anual de Trabajo 2016 (PAT)</w:t>
      </w:r>
    </w:p>
    <w:p w:rsidR="00DA3773" w:rsidRPr="00DA4DE4" w:rsidRDefault="00DA3773" w:rsidP="00F44065">
      <w:pPr>
        <w:jc w:val="both"/>
        <w:rPr>
          <w:rFonts w:ascii="Arial" w:hAnsi="Arial" w:cs="Arial"/>
          <w:b/>
        </w:rPr>
      </w:pPr>
    </w:p>
    <w:p w:rsidR="007F6C34" w:rsidRPr="00DA4DE4" w:rsidRDefault="007F6C34" w:rsidP="00C24549">
      <w:pPr>
        <w:pStyle w:val="Prrafodelista"/>
        <w:numPr>
          <w:ilvl w:val="0"/>
          <w:numId w:val="14"/>
        </w:numPr>
        <w:ind w:left="284" w:hanging="284"/>
        <w:jc w:val="both"/>
        <w:rPr>
          <w:rFonts w:ascii="Arial" w:hAnsi="Arial" w:cs="Arial"/>
          <w:i/>
        </w:rPr>
      </w:pPr>
      <w:r w:rsidRPr="00DA4DE4">
        <w:rPr>
          <w:rFonts w:ascii="Arial" w:hAnsi="Arial" w:cs="Arial"/>
          <w:i/>
        </w:rPr>
        <w:t xml:space="preserve">De la revisión al Programa Anual de Trabajo de Gastos para la Capacitación, Promoción y el Desarrollo del Liderazgo Político de las Mujeres, presentado por el sujeto obligado mediante escrito no. COE-TES-015/2016 con fecha de recepción el 16 de Febrero del 2016, y aviso de modificación de PAT, escrito no. COE-TES-99/2016 con fecha 13 Julio del 2016;  al conciliarlo con el registro en el SIF en el apartado de proyectos, se observó que los proyectos presentados no </w:t>
      </w:r>
      <w:r w:rsidRPr="00DA4DE4">
        <w:rPr>
          <w:rFonts w:ascii="Arial" w:hAnsi="Arial" w:cs="Arial"/>
          <w:i/>
        </w:rPr>
        <w:lastRenderedPageBreak/>
        <w:t>cumplen con la totalidad de los requisitos establecidos en la normatividad, como se muestra en el cuadro:</w:t>
      </w:r>
    </w:p>
    <w:p w:rsidR="007F6C34" w:rsidRPr="00DA4DE4" w:rsidRDefault="007F6C34" w:rsidP="007F6C34">
      <w:pPr>
        <w:ind w:left="979" w:hanging="432"/>
        <w:jc w:val="both"/>
        <w:rPr>
          <w:rFonts w:ascii="Arial" w:hAnsi="Arial" w:cs="Arial"/>
        </w:rPr>
      </w:pPr>
    </w:p>
    <w:tbl>
      <w:tblPr>
        <w:tblW w:w="8432" w:type="dxa"/>
        <w:jc w:val="center"/>
        <w:tblCellMar>
          <w:left w:w="70" w:type="dxa"/>
          <w:right w:w="70" w:type="dxa"/>
        </w:tblCellMar>
        <w:tblLook w:val="04A0" w:firstRow="1" w:lastRow="0" w:firstColumn="1" w:lastColumn="0" w:noHBand="0" w:noVBand="1"/>
      </w:tblPr>
      <w:tblGrid>
        <w:gridCol w:w="580"/>
        <w:gridCol w:w="4540"/>
        <w:gridCol w:w="1302"/>
        <w:gridCol w:w="460"/>
        <w:gridCol w:w="380"/>
        <w:gridCol w:w="335"/>
        <w:gridCol w:w="400"/>
        <w:gridCol w:w="440"/>
      </w:tblGrid>
      <w:tr w:rsidR="007F6C34" w:rsidRPr="00DA4DE4" w:rsidTr="00CC4878">
        <w:trPr>
          <w:trHeight w:val="1124"/>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F6C34" w:rsidRPr="00DA4DE4" w:rsidRDefault="007F6C34" w:rsidP="00CC4878">
            <w:pPr>
              <w:jc w:val="right"/>
              <w:rPr>
                <w:rFonts w:ascii="Arial" w:hAnsi="Arial" w:cs="Arial"/>
                <w:b/>
                <w:bCs/>
                <w:i/>
                <w:sz w:val="16"/>
                <w:szCs w:val="16"/>
                <w:lang w:eastAsia="es-MX"/>
              </w:rPr>
            </w:pPr>
            <w:r w:rsidRPr="00DA4DE4">
              <w:rPr>
                <w:rFonts w:ascii="Arial" w:hAnsi="Arial" w:cs="Arial"/>
                <w:b/>
                <w:bCs/>
                <w:i/>
                <w:sz w:val="16"/>
                <w:szCs w:val="16"/>
                <w:lang w:eastAsia="es-MX"/>
              </w:rPr>
              <w:t>No.  Proyecto</w:t>
            </w:r>
          </w:p>
        </w:tc>
        <w:tc>
          <w:tcPr>
            <w:tcW w:w="4540" w:type="dxa"/>
            <w:tcBorders>
              <w:top w:val="single" w:sz="4" w:space="0" w:color="auto"/>
              <w:left w:val="nil"/>
              <w:bottom w:val="single" w:sz="4" w:space="0" w:color="auto"/>
              <w:right w:val="single" w:sz="4" w:space="0" w:color="auto"/>
            </w:tcBorders>
            <w:shd w:val="clear" w:color="000000" w:fill="FFFFFF"/>
            <w:noWrap/>
            <w:hideMark/>
          </w:tcPr>
          <w:p w:rsidR="007F6C34" w:rsidRPr="00DA4DE4" w:rsidRDefault="007F6C34" w:rsidP="00CC4878">
            <w:pPr>
              <w:jc w:val="center"/>
              <w:rPr>
                <w:rFonts w:ascii="Arial" w:hAnsi="Arial" w:cs="Arial"/>
                <w:b/>
                <w:bCs/>
                <w:i/>
                <w:sz w:val="16"/>
                <w:szCs w:val="16"/>
                <w:lang w:eastAsia="es-MX"/>
              </w:rPr>
            </w:pPr>
            <w:r w:rsidRPr="00DA4DE4">
              <w:rPr>
                <w:rFonts w:ascii="Arial" w:hAnsi="Arial" w:cs="Arial"/>
                <w:b/>
                <w:bCs/>
                <w:i/>
                <w:sz w:val="16"/>
                <w:szCs w:val="16"/>
                <w:lang w:eastAsia="es-MX"/>
              </w:rPr>
              <w:t>Nombre del Proyecto</w:t>
            </w:r>
          </w:p>
          <w:p w:rsidR="007F6C34" w:rsidRPr="00DA4DE4" w:rsidRDefault="007F6C34" w:rsidP="00CC4878">
            <w:pPr>
              <w:jc w:val="center"/>
              <w:rPr>
                <w:rFonts w:ascii="Arial" w:hAnsi="Arial" w:cs="Arial"/>
                <w:b/>
                <w:bCs/>
                <w:i/>
                <w:sz w:val="16"/>
                <w:szCs w:val="16"/>
                <w:lang w:eastAsia="es-MX"/>
              </w:rPr>
            </w:pPr>
          </w:p>
          <w:p w:rsidR="007F6C34" w:rsidRPr="00DA4DE4" w:rsidRDefault="007F6C34" w:rsidP="00CC4878">
            <w:pPr>
              <w:jc w:val="center"/>
              <w:rPr>
                <w:rFonts w:ascii="Arial" w:hAnsi="Arial" w:cs="Arial"/>
                <w:b/>
                <w:bCs/>
                <w:i/>
                <w:sz w:val="16"/>
                <w:szCs w:val="16"/>
                <w:lang w:eastAsia="es-MX"/>
              </w:rPr>
            </w:pPr>
          </w:p>
        </w:tc>
        <w:tc>
          <w:tcPr>
            <w:tcW w:w="1302" w:type="dxa"/>
            <w:tcBorders>
              <w:top w:val="single" w:sz="4" w:space="0" w:color="auto"/>
              <w:left w:val="nil"/>
              <w:bottom w:val="single" w:sz="4" w:space="0" w:color="auto"/>
              <w:right w:val="single" w:sz="4" w:space="0" w:color="auto"/>
            </w:tcBorders>
            <w:shd w:val="clear" w:color="000000" w:fill="FFFFFF"/>
            <w:hideMark/>
          </w:tcPr>
          <w:p w:rsidR="007F6C34" w:rsidRPr="00DA4DE4" w:rsidRDefault="007F6C34" w:rsidP="00CC4878">
            <w:pPr>
              <w:jc w:val="center"/>
              <w:rPr>
                <w:rFonts w:ascii="Arial" w:hAnsi="Arial" w:cs="Arial"/>
                <w:b/>
                <w:bCs/>
                <w:i/>
                <w:sz w:val="16"/>
                <w:szCs w:val="16"/>
                <w:lang w:eastAsia="es-MX"/>
              </w:rPr>
            </w:pPr>
            <w:r w:rsidRPr="00DA4DE4">
              <w:rPr>
                <w:rFonts w:ascii="Arial" w:hAnsi="Arial" w:cs="Arial"/>
                <w:b/>
                <w:bCs/>
                <w:i/>
                <w:sz w:val="16"/>
                <w:szCs w:val="16"/>
                <w:lang w:eastAsia="es-MX"/>
              </w:rPr>
              <w:t>Presentación PAT 2016</w:t>
            </w:r>
          </w:p>
        </w:tc>
        <w:tc>
          <w:tcPr>
            <w:tcW w:w="460"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7F6C34" w:rsidRPr="00DA4DE4" w:rsidRDefault="007F6C34" w:rsidP="00CC4878">
            <w:pPr>
              <w:jc w:val="right"/>
              <w:rPr>
                <w:rFonts w:ascii="Arial" w:hAnsi="Arial" w:cs="Arial"/>
                <w:b/>
                <w:bCs/>
                <w:i/>
                <w:sz w:val="16"/>
                <w:szCs w:val="16"/>
                <w:lang w:eastAsia="es-MX"/>
              </w:rPr>
            </w:pPr>
            <w:r w:rsidRPr="00DA4DE4">
              <w:rPr>
                <w:rFonts w:ascii="Arial" w:hAnsi="Arial" w:cs="Arial"/>
                <w:b/>
                <w:bCs/>
                <w:i/>
                <w:sz w:val="16"/>
                <w:szCs w:val="16"/>
                <w:lang w:eastAsia="es-MX"/>
              </w:rPr>
              <w:t>objetivos</w:t>
            </w:r>
          </w:p>
        </w:tc>
        <w:tc>
          <w:tcPr>
            <w:tcW w:w="380"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7F6C34" w:rsidRPr="00DA4DE4" w:rsidRDefault="007F6C34" w:rsidP="00CC4878">
            <w:pPr>
              <w:jc w:val="right"/>
              <w:rPr>
                <w:rFonts w:ascii="Arial" w:hAnsi="Arial" w:cs="Arial"/>
                <w:b/>
                <w:bCs/>
                <w:i/>
                <w:sz w:val="16"/>
                <w:szCs w:val="16"/>
                <w:lang w:eastAsia="es-MX"/>
              </w:rPr>
            </w:pPr>
            <w:r w:rsidRPr="00DA4DE4">
              <w:rPr>
                <w:rFonts w:ascii="Arial" w:hAnsi="Arial" w:cs="Arial"/>
                <w:b/>
                <w:bCs/>
                <w:i/>
                <w:sz w:val="16"/>
                <w:szCs w:val="16"/>
                <w:lang w:eastAsia="es-MX"/>
              </w:rPr>
              <w:t>metas</w:t>
            </w:r>
          </w:p>
        </w:tc>
        <w:tc>
          <w:tcPr>
            <w:tcW w:w="330"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7F6C34" w:rsidRPr="00DA4DE4" w:rsidRDefault="007F6C34" w:rsidP="00CC4878">
            <w:pPr>
              <w:jc w:val="right"/>
              <w:rPr>
                <w:rFonts w:ascii="Arial" w:hAnsi="Arial" w:cs="Arial"/>
                <w:b/>
                <w:bCs/>
                <w:i/>
                <w:sz w:val="16"/>
                <w:szCs w:val="16"/>
                <w:lang w:eastAsia="es-MX"/>
              </w:rPr>
            </w:pPr>
            <w:r w:rsidRPr="00DA4DE4">
              <w:rPr>
                <w:rFonts w:ascii="Arial" w:hAnsi="Arial" w:cs="Arial"/>
                <w:b/>
                <w:bCs/>
                <w:i/>
                <w:sz w:val="16"/>
                <w:szCs w:val="16"/>
                <w:lang w:eastAsia="es-MX"/>
              </w:rPr>
              <w:t>Indicadores*</w:t>
            </w:r>
          </w:p>
        </w:tc>
        <w:tc>
          <w:tcPr>
            <w:tcW w:w="400"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7F6C34" w:rsidRPr="00DA4DE4" w:rsidRDefault="007F6C34" w:rsidP="00CC4878">
            <w:pPr>
              <w:jc w:val="right"/>
              <w:rPr>
                <w:rFonts w:ascii="Arial" w:hAnsi="Arial" w:cs="Arial"/>
                <w:b/>
                <w:bCs/>
                <w:i/>
                <w:sz w:val="16"/>
                <w:szCs w:val="16"/>
                <w:lang w:eastAsia="es-MX"/>
              </w:rPr>
            </w:pPr>
            <w:r w:rsidRPr="00DA4DE4">
              <w:rPr>
                <w:rFonts w:ascii="Arial" w:hAnsi="Arial" w:cs="Arial"/>
                <w:b/>
                <w:bCs/>
                <w:i/>
                <w:sz w:val="16"/>
                <w:szCs w:val="16"/>
                <w:lang w:eastAsia="es-MX"/>
              </w:rPr>
              <w:t>presupuesto</w:t>
            </w:r>
          </w:p>
        </w:tc>
        <w:tc>
          <w:tcPr>
            <w:tcW w:w="440"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7F6C34" w:rsidRPr="00DA4DE4" w:rsidRDefault="007F6C34" w:rsidP="00CC4878">
            <w:pPr>
              <w:jc w:val="right"/>
              <w:rPr>
                <w:rFonts w:ascii="Arial" w:hAnsi="Arial" w:cs="Arial"/>
                <w:b/>
                <w:bCs/>
                <w:i/>
                <w:sz w:val="16"/>
                <w:szCs w:val="16"/>
                <w:lang w:eastAsia="es-MX"/>
              </w:rPr>
            </w:pPr>
            <w:r w:rsidRPr="00DA4DE4">
              <w:rPr>
                <w:rFonts w:ascii="Arial" w:hAnsi="Arial" w:cs="Arial"/>
                <w:b/>
                <w:bCs/>
                <w:i/>
                <w:sz w:val="16"/>
                <w:szCs w:val="16"/>
                <w:lang w:eastAsia="es-MX"/>
              </w:rPr>
              <w:t>cronograma</w:t>
            </w:r>
          </w:p>
        </w:tc>
      </w:tr>
      <w:tr w:rsidR="007F6C34" w:rsidRPr="00DA4DE4" w:rsidTr="00CC4878">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7F6C34" w:rsidRPr="00DA4DE4" w:rsidRDefault="007F6C34" w:rsidP="00CC4878">
            <w:pPr>
              <w:jc w:val="center"/>
              <w:rPr>
                <w:rFonts w:ascii="Arial" w:hAnsi="Arial" w:cs="Arial"/>
                <w:i/>
                <w:sz w:val="16"/>
                <w:szCs w:val="16"/>
                <w:lang w:eastAsia="es-MX"/>
              </w:rPr>
            </w:pPr>
            <w:r w:rsidRPr="00DA4DE4">
              <w:rPr>
                <w:rFonts w:ascii="Arial" w:hAnsi="Arial" w:cs="Arial"/>
                <w:i/>
                <w:sz w:val="16"/>
                <w:szCs w:val="16"/>
                <w:lang w:eastAsia="es-MX"/>
              </w:rPr>
              <w:t>5</w:t>
            </w:r>
          </w:p>
        </w:tc>
        <w:tc>
          <w:tcPr>
            <w:tcW w:w="4540" w:type="dxa"/>
            <w:tcBorders>
              <w:top w:val="nil"/>
              <w:left w:val="nil"/>
              <w:bottom w:val="single" w:sz="4" w:space="0" w:color="auto"/>
              <w:right w:val="single" w:sz="4" w:space="0" w:color="auto"/>
            </w:tcBorders>
            <w:shd w:val="clear" w:color="000000" w:fill="FFFFFF"/>
            <w:noWrap/>
            <w:hideMark/>
          </w:tcPr>
          <w:p w:rsidR="007F6C34" w:rsidRPr="00DA4DE4" w:rsidRDefault="007F6C34" w:rsidP="00CC4878">
            <w:pPr>
              <w:rPr>
                <w:rFonts w:ascii="Arial" w:hAnsi="Arial" w:cs="Arial"/>
                <w:i/>
                <w:sz w:val="16"/>
                <w:szCs w:val="16"/>
                <w:lang w:eastAsia="es-MX"/>
              </w:rPr>
            </w:pPr>
            <w:r w:rsidRPr="00DA4DE4">
              <w:rPr>
                <w:rFonts w:ascii="Arial" w:hAnsi="Arial" w:cs="Arial"/>
                <w:i/>
                <w:sz w:val="16"/>
                <w:szCs w:val="16"/>
                <w:lang w:eastAsia="es-MX"/>
              </w:rPr>
              <w:t>Capacitación La Mujer Es Poder</w:t>
            </w:r>
          </w:p>
        </w:tc>
        <w:tc>
          <w:tcPr>
            <w:tcW w:w="1302" w:type="dxa"/>
            <w:tcBorders>
              <w:top w:val="nil"/>
              <w:left w:val="nil"/>
              <w:bottom w:val="single" w:sz="4" w:space="0" w:color="auto"/>
              <w:right w:val="single" w:sz="4" w:space="0" w:color="auto"/>
            </w:tcBorders>
            <w:shd w:val="clear" w:color="000000" w:fill="FFFFFF"/>
            <w:noWrap/>
          </w:tcPr>
          <w:p w:rsidR="007F6C34" w:rsidRPr="00DA4DE4" w:rsidRDefault="007F6C34" w:rsidP="00CC4878">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460" w:type="dxa"/>
            <w:tcBorders>
              <w:top w:val="nil"/>
              <w:left w:val="nil"/>
              <w:bottom w:val="single" w:sz="4" w:space="0" w:color="auto"/>
              <w:right w:val="single" w:sz="4" w:space="0" w:color="auto"/>
            </w:tcBorders>
            <w:shd w:val="clear" w:color="000000" w:fill="FFFFFF"/>
            <w:noWrap/>
          </w:tcPr>
          <w:p w:rsidR="007F6C34" w:rsidRPr="00DA4DE4" w:rsidRDefault="007F6C34" w:rsidP="00CC4878">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80" w:type="dxa"/>
            <w:tcBorders>
              <w:top w:val="nil"/>
              <w:left w:val="nil"/>
              <w:bottom w:val="single" w:sz="4" w:space="0" w:color="auto"/>
              <w:right w:val="single" w:sz="4" w:space="0" w:color="auto"/>
            </w:tcBorders>
            <w:shd w:val="clear" w:color="000000" w:fill="FFFFFF"/>
            <w:noWrap/>
          </w:tcPr>
          <w:p w:rsidR="007F6C34" w:rsidRPr="00DA4DE4" w:rsidRDefault="007F6C34" w:rsidP="00CC4878">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30" w:type="dxa"/>
            <w:tcBorders>
              <w:top w:val="nil"/>
              <w:left w:val="nil"/>
              <w:bottom w:val="single" w:sz="4" w:space="0" w:color="auto"/>
              <w:right w:val="single" w:sz="4" w:space="0" w:color="auto"/>
            </w:tcBorders>
            <w:shd w:val="clear" w:color="000000" w:fill="FFFFFF"/>
            <w:noWrap/>
          </w:tcPr>
          <w:p w:rsidR="007F6C34" w:rsidRPr="00DA4DE4" w:rsidRDefault="007F6C34" w:rsidP="00CC4878">
            <w:pPr>
              <w:jc w:val="center"/>
              <w:rPr>
                <w:rFonts w:ascii="Wingdings 2" w:hAnsi="Wingdings 2" w:cs="Arial"/>
                <w:i/>
                <w:sz w:val="16"/>
                <w:szCs w:val="16"/>
                <w:lang w:eastAsia="es-MX"/>
              </w:rPr>
            </w:pPr>
            <w:r w:rsidRPr="00DA4DE4">
              <w:rPr>
                <w:rFonts w:ascii="Wingdings 2" w:hAnsi="Wingdings 2" w:cs="Arial"/>
                <w:i/>
                <w:sz w:val="16"/>
                <w:szCs w:val="16"/>
                <w:lang w:eastAsia="es-MX"/>
              </w:rPr>
              <w:t></w:t>
            </w:r>
          </w:p>
        </w:tc>
        <w:tc>
          <w:tcPr>
            <w:tcW w:w="400" w:type="dxa"/>
            <w:tcBorders>
              <w:top w:val="nil"/>
              <w:left w:val="nil"/>
              <w:bottom w:val="single" w:sz="4" w:space="0" w:color="auto"/>
              <w:right w:val="single" w:sz="4" w:space="0" w:color="auto"/>
            </w:tcBorders>
            <w:shd w:val="clear" w:color="000000" w:fill="FFFFFF"/>
            <w:noWrap/>
          </w:tcPr>
          <w:p w:rsidR="007F6C34" w:rsidRPr="00DA4DE4" w:rsidRDefault="007F6C34" w:rsidP="00CC4878">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440" w:type="dxa"/>
            <w:tcBorders>
              <w:top w:val="nil"/>
              <w:left w:val="nil"/>
              <w:bottom w:val="single" w:sz="4" w:space="0" w:color="auto"/>
              <w:right w:val="single" w:sz="4" w:space="0" w:color="auto"/>
            </w:tcBorders>
            <w:shd w:val="clear" w:color="000000" w:fill="FFFFFF"/>
            <w:noWrap/>
          </w:tcPr>
          <w:p w:rsidR="007F6C34" w:rsidRPr="00DA4DE4" w:rsidRDefault="007F6C34" w:rsidP="00CC4878">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r>
      <w:tr w:rsidR="007F6C34" w:rsidRPr="00DA4DE4" w:rsidTr="00CC4878">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7F6C34" w:rsidRPr="00DA4DE4" w:rsidRDefault="007F6C34" w:rsidP="00CC4878">
            <w:pPr>
              <w:jc w:val="center"/>
              <w:rPr>
                <w:rFonts w:ascii="Arial" w:hAnsi="Arial" w:cs="Arial"/>
                <w:i/>
                <w:sz w:val="16"/>
                <w:szCs w:val="16"/>
                <w:lang w:eastAsia="es-MX"/>
              </w:rPr>
            </w:pPr>
            <w:r w:rsidRPr="00DA4DE4">
              <w:rPr>
                <w:rFonts w:ascii="Arial" w:hAnsi="Arial" w:cs="Arial"/>
                <w:i/>
                <w:sz w:val="16"/>
                <w:szCs w:val="16"/>
                <w:lang w:eastAsia="es-MX"/>
              </w:rPr>
              <w:t>6</w:t>
            </w:r>
          </w:p>
        </w:tc>
        <w:tc>
          <w:tcPr>
            <w:tcW w:w="4540" w:type="dxa"/>
            <w:tcBorders>
              <w:top w:val="nil"/>
              <w:left w:val="nil"/>
              <w:bottom w:val="single" w:sz="4" w:space="0" w:color="auto"/>
              <w:right w:val="single" w:sz="4" w:space="0" w:color="auto"/>
            </w:tcBorders>
            <w:shd w:val="clear" w:color="000000" w:fill="FFFFFF"/>
            <w:noWrap/>
            <w:hideMark/>
          </w:tcPr>
          <w:p w:rsidR="007F6C34" w:rsidRPr="00DA4DE4" w:rsidRDefault="007F6C34" w:rsidP="00CC4878">
            <w:pPr>
              <w:rPr>
                <w:rFonts w:ascii="Arial" w:hAnsi="Arial" w:cs="Arial"/>
                <w:i/>
                <w:sz w:val="16"/>
                <w:szCs w:val="16"/>
                <w:lang w:eastAsia="es-MX"/>
              </w:rPr>
            </w:pPr>
            <w:r w:rsidRPr="00DA4DE4">
              <w:rPr>
                <w:rFonts w:ascii="Arial" w:hAnsi="Arial" w:cs="Arial"/>
                <w:i/>
                <w:sz w:val="16"/>
                <w:szCs w:val="16"/>
                <w:lang w:eastAsia="es-MX"/>
              </w:rPr>
              <w:t>Campaña De Genero</w:t>
            </w:r>
          </w:p>
        </w:tc>
        <w:tc>
          <w:tcPr>
            <w:tcW w:w="1302" w:type="dxa"/>
            <w:tcBorders>
              <w:top w:val="nil"/>
              <w:left w:val="nil"/>
              <w:bottom w:val="single" w:sz="4" w:space="0" w:color="auto"/>
              <w:right w:val="single" w:sz="4" w:space="0" w:color="auto"/>
            </w:tcBorders>
            <w:shd w:val="clear" w:color="000000" w:fill="FFFFFF"/>
            <w:noWrap/>
          </w:tcPr>
          <w:p w:rsidR="007F6C34" w:rsidRPr="00DA4DE4" w:rsidRDefault="007F6C34" w:rsidP="00CC4878">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460" w:type="dxa"/>
            <w:tcBorders>
              <w:top w:val="nil"/>
              <w:left w:val="nil"/>
              <w:bottom w:val="single" w:sz="4" w:space="0" w:color="auto"/>
              <w:right w:val="single" w:sz="4" w:space="0" w:color="auto"/>
            </w:tcBorders>
            <w:shd w:val="clear" w:color="000000" w:fill="FFFFFF"/>
            <w:noWrap/>
          </w:tcPr>
          <w:p w:rsidR="007F6C34" w:rsidRPr="00DA4DE4" w:rsidRDefault="007F6C34" w:rsidP="00CC4878">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80" w:type="dxa"/>
            <w:tcBorders>
              <w:top w:val="nil"/>
              <w:left w:val="nil"/>
              <w:bottom w:val="single" w:sz="4" w:space="0" w:color="auto"/>
              <w:right w:val="single" w:sz="4" w:space="0" w:color="auto"/>
            </w:tcBorders>
            <w:shd w:val="clear" w:color="000000" w:fill="FFFFFF"/>
            <w:noWrap/>
          </w:tcPr>
          <w:p w:rsidR="007F6C34" w:rsidRPr="00DA4DE4" w:rsidRDefault="007F6C34" w:rsidP="00CC4878">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30" w:type="dxa"/>
            <w:tcBorders>
              <w:top w:val="nil"/>
              <w:left w:val="nil"/>
              <w:bottom w:val="single" w:sz="4" w:space="0" w:color="auto"/>
              <w:right w:val="single" w:sz="4" w:space="0" w:color="auto"/>
            </w:tcBorders>
            <w:shd w:val="clear" w:color="000000" w:fill="FFFFFF"/>
            <w:noWrap/>
          </w:tcPr>
          <w:p w:rsidR="007F6C34" w:rsidRPr="00DA4DE4" w:rsidRDefault="007F6C34" w:rsidP="00CC4878">
            <w:pPr>
              <w:jc w:val="center"/>
              <w:rPr>
                <w:rFonts w:ascii="Wingdings 2" w:hAnsi="Wingdings 2" w:cs="Arial"/>
                <w:i/>
                <w:sz w:val="16"/>
                <w:szCs w:val="16"/>
                <w:lang w:eastAsia="es-MX"/>
              </w:rPr>
            </w:pPr>
            <w:r w:rsidRPr="00DA4DE4">
              <w:rPr>
                <w:rFonts w:ascii="Wingdings 2" w:hAnsi="Wingdings 2" w:cs="Arial"/>
                <w:i/>
                <w:sz w:val="16"/>
                <w:szCs w:val="16"/>
                <w:lang w:eastAsia="es-MX"/>
              </w:rPr>
              <w:t></w:t>
            </w:r>
          </w:p>
        </w:tc>
        <w:tc>
          <w:tcPr>
            <w:tcW w:w="400" w:type="dxa"/>
            <w:tcBorders>
              <w:top w:val="nil"/>
              <w:left w:val="nil"/>
              <w:bottom w:val="single" w:sz="4" w:space="0" w:color="auto"/>
              <w:right w:val="single" w:sz="4" w:space="0" w:color="auto"/>
            </w:tcBorders>
            <w:shd w:val="clear" w:color="000000" w:fill="FFFFFF"/>
            <w:noWrap/>
          </w:tcPr>
          <w:p w:rsidR="007F6C34" w:rsidRPr="00DA4DE4" w:rsidRDefault="007F6C34" w:rsidP="00CC4878">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440" w:type="dxa"/>
            <w:tcBorders>
              <w:top w:val="nil"/>
              <w:left w:val="nil"/>
              <w:bottom w:val="single" w:sz="4" w:space="0" w:color="auto"/>
              <w:right w:val="single" w:sz="4" w:space="0" w:color="auto"/>
            </w:tcBorders>
            <w:shd w:val="clear" w:color="000000" w:fill="FFFFFF"/>
            <w:noWrap/>
          </w:tcPr>
          <w:p w:rsidR="007F6C34" w:rsidRPr="00DA4DE4" w:rsidRDefault="007F6C34" w:rsidP="00CC4878">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r>
      <w:tr w:rsidR="007F6C34" w:rsidRPr="00DA4DE4" w:rsidTr="00CC4878">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7F6C34" w:rsidRPr="00DA4DE4" w:rsidRDefault="007F6C34" w:rsidP="00CC4878">
            <w:pPr>
              <w:jc w:val="center"/>
              <w:rPr>
                <w:rFonts w:ascii="Arial" w:hAnsi="Arial" w:cs="Arial"/>
                <w:i/>
                <w:sz w:val="16"/>
                <w:szCs w:val="16"/>
                <w:lang w:eastAsia="es-MX"/>
              </w:rPr>
            </w:pPr>
            <w:r w:rsidRPr="00DA4DE4">
              <w:rPr>
                <w:rFonts w:ascii="Arial" w:hAnsi="Arial" w:cs="Arial"/>
                <w:i/>
                <w:sz w:val="16"/>
                <w:szCs w:val="16"/>
                <w:lang w:eastAsia="es-MX"/>
              </w:rPr>
              <w:t>7</w:t>
            </w:r>
          </w:p>
        </w:tc>
        <w:tc>
          <w:tcPr>
            <w:tcW w:w="4540" w:type="dxa"/>
            <w:tcBorders>
              <w:top w:val="nil"/>
              <w:left w:val="nil"/>
              <w:bottom w:val="single" w:sz="4" w:space="0" w:color="auto"/>
              <w:right w:val="single" w:sz="4" w:space="0" w:color="auto"/>
            </w:tcBorders>
            <w:shd w:val="clear" w:color="000000" w:fill="FFFFFF"/>
            <w:noWrap/>
            <w:hideMark/>
          </w:tcPr>
          <w:p w:rsidR="007F6C34" w:rsidRPr="00DA4DE4" w:rsidRDefault="007F6C34" w:rsidP="00CC4878">
            <w:pPr>
              <w:rPr>
                <w:rFonts w:ascii="Arial" w:hAnsi="Arial" w:cs="Arial"/>
                <w:i/>
                <w:sz w:val="16"/>
                <w:szCs w:val="16"/>
                <w:lang w:eastAsia="es-MX"/>
              </w:rPr>
            </w:pPr>
            <w:r w:rsidRPr="00DA4DE4">
              <w:rPr>
                <w:rFonts w:ascii="Arial" w:hAnsi="Arial" w:cs="Arial"/>
                <w:i/>
                <w:sz w:val="16"/>
                <w:szCs w:val="16"/>
                <w:lang w:eastAsia="es-MX"/>
              </w:rPr>
              <w:t>Diplomado En Administración Publica</w:t>
            </w:r>
          </w:p>
        </w:tc>
        <w:tc>
          <w:tcPr>
            <w:tcW w:w="1302" w:type="dxa"/>
            <w:tcBorders>
              <w:top w:val="nil"/>
              <w:left w:val="nil"/>
              <w:bottom w:val="single" w:sz="4" w:space="0" w:color="auto"/>
              <w:right w:val="single" w:sz="4" w:space="0" w:color="auto"/>
            </w:tcBorders>
            <w:shd w:val="clear" w:color="000000" w:fill="FFFFFF"/>
            <w:noWrap/>
          </w:tcPr>
          <w:p w:rsidR="007F6C34" w:rsidRPr="00DA4DE4" w:rsidRDefault="007F6C34" w:rsidP="00CC4878">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460" w:type="dxa"/>
            <w:tcBorders>
              <w:top w:val="nil"/>
              <w:left w:val="nil"/>
              <w:bottom w:val="single" w:sz="4" w:space="0" w:color="auto"/>
              <w:right w:val="single" w:sz="4" w:space="0" w:color="auto"/>
            </w:tcBorders>
            <w:shd w:val="clear" w:color="000000" w:fill="FFFFFF"/>
            <w:noWrap/>
          </w:tcPr>
          <w:p w:rsidR="007F6C34" w:rsidRPr="00DA4DE4" w:rsidRDefault="007F6C34" w:rsidP="00CC4878">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80" w:type="dxa"/>
            <w:tcBorders>
              <w:top w:val="nil"/>
              <w:left w:val="nil"/>
              <w:bottom w:val="single" w:sz="4" w:space="0" w:color="auto"/>
              <w:right w:val="single" w:sz="4" w:space="0" w:color="auto"/>
            </w:tcBorders>
            <w:shd w:val="clear" w:color="000000" w:fill="FFFFFF"/>
            <w:noWrap/>
          </w:tcPr>
          <w:p w:rsidR="007F6C34" w:rsidRPr="00DA4DE4" w:rsidRDefault="007F6C34" w:rsidP="00CC4878">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30" w:type="dxa"/>
            <w:tcBorders>
              <w:top w:val="nil"/>
              <w:left w:val="nil"/>
              <w:bottom w:val="single" w:sz="4" w:space="0" w:color="auto"/>
              <w:right w:val="single" w:sz="4" w:space="0" w:color="auto"/>
            </w:tcBorders>
            <w:shd w:val="clear" w:color="000000" w:fill="FFFFFF"/>
            <w:noWrap/>
          </w:tcPr>
          <w:p w:rsidR="007F6C34" w:rsidRPr="00DA4DE4" w:rsidRDefault="007F6C34" w:rsidP="00CC4878">
            <w:pPr>
              <w:jc w:val="center"/>
              <w:rPr>
                <w:rFonts w:ascii="Wingdings 2" w:hAnsi="Wingdings 2" w:cs="Arial"/>
                <w:i/>
                <w:sz w:val="16"/>
                <w:szCs w:val="16"/>
                <w:lang w:eastAsia="es-MX"/>
              </w:rPr>
            </w:pPr>
            <w:r w:rsidRPr="00DA4DE4">
              <w:rPr>
                <w:rFonts w:ascii="Wingdings 2" w:hAnsi="Wingdings 2" w:cs="Arial"/>
                <w:i/>
                <w:sz w:val="16"/>
                <w:szCs w:val="16"/>
                <w:lang w:eastAsia="es-MX"/>
              </w:rPr>
              <w:t></w:t>
            </w:r>
          </w:p>
        </w:tc>
        <w:tc>
          <w:tcPr>
            <w:tcW w:w="400" w:type="dxa"/>
            <w:tcBorders>
              <w:top w:val="nil"/>
              <w:left w:val="nil"/>
              <w:bottom w:val="single" w:sz="4" w:space="0" w:color="auto"/>
              <w:right w:val="single" w:sz="4" w:space="0" w:color="auto"/>
            </w:tcBorders>
            <w:shd w:val="clear" w:color="000000" w:fill="FFFFFF"/>
            <w:noWrap/>
          </w:tcPr>
          <w:p w:rsidR="007F6C34" w:rsidRPr="00DA4DE4" w:rsidRDefault="007F6C34" w:rsidP="00CC4878">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440" w:type="dxa"/>
            <w:tcBorders>
              <w:top w:val="nil"/>
              <w:left w:val="nil"/>
              <w:bottom w:val="single" w:sz="4" w:space="0" w:color="auto"/>
              <w:right w:val="single" w:sz="4" w:space="0" w:color="auto"/>
            </w:tcBorders>
            <w:shd w:val="clear" w:color="000000" w:fill="FFFFFF"/>
            <w:noWrap/>
          </w:tcPr>
          <w:p w:rsidR="007F6C34" w:rsidRPr="00DA4DE4" w:rsidRDefault="007F6C34" w:rsidP="00CC4878">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r>
      <w:tr w:rsidR="007F6C34" w:rsidRPr="00DA4DE4" w:rsidTr="00CC4878">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7F6C34" w:rsidRPr="00DA4DE4" w:rsidRDefault="007F6C34" w:rsidP="00CC4878">
            <w:pPr>
              <w:jc w:val="center"/>
              <w:rPr>
                <w:rFonts w:ascii="Arial" w:hAnsi="Arial" w:cs="Arial"/>
                <w:i/>
                <w:sz w:val="16"/>
                <w:szCs w:val="16"/>
                <w:lang w:eastAsia="es-MX"/>
              </w:rPr>
            </w:pPr>
            <w:r w:rsidRPr="00DA4DE4">
              <w:rPr>
                <w:rFonts w:ascii="Arial" w:hAnsi="Arial" w:cs="Arial"/>
                <w:i/>
                <w:sz w:val="16"/>
                <w:szCs w:val="16"/>
                <w:lang w:eastAsia="es-MX"/>
              </w:rPr>
              <w:t>8</w:t>
            </w:r>
          </w:p>
        </w:tc>
        <w:tc>
          <w:tcPr>
            <w:tcW w:w="4540" w:type="dxa"/>
            <w:tcBorders>
              <w:top w:val="nil"/>
              <w:left w:val="nil"/>
              <w:bottom w:val="single" w:sz="4" w:space="0" w:color="auto"/>
              <w:right w:val="single" w:sz="4" w:space="0" w:color="auto"/>
            </w:tcBorders>
            <w:shd w:val="clear" w:color="000000" w:fill="FFFFFF"/>
            <w:noWrap/>
            <w:hideMark/>
          </w:tcPr>
          <w:p w:rsidR="007F6C34" w:rsidRPr="00DA4DE4" w:rsidRDefault="007F6C34" w:rsidP="00CC4878">
            <w:pPr>
              <w:rPr>
                <w:rFonts w:ascii="Arial" w:hAnsi="Arial" w:cs="Arial"/>
                <w:i/>
                <w:sz w:val="16"/>
                <w:szCs w:val="16"/>
                <w:lang w:eastAsia="es-MX"/>
              </w:rPr>
            </w:pPr>
            <w:r w:rsidRPr="00DA4DE4">
              <w:rPr>
                <w:rFonts w:ascii="Arial" w:hAnsi="Arial" w:cs="Arial"/>
                <w:i/>
                <w:sz w:val="16"/>
                <w:szCs w:val="16"/>
                <w:lang w:eastAsia="es-MX"/>
              </w:rPr>
              <w:t>Diplomado En Alta Dirección</w:t>
            </w:r>
          </w:p>
        </w:tc>
        <w:tc>
          <w:tcPr>
            <w:tcW w:w="1302" w:type="dxa"/>
            <w:tcBorders>
              <w:top w:val="nil"/>
              <w:left w:val="nil"/>
              <w:bottom w:val="single" w:sz="4" w:space="0" w:color="auto"/>
              <w:right w:val="single" w:sz="4" w:space="0" w:color="auto"/>
            </w:tcBorders>
            <w:shd w:val="clear" w:color="000000" w:fill="FFFFFF"/>
            <w:noWrap/>
          </w:tcPr>
          <w:p w:rsidR="007F6C34" w:rsidRPr="00DA4DE4" w:rsidRDefault="007F6C34" w:rsidP="00CC4878">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460" w:type="dxa"/>
            <w:tcBorders>
              <w:top w:val="nil"/>
              <w:left w:val="nil"/>
              <w:bottom w:val="single" w:sz="4" w:space="0" w:color="auto"/>
              <w:right w:val="single" w:sz="4" w:space="0" w:color="auto"/>
            </w:tcBorders>
            <w:shd w:val="clear" w:color="000000" w:fill="FFFFFF"/>
            <w:noWrap/>
          </w:tcPr>
          <w:p w:rsidR="007F6C34" w:rsidRPr="00DA4DE4" w:rsidRDefault="007F6C34" w:rsidP="00CC4878">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80" w:type="dxa"/>
            <w:tcBorders>
              <w:top w:val="nil"/>
              <w:left w:val="nil"/>
              <w:bottom w:val="single" w:sz="4" w:space="0" w:color="auto"/>
              <w:right w:val="single" w:sz="4" w:space="0" w:color="auto"/>
            </w:tcBorders>
            <w:shd w:val="clear" w:color="000000" w:fill="FFFFFF"/>
            <w:noWrap/>
          </w:tcPr>
          <w:p w:rsidR="007F6C34" w:rsidRPr="00DA4DE4" w:rsidRDefault="007F6C34" w:rsidP="00CC4878">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30" w:type="dxa"/>
            <w:tcBorders>
              <w:top w:val="nil"/>
              <w:left w:val="nil"/>
              <w:bottom w:val="single" w:sz="4" w:space="0" w:color="auto"/>
              <w:right w:val="single" w:sz="4" w:space="0" w:color="auto"/>
            </w:tcBorders>
            <w:shd w:val="clear" w:color="000000" w:fill="FFFFFF"/>
            <w:noWrap/>
          </w:tcPr>
          <w:p w:rsidR="007F6C34" w:rsidRPr="00DA4DE4" w:rsidRDefault="007F6C34" w:rsidP="00CC4878">
            <w:pPr>
              <w:jc w:val="center"/>
              <w:rPr>
                <w:rFonts w:ascii="Wingdings 2" w:hAnsi="Wingdings 2" w:cs="Arial"/>
                <w:i/>
                <w:sz w:val="16"/>
                <w:szCs w:val="16"/>
                <w:lang w:eastAsia="es-MX"/>
              </w:rPr>
            </w:pPr>
            <w:r w:rsidRPr="00DA4DE4">
              <w:rPr>
                <w:rFonts w:ascii="Wingdings 2" w:hAnsi="Wingdings 2" w:cs="Arial"/>
                <w:i/>
                <w:sz w:val="16"/>
                <w:szCs w:val="16"/>
                <w:lang w:eastAsia="es-MX"/>
              </w:rPr>
              <w:t></w:t>
            </w:r>
          </w:p>
        </w:tc>
        <w:tc>
          <w:tcPr>
            <w:tcW w:w="400" w:type="dxa"/>
            <w:tcBorders>
              <w:top w:val="nil"/>
              <w:left w:val="nil"/>
              <w:bottom w:val="single" w:sz="4" w:space="0" w:color="auto"/>
              <w:right w:val="single" w:sz="4" w:space="0" w:color="auto"/>
            </w:tcBorders>
            <w:shd w:val="clear" w:color="000000" w:fill="FFFFFF"/>
            <w:noWrap/>
          </w:tcPr>
          <w:p w:rsidR="007F6C34" w:rsidRPr="00DA4DE4" w:rsidRDefault="007F6C34" w:rsidP="00CC4878">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440" w:type="dxa"/>
            <w:tcBorders>
              <w:top w:val="nil"/>
              <w:left w:val="nil"/>
              <w:bottom w:val="single" w:sz="4" w:space="0" w:color="auto"/>
              <w:right w:val="single" w:sz="4" w:space="0" w:color="auto"/>
            </w:tcBorders>
            <w:shd w:val="clear" w:color="000000" w:fill="FFFFFF"/>
            <w:noWrap/>
          </w:tcPr>
          <w:p w:rsidR="007F6C34" w:rsidRPr="00DA4DE4" w:rsidRDefault="007F6C34" w:rsidP="00CC4878">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r>
      <w:tr w:rsidR="007F6C34" w:rsidRPr="00DA4DE4" w:rsidTr="00CC4878">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7F6C34" w:rsidRPr="00DA4DE4" w:rsidRDefault="007F6C34" w:rsidP="00CC4878">
            <w:pPr>
              <w:jc w:val="center"/>
              <w:rPr>
                <w:rFonts w:ascii="Arial" w:hAnsi="Arial" w:cs="Arial"/>
                <w:i/>
                <w:sz w:val="16"/>
                <w:szCs w:val="16"/>
                <w:lang w:eastAsia="es-MX"/>
              </w:rPr>
            </w:pPr>
            <w:r w:rsidRPr="00DA4DE4">
              <w:rPr>
                <w:rFonts w:ascii="Arial" w:hAnsi="Arial" w:cs="Arial"/>
                <w:i/>
                <w:sz w:val="16"/>
                <w:szCs w:val="16"/>
                <w:lang w:eastAsia="es-MX"/>
              </w:rPr>
              <w:t>9</w:t>
            </w:r>
          </w:p>
        </w:tc>
        <w:tc>
          <w:tcPr>
            <w:tcW w:w="4540" w:type="dxa"/>
            <w:tcBorders>
              <w:top w:val="nil"/>
              <w:left w:val="nil"/>
              <w:bottom w:val="single" w:sz="4" w:space="0" w:color="auto"/>
              <w:right w:val="single" w:sz="4" w:space="0" w:color="auto"/>
            </w:tcBorders>
            <w:shd w:val="clear" w:color="000000" w:fill="FFFFFF"/>
            <w:noWrap/>
            <w:hideMark/>
          </w:tcPr>
          <w:p w:rsidR="007F6C34" w:rsidRPr="00DA4DE4" w:rsidRDefault="007F6C34" w:rsidP="00CC4878">
            <w:pPr>
              <w:rPr>
                <w:rFonts w:ascii="Arial" w:hAnsi="Arial" w:cs="Arial"/>
                <w:i/>
                <w:sz w:val="16"/>
                <w:szCs w:val="16"/>
                <w:lang w:eastAsia="es-MX"/>
              </w:rPr>
            </w:pPr>
            <w:r w:rsidRPr="00DA4DE4">
              <w:rPr>
                <w:rFonts w:ascii="Arial" w:hAnsi="Arial" w:cs="Arial"/>
                <w:i/>
                <w:sz w:val="16"/>
                <w:szCs w:val="16"/>
                <w:lang w:eastAsia="es-MX"/>
              </w:rPr>
              <w:t>La Fuerza De La Mujer</w:t>
            </w:r>
          </w:p>
        </w:tc>
        <w:tc>
          <w:tcPr>
            <w:tcW w:w="1302" w:type="dxa"/>
            <w:tcBorders>
              <w:top w:val="nil"/>
              <w:left w:val="nil"/>
              <w:bottom w:val="single" w:sz="4" w:space="0" w:color="auto"/>
              <w:right w:val="single" w:sz="4" w:space="0" w:color="auto"/>
            </w:tcBorders>
            <w:shd w:val="clear" w:color="000000" w:fill="FFFFFF"/>
            <w:noWrap/>
          </w:tcPr>
          <w:p w:rsidR="007F6C34" w:rsidRPr="00DA4DE4" w:rsidRDefault="007F6C34" w:rsidP="00CC4878">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460" w:type="dxa"/>
            <w:tcBorders>
              <w:top w:val="nil"/>
              <w:left w:val="nil"/>
              <w:bottom w:val="single" w:sz="4" w:space="0" w:color="auto"/>
              <w:right w:val="single" w:sz="4" w:space="0" w:color="auto"/>
            </w:tcBorders>
            <w:shd w:val="clear" w:color="000000" w:fill="FFFFFF"/>
            <w:noWrap/>
          </w:tcPr>
          <w:p w:rsidR="007F6C34" w:rsidRPr="00DA4DE4" w:rsidRDefault="007F6C34" w:rsidP="00CC4878">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80" w:type="dxa"/>
            <w:tcBorders>
              <w:top w:val="nil"/>
              <w:left w:val="nil"/>
              <w:bottom w:val="single" w:sz="4" w:space="0" w:color="auto"/>
              <w:right w:val="single" w:sz="4" w:space="0" w:color="auto"/>
            </w:tcBorders>
            <w:shd w:val="clear" w:color="000000" w:fill="FFFFFF"/>
            <w:noWrap/>
          </w:tcPr>
          <w:p w:rsidR="007F6C34" w:rsidRPr="00DA4DE4" w:rsidRDefault="007F6C34" w:rsidP="00CC4878">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30" w:type="dxa"/>
            <w:tcBorders>
              <w:top w:val="nil"/>
              <w:left w:val="nil"/>
              <w:bottom w:val="single" w:sz="4" w:space="0" w:color="auto"/>
              <w:right w:val="single" w:sz="4" w:space="0" w:color="auto"/>
            </w:tcBorders>
            <w:shd w:val="clear" w:color="000000" w:fill="FFFFFF"/>
            <w:noWrap/>
          </w:tcPr>
          <w:p w:rsidR="007F6C34" w:rsidRPr="00DA4DE4" w:rsidRDefault="007F6C34" w:rsidP="00CC4878">
            <w:pPr>
              <w:jc w:val="center"/>
              <w:rPr>
                <w:rFonts w:ascii="Wingdings 2" w:hAnsi="Wingdings 2" w:cs="Arial"/>
                <w:i/>
                <w:sz w:val="16"/>
                <w:szCs w:val="16"/>
                <w:lang w:eastAsia="es-MX"/>
              </w:rPr>
            </w:pPr>
            <w:r w:rsidRPr="00DA4DE4">
              <w:rPr>
                <w:rFonts w:ascii="Wingdings 2" w:hAnsi="Wingdings 2" w:cs="Arial"/>
                <w:i/>
                <w:sz w:val="16"/>
                <w:szCs w:val="16"/>
                <w:lang w:eastAsia="es-MX"/>
              </w:rPr>
              <w:t></w:t>
            </w:r>
          </w:p>
        </w:tc>
        <w:tc>
          <w:tcPr>
            <w:tcW w:w="400" w:type="dxa"/>
            <w:tcBorders>
              <w:top w:val="nil"/>
              <w:left w:val="nil"/>
              <w:bottom w:val="single" w:sz="4" w:space="0" w:color="auto"/>
              <w:right w:val="single" w:sz="4" w:space="0" w:color="auto"/>
            </w:tcBorders>
            <w:shd w:val="clear" w:color="000000" w:fill="FFFFFF"/>
            <w:noWrap/>
          </w:tcPr>
          <w:p w:rsidR="007F6C34" w:rsidRPr="00DA4DE4" w:rsidRDefault="007F6C34" w:rsidP="00CC4878">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440" w:type="dxa"/>
            <w:tcBorders>
              <w:top w:val="nil"/>
              <w:left w:val="nil"/>
              <w:bottom w:val="single" w:sz="4" w:space="0" w:color="auto"/>
              <w:right w:val="single" w:sz="4" w:space="0" w:color="auto"/>
            </w:tcBorders>
            <w:shd w:val="clear" w:color="000000" w:fill="FFFFFF"/>
            <w:noWrap/>
          </w:tcPr>
          <w:p w:rsidR="007F6C34" w:rsidRPr="00DA4DE4" w:rsidRDefault="007F6C34" w:rsidP="00CC4878">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r>
      <w:tr w:rsidR="007F6C34" w:rsidRPr="00DA4DE4" w:rsidTr="00CC4878">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7F6C34" w:rsidRPr="00DA4DE4" w:rsidRDefault="007F6C34" w:rsidP="00CC4878">
            <w:pPr>
              <w:jc w:val="center"/>
              <w:rPr>
                <w:rFonts w:ascii="Arial" w:hAnsi="Arial" w:cs="Arial"/>
                <w:i/>
                <w:sz w:val="16"/>
                <w:szCs w:val="16"/>
                <w:lang w:eastAsia="es-MX"/>
              </w:rPr>
            </w:pPr>
            <w:r w:rsidRPr="00DA4DE4">
              <w:rPr>
                <w:rFonts w:ascii="Arial" w:hAnsi="Arial" w:cs="Arial"/>
                <w:i/>
                <w:sz w:val="16"/>
                <w:szCs w:val="16"/>
                <w:lang w:eastAsia="es-MX"/>
              </w:rPr>
              <w:t>10</w:t>
            </w:r>
          </w:p>
        </w:tc>
        <w:tc>
          <w:tcPr>
            <w:tcW w:w="4540" w:type="dxa"/>
            <w:tcBorders>
              <w:top w:val="nil"/>
              <w:left w:val="nil"/>
              <w:bottom w:val="single" w:sz="4" w:space="0" w:color="auto"/>
              <w:right w:val="single" w:sz="4" w:space="0" w:color="auto"/>
            </w:tcBorders>
            <w:shd w:val="clear" w:color="000000" w:fill="FFFFFF"/>
            <w:noWrap/>
            <w:hideMark/>
          </w:tcPr>
          <w:p w:rsidR="007F6C34" w:rsidRPr="00DA4DE4" w:rsidRDefault="007F6C34" w:rsidP="00CC4878">
            <w:pPr>
              <w:rPr>
                <w:rFonts w:ascii="Arial" w:hAnsi="Arial" w:cs="Arial"/>
                <w:i/>
                <w:sz w:val="16"/>
                <w:szCs w:val="16"/>
                <w:lang w:eastAsia="es-MX"/>
              </w:rPr>
            </w:pPr>
            <w:r w:rsidRPr="00DA4DE4">
              <w:rPr>
                <w:rFonts w:ascii="Arial" w:hAnsi="Arial" w:cs="Arial"/>
                <w:i/>
                <w:sz w:val="16"/>
                <w:szCs w:val="16"/>
                <w:lang w:eastAsia="es-MX"/>
              </w:rPr>
              <w:t>Documentos Básicos</w:t>
            </w:r>
          </w:p>
        </w:tc>
        <w:tc>
          <w:tcPr>
            <w:tcW w:w="1302" w:type="dxa"/>
            <w:tcBorders>
              <w:top w:val="nil"/>
              <w:left w:val="nil"/>
              <w:bottom w:val="single" w:sz="4" w:space="0" w:color="auto"/>
              <w:right w:val="single" w:sz="4" w:space="0" w:color="auto"/>
            </w:tcBorders>
            <w:shd w:val="clear" w:color="000000" w:fill="FFFFFF"/>
            <w:noWrap/>
          </w:tcPr>
          <w:p w:rsidR="007F6C34" w:rsidRPr="00DA4DE4" w:rsidRDefault="007F6C34" w:rsidP="00CC4878">
            <w:pPr>
              <w:jc w:val="center"/>
              <w:rPr>
                <w:rFonts w:ascii="Wingdings 2" w:hAnsi="Wingdings 2" w:cs="Arial"/>
                <w:i/>
                <w:sz w:val="16"/>
                <w:szCs w:val="16"/>
                <w:lang w:eastAsia="es-MX"/>
              </w:rPr>
            </w:pPr>
            <w:r w:rsidRPr="00DA4DE4">
              <w:rPr>
                <w:rFonts w:ascii="Wingdings 2" w:hAnsi="Wingdings 2" w:cs="Arial"/>
                <w:i/>
                <w:sz w:val="16"/>
                <w:szCs w:val="16"/>
                <w:lang w:eastAsia="es-MX"/>
              </w:rPr>
              <w:t></w:t>
            </w:r>
          </w:p>
        </w:tc>
        <w:tc>
          <w:tcPr>
            <w:tcW w:w="460" w:type="dxa"/>
            <w:tcBorders>
              <w:top w:val="nil"/>
              <w:left w:val="nil"/>
              <w:bottom w:val="single" w:sz="4" w:space="0" w:color="auto"/>
              <w:right w:val="single" w:sz="4" w:space="0" w:color="auto"/>
            </w:tcBorders>
            <w:shd w:val="clear" w:color="000000" w:fill="FFFFFF"/>
            <w:noWrap/>
          </w:tcPr>
          <w:p w:rsidR="007F6C34" w:rsidRPr="00DA4DE4" w:rsidRDefault="007F6C34" w:rsidP="00CC4878">
            <w:pPr>
              <w:jc w:val="center"/>
              <w:rPr>
                <w:rFonts w:ascii="Wingdings 2" w:hAnsi="Wingdings 2" w:cs="Arial"/>
                <w:i/>
                <w:sz w:val="16"/>
                <w:szCs w:val="16"/>
                <w:lang w:eastAsia="es-MX"/>
              </w:rPr>
            </w:pPr>
            <w:r w:rsidRPr="00DA4DE4">
              <w:rPr>
                <w:rFonts w:ascii="Wingdings 2" w:hAnsi="Wingdings 2" w:cs="Arial"/>
                <w:i/>
                <w:sz w:val="16"/>
                <w:szCs w:val="16"/>
                <w:lang w:eastAsia="es-MX"/>
              </w:rPr>
              <w:t></w:t>
            </w:r>
          </w:p>
        </w:tc>
        <w:tc>
          <w:tcPr>
            <w:tcW w:w="380" w:type="dxa"/>
            <w:tcBorders>
              <w:top w:val="nil"/>
              <w:left w:val="nil"/>
              <w:bottom w:val="single" w:sz="4" w:space="0" w:color="auto"/>
              <w:right w:val="single" w:sz="4" w:space="0" w:color="auto"/>
            </w:tcBorders>
            <w:shd w:val="clear" w:color="000000" w:fill="FFFFFF"/>
            <w:noWrap/>
          </w:tcPr>
          <w:p w:rsidR="007F6C34" w:rsidRPr="00DA4DE4" w:rsidRDefault="007F6C34" w:rsidP="00CC4878">
            <w:pPr>
              <w:jc w:val="center"/>
              <w:rPr>
                <w:rFonts w:ascii="Wingdings 2" w:hAnsi="Wingdings 2" w:cs="Arial"/>
                <w:i/>
                <w:sz w:val="16"/>
                <w:szCs w:val="16"/>
                <w:lang w:eastAsia="es-MX"/>
              </w:rPr>
            </w:pPr>
            <w:r w:rsidRPr="00DA4DE4">
              <w:rPr>
                <w:rFonts w:ascii="Wingdings 2" w:hAnsi="Wingdings 2" w:cs="Arial"/>
                <w:i/>
                <w:sz w:val="16"/>
                <w:szCs w:val="16"/>
                <w:lang w:eastAsia="es-MX"/>
              </w:rPr>
              <w:t></w:t>
            </w:r>
          </w:p>
        </w:tc>
        <w:tc>
          <w:tcPr>
            <w:tcW w:w="330" w:type="dxa"/>
            <w:tcBorders>
              <w:top w:val="nil"/>
              <w:left w:val="nil"/>
              <w:bottom w:val="single" w:sz="4" w:space="0" w:color="auto"/>
              <w:right w:val="single" w:sz="4" w:space="0" w:color="auto"/>
            </w:tcBorders>
            <w:shd w:val="clear" w:color="000000" w:fill="FFFFFF"/>
            <w:noWrap/>
          </w:tcPr>
          <w:p w:rsidR="007F6C34" w:rsidRPr="00DA4DE4" w:rsidRDefault="007F6C34" w:rsidP="00CC4878">
            <w:pPr>
              <w:jc w:val="center"/>
              <w:rPr>
                <w:rFonts w:ascii="Wingdings 2" w:hAnsi="Wingdings 2" w:cs="Arial"/>
                <w:i/>
                <w:sz w:val="16"/>
                <w:szCs w:val="16"/>
                <w:lang w:eastAsia="es-MX"/>
              </w:rPr>
            </w:pPr>
            <w:r w:rsidRPr="00DA4DE4">
              <w:rPr>
                <w:rFonts w:ascii="Wingdings 2" w:hAnsi="Wingdings 2" w:cs="Arial"/>
                <w:i/>
                <w:sz w:val="16"/>
                <w:szCs w:val="16"/>
                <w:lang w:eastAsia="es-MX"/>
              </w:rPr>
              <w:t></w:t>
            </w:r>
          </w:p>
        </w:tc>
        <w:tc>
          <w:tcPr>
            <w:tcW w:w="400" w:type="dxa"/>
            <w:tcBorders>
              <w:top w:val="nil"/>
              <w:left w:val="nil"/>
              <w:bottom w:val="single" w:sz="4" w:space="0" w:color="auto"/>
              <w:right w:val="single" w:sz="4" w:space="0" w:color="auto"/>
            </w:tcBorders>
            <w:shd w:val="clear" w:color="000000" w:fill="FFFFFF"/>
            <w:noWrap/>
          </w:tcPr>
          <w:p w:rsidR="007F6C34" w:rsidRPr="00DA4DE4" w:rsidRDefault="007F6C34" w:rsidP="00CC4878">
            <w:pPr>
              <w:jc w:val="center"/>
              <w:rPr>
                <w:rFonts w:ascii="Wingdings 2" w:hAnsi="Wingdings 2" w:cs="Arial"/>
                <w:i/>
                <w:sz w:val="16"/>
                <w:szCs w:val="16"/>
                <w:lang w:eastAsia="es-MX"/>
              </w:rPr>
            </w:pPr>
            <w:r w:rsidRPr="00DA4DE4">
              <w:rPr>
                <w:rFonts w:ascii="Wingdings 2" w:hAnsi="Wingdings 2" w:cs="Arial"/>
                <w:i/>
                <w:sz w:val="16"/>
                <w:szCs w:val="16"/>
                <w:lang w:eastAsia="es-MX"/>
              </w:rPr>
              <w:t></w:t>
            </w:r>
          </w:p>
        </w:tc>
        <w:tc>
          <w:tcPr>
            <w:tcW w:w="440" w:type="dxa"/>
            <w:tcBorders>
              <w:top w:val="nil"/>
              <w:left w:val="nil"/>
              <w:bottom w:val="single" w:sz="4" w:space="0" w:color="auto"/>
              <w:right w:val="single" w:sz="4" w:space="0" w:color="auto"/>
            </w:tcBorders>
            <w:shd w:val="clear" w:color="000000" w:fill="FFFFFF"/>
            <w:noWrap/>
          </w:tcPr>
          <w:p w:rsidR="007F6C34" w:rsidRPr="00DA4DE4" w:rsidRDefault="007F6C34" w:rsidP="00CC4878">
            <w:pPr>
              <w:jc w:val="center"/>
              <w:rPr>
                <w:rFonts w:ascii="Wingdings 2" w:hAnsi="Wingdings 2" w:cs="Arial"/>
                <w:i/>
                <w:sz w:val="16"/>
                <w:szCs w:val="16"/>
                <w:lang w:eastAsia="es-MX"/>
              </w:rPr>
            </w:pPr>
            <w:r w:rsidRPr="00DA4DE4">
              <w:rPr>
                <w:rFonts w:ascii="Wingdings 2" w:hAnsi="Wingdings 2" w:cs="Arial"/>
                <w:i/>
                <w:sz w:val="16"/>
                <w:szCs w:val="16"/>
                <w:lang w:eastAsia="es-MX"/>
              </w:rPr>
              <w:t></w:t>
            </w:r>
          </w:p>
        </w:tc>
      </w:tr>
      <w:tr w:rsidR="007F6C34" w:rsidRPr="00DA4DE4" w:rsidTr="00CC4878">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7F6C34" w:rsidRPr="00DA4DE4" w:rsidRDefault="007F6C34" w:rsidP="00CC4878">
            <w:pPr>
              <w:jc w:val="center"/>
              <w:rPr>
                <w:rFonts w:ascii="Arial" w:hAnsi="Arial" w:cs="Arial"/>
                <w:i/>
                <w:sz w:val="16"/>
                <w:szCs w:val="16"/>
                <w:lang w:eastAsia="es-MX"/>
              </w:rPr>
            </w:pPr>
            <w:r w:rsidRPr="00DA4DE4">
              <w:rPr>
                <w:rFonts w:ascii="Arial" w:hAnsi="Arial" w:cs="Arial"/>
                <w:i/>
                <w:sz w:val="16"/>
                <w:szCs w:val="16"/>
                <w:lang w:eastAsia="es-MX"/>
              </w:rPr>
              <w:t>11</w:t>
            </w:r>
          </w:p>
        </w:tc>
        <w:tc>
          <w:tcPr>
            <w:tcW w:w="4540" w:type="dxa"/>
            <w:tcBorders>
              <w:top w:val="nil"/>
              <w:left w:val="nil"/>
              <w:bottom w:val="single" w:sz="4" w:space="0" w:color="auto"/>
              <w:right w:val="single" w:sz="4" w:space="0" w:color="auto"/>
            </w:tcBorders>
            <w:shd w:val="clear" w:color="000000" w:fill="FFFFFF"/>
            <w:noWrap/>
            <w:hideMark/>
          </w:tcPr>
          <w:p w:rsidR="007F6C34" w:rsidRPr="00DA4DE4" w:rsidRDefault="007F6C34" w:rsidP="00CC4878">
            <w:pPr>
              <w:rPr>
                <w:rFonts w:ascii="Arial" w:hAnsi="Arial" w:cs="Arial"/>
                <w:i/>
                <w:sz w:val="16"/>
                <w:szCs w:val="16"/>
                <w:lang w:eastAsia="es-MX"/>
              </w:rPr>
            </w:pPr>
            <w:r w:rsidRPr="00DA4DE4">
              <w:rPr>
                <w:rFonts w:ascii="Arial" w:hAnsi="Arial" w:cs="Arial"/>
                <w:i/>
                <w:sz w:val="16"/>
                <w:szCs w:val="16"/>
                <w:lang w:eastAsia="es-MX"/>
              </w:rPr>
              <w:t>Liderazgo Político De Las Mujeres</w:t>
            </w:r>
          </w:p>
        </w:tc>
        <w:tc>
          <w:tcPr>
            <w:tcW w:w="1302" w:type="dxa"/>
            <w:tcBorders>
              <w:top w:val="nil"/>
              <w:left w:val="nil"/>
              <w:bottom w:val="single" w:sz="4" w:space="0" w:color="auto"/>
              <w:right w:val="single" w:sz="4" w:space="0" w:color="auto"/>
            </w:tcBorders>
            <w:shd w:val="clear" w:color="000000" w:fill="FFFFFF"/>
            <w:noWrap/>
          </w:tcPr>
          <w:p w:rsidR="007F6C34" w:rsidRPr="00DA4DE4" w:rsidRDefault="007F6C34" w:rsidP="00CC4878">
            <w:pPr>
              <w:jc w:val="center"/>
              <w:rPr>
                <w:rFonts w:ascii="Wingdings 2" w:hAnsi="Wingdings 2" w:cs="Arial"/>
                <w:i/>
                <w:sz w:val="16"/>
                <w:szCs w:val="16"/>
                <w:lang w:eastAsia="es-MX"/>
              </w:rPr>
            </w:pPr>
            <w:r w:rsidRPr="00DA4DE4">
              <w:rPr>
                <w:rFonts w:ascii="Wingdings 2" w:hAnsi="Wingdings 2" w:cs="Arial"/>
                <w:i/>
                <w:sz w:val="16"/>
                <w:szCs w:val="16"/>
                <w:lang w:eastAsia="es-MX"/>
              </w:rPr>
              <w:t></w:t>
            </w:r>
          </w:p>
        </w:tc>
        <w:tc>
          <w:tcPr>
            <w:tcW w:w="460" w:type="dxa"/>
            <w:tcBorders>
              <w:top w:val="nil"/>
              <w:left w:val="nil"/>
              <w:bottom w:val="single" w:sz="4" w:space="0" w:color="auto"/>
              <w:right w:val="single" w:sz="4" w:space="0" w:color="auto"/>
            </w:tcBorders>
            <w:shd w:val="clear" w:color="000000" w:fill="FFFFFF"/>
            <w:noWrap/>
          </w:tcPr>
          <w:p w:rsidR="007F6C34" w:rsidRPr="00DA4DE4" w:rsidRDefault="007F6C34" w:rsidP="00CC4878">
            <w:pPr>
              <w:jc w:val="center"/>
              <w:rPr>
                <w:rFonts w:ascii="Wingdings 2" w:hAnsi="Wingdings 2" w:cs="Arial"/>
                <w:i/>
                <w:sz w:val="16"/>
                <w:szCs w:val="16"/>
                <w:lang w:eastAsia="es-MX"/>
              </w:rPr>
            </w:pPr>
            <w:r w:rsidRPr="00DA4DE4">
              <w:rPr>
                <w:rFonts w:ascii="Wingdings 2" w:hAnsi="Wingdings 2" w:cs="Arial"/>
                <w:i/>
                <w:sz w:val="16"/>
                <w:szCs w:val="16"/>
                <w:lang w:eastAsia="es-MX"/>
              </w:rPr>
              <w:t></w:t>
            </w:r>
          </w:p>
        </w:tc>
        <w:tc>
          <w:tcPr>
            <w:tcW w:w="380" w:type="dxa"/>
            <w:tcBorders>
              <w:top w:val="nil"/>
              <w:left w:val="nil"/>
              <w:bottom w:val="single" w:sz="4" w:space="0" w:color="auto"/>
              <w:right w:val="single" w:sz="4" w:space="0" w:color="auto"/>
            </w:tcBorders>
            <w:shd w:val="clear" w:color="000000" w:fill="FFFFFF"/>
            <w:noWrap/>
          </w:tcPr>
          <w:p w:rsidR="007F6C34" w:rsidRPr="00DA4DE4" w:rsidRDefault="007F6C34" w:rsidP="00CC4878">
            <w:pPr>
              <w:jc w:val="center"/>
              <w:rPr>
                <w:rFonts w:ascii="Wingdings 2" w:hAnsi="Wingdings 2" w:cs="Arial"/>
                <w:i/>
                <w:sz w:val="16"/>
                <w:szCs w:val="16"/>
                <w:lang w:eastAsia="es-MX"/>
              </w:rPr>
            </w:pPr>
            <w:r w:rsidRPr="00DA4DE4">
              <w:rPr>
                <w:rFonts w:ascii="Wingdings 2" w:hAnsi="Wingdings 2" w:cs="Arial"/>
                <w:i/>
                <w:sz w:val="16"/>
                <w:szCs w:val="16"/>
                <w:lang w:eastAsia="es-MX"/>
              </w:rPr>
              <w:t></w:t>
            </w:r>
          </w:p>
        </w:tc>
        <w:tc>
          <w:tcPr>
            <w:tcW w:w="330" w:type="dxa"/>
            <w:tcBorders>
              <w:top w:val="nil"/>
              <w:left w:val="nil"/>
              <w:bottom w:val="single" w:sz="4" w:space="0" w:color="auto"/>
              <w:right w:val="single" w:sz="4" w:space="0" w:color="auto"/>
            </w:tcBorders>
            <w:shd w:val="clear" w:color="000000" w:fill="FFFFFF"/>
            <w:noWrap/>
          </w:tcPr>
          <w:p w:rsidR="007F6C34" w:rsidRPr="00DA4DE4" w:rsidRDefault="007F6C34" w:rsidP="00CC4878">
            <w:pPr>
              <w:jc w:val="center"/>
              <w:rPr>
                <w:rFonts w:ascii="Wingdings 2" w:hAnsi="Wingdings 2" w:cs="Arial"/>
                <w:i/>
                <w:sz w:val="16"/>
                <w:szCs w:val="16"/>
                <w:lang w:eastAsia="es-MX"/>
              </w:rPr>
            </w:pPr>
            <w:r w:rsidRPr="00DA4DE4">
              <w:rPr>
                <w:rFonts w:ascii="Wingdings 2" w:hAnsi="Wingdings 2" w:cs="Arial"/>
                <w:i/>
                <w:sz w:val="16"/>
                <w:szCs w:val="16"/>
                <w:lang w:eastAsia="es-MX"/>
              </w:rPr>
              <w:t></w:t>
            </w:r>
          </w:p>
        </w:tc>
        <w:tc>
          <w:tcPr>
            <w:tcW w:w="400" w:type="dxa"/>
            <w:tcBorders>
              <w:top w:val="nil"/>
              <w:left w:val="nil"/>
              <w:bottom w:val="single" w:sz="4" w:space="0" w:color="auto"/>
              <w:right w:val="single" w:sz="4" w:space="0" w:color="auto"/>
            </w:tcBorders>
            <w:shd w:val="clear" w:color="000000" w:fill="FFFFFF"/>
            <w:noWrap/>
          </w:tcPr>
          <w:p w:rsidR="007F6C34" w:rsidRPr="00DA4DE4" w:rsidRDefault="007F6C34" w:rsidP="00CC4878">
            <w:pPr>
              <w:jc w:val="center"/>
              <w:rPr>
                <w:rFonts w:ascii="Wingdings 2" w:hAnsi="Wingdings 2" w:cs="Arial"/>
                <w:i/>
                <w:sz w:val="16"/>
                <w:szCs w:val="16"/>
                <w:lang w:eastAsia="es-MX"/>
              </w:rPr>
            </w:pPr>
            <w:r w:rsidRPr="00DA4DE4">
              <w:rPr>
                <w:rFonts w:ascii="Wingdings 2" w:hAnsi="Wingdings 2" w:cs="Arial"/>
                <w:i/>
                <w:sz w:val="16"/>
                <w:szCs w:val="16"/>
                <w:lang w:eastAsia="es-MX"/>
              </w:rPr>
              <w:t></w:t>
            </w:r>
          </w:p>
        </w:tc>
        <w:tc>
          <w:tcPr>
            <w:tcW w:w="440" w:type="dxa"/>
            <w:tcBorders>
              <w:top w:val="nil"/>
              <w:left w:val="nil"/>
              <w:bottom w:val="single" w:sz="4" w:space="0" w:color="auto"/>
              <w:right w:val="single" w:sz="4" w:space="0" w:color="auto"/>
            </w:tcBorders>
            <w:shd w:val="clear" w:color="000000" w:fill="FFFFFF"/>
            <w:noWrap/>
          </w:tcPr>
          <w:p w:rsidR="007F6C34" w:rsidRPr="00DA4DE4" w:rsidRDefault="007F6C34" w:rsidP="00CC4878">
            <w:pPr>
              <w:jc w:val="center"/>
              <w:rPr>
                <w:rFonts w:ascii="Wingdings 2" w:hAnsi="Wingdings 2" w:cs="Arial"/>
                <w:i/>
                <w:sz w:val="16"/>
                <w:szCs w:val="16"/>
                <w:lang w:eastAsia="es-MX"/>
              </w:rPr>
            </w:pPr>
            <w:r w:rsidRPr="00DA4DE4">
              <w:rPr>
                <w:rFonts w:ascii="Wingdings 2" w:hAnsi="Wingdings 2" w:cs="Arial"/>
                <w:i/>
                <w:sz w:val="16"/>
                <w:szCs w:val="16"/>
                <w:lang w:eastAsia="es-MX"/>
              </w:rPr>
              <w:t></w:t>
            </w:r>
          </w:p>
        </w:tc>
      </w:tr>
    </w:tbl>
    <w:p w:rsidR="007F6C34" w:rsidRPr="00DA4DE4" w:rsidRDefault="007F6C34" w:rsidP="007F6C34">
      <w:pPr>
        <w:jc w:val="both"/>
        <w:rPr>
          <w:rFonts w:ascii="Arial" w:hAnsi="Arial" w:cs="Arial"/>
          <w:i/>
        </w:rPr>
      </w:pPr>
      <w:r w:rsidRPr="00DA4DE4">
        <w:rPr>
          <w:rFonts w:ascii="Arial" w:hAnsi="Arial" w:cs="Arial"/>
        </w:rPr>
        <w:t xml:space="preserve">              </w:t>
      </w:r>
      <w:r w:rsidRPr="00DA4DE4">
        <w:rPr>
          <w:rFonts w:ascii="Wingdings 2" w:hAnsi="Wingdings 2" w:cs="Arial"/>
          <w:i/>
          <w:sz w:val="16"/>
          <w:szCs w:val="16"/>
          <w:lang w:eastAsia="es-MX"/>
        </w:rPr>
        <w:t></w:t>
      </w:r>
      <w:r w:rsidRPr="00DA4DE4">
        <w:rPr>
          <w:rFonts w:ascii="Arial" w:hAnsi="Arial" w:cs="Arial"/>
          <w:i/>
          <w:sz w:val="14"/>
          <w:szCs w:val="14"/>
          <w:lang w:val="es-ES_tradnl"/>
        </w:rPr>
        <w:t xml:space="preserve"> Documento faltante</w:t>
      </w:r>
    </w:p>
    <w:p w:rsidR="007F6C34" w:rsidRPr="00DA4DE4" w:rsidRDefault="007F6C34" w:rsidP="00CC4878">
      <w:pPr>
        <w:tabs>
          <w:tab w:val="left" w:pos="1605"/>
        </w:tabs>
        <w:jc w:val="both"/>
        <w:rPr>
          <w:rFonts w:ascii="Arial" w:eastAsia="Calibri" w:hAnsi="Arial" w:cs="Arial"/>
        </w:rPr>
      </w:pPr>
    </w:p>
    <w:p w:rsidR="007F6C34" w:rsidRPr="00DA4DE4" w:rsidRDefault="007F6C34" w:rsidP="007F6C34">
      <w:pPr>
        <w:ind w:right="4"/>
        <w:jc w:val="both"/>
        <w:rPr>
          <w:rFonts w:ascii="Arial" w:hAnsi="Arial" w:cs="Arial"/>
          <w:i/>
        </w:rPr>
      </w:pPr>
      <w:r w:rsidRPr="00DA4DE4">
        <w:rPr>
          <w:rFonts w:ascii="Arial" w:hAnsi="Arial" w:cs="Arial"/>
          <w:i/>
        </w:rPr>
        <w:t>Con la finalidad de salvaguardar la garantía de audiencia del sujeto obligado, mediante oficio INE/UTF/DA-L/112</w:t>
      </w:r>
      <w:r w:rsidR="002E4B76" w:rsidRPr="00DA4DE4">
        <w:rPr>
          <w:rFonts w:ascii="Arial" w:hAnsi="Arial" w:cs="Arial"/>
          <w:i/>
        </w:rPr>
        <w:t>98/17 notificado el 04 de julio</w:t>
      </w:r>
      <w:r w:rsidRPr="00DA4DE4">
        <w:rPr>
          <w:rFonts w:ascii="Arial" w:hAnsi="Arial" w:cs="Arial"/>
          <w:i/>
        </w:rPr>
        <w:t xml:space="preserve"> de 2017, se hicieron de su conocimiento los errores y omisiones que se determinaron de la revisión de los registros realizados en el SIF.</w:t>
      </w:r>
    </w:p>
    <w:p w:rsidR="007F6C34" w:rsidRPr="00DA4DE4" w:rsidRDefault="007F6C34" w:rsidP="007F6C34">
      <w:pPr>
        <w:ind w:right="4"/>
        <w:jc w:val="both"/>
        <w:rPr>
          <w:rFonts w:ascii="Arial" w:hAnsi="Arial" w:cs="Arial"/>
          <w:i/>
        </w:rPr>
      </w:pPr>
    </w:p>
    <w:p w:rsidR="007F6C34" w:rsidRPr="00DA4DE4" w:rsidRDefault="007F6C34" w:rsidP="007F6C34">
      <w:pPr>
        <w:ind w:right="4"/>
        <w:jc w:val="both"/>
        <w:rPr>
          <w:rFonts w:ascii="Arial" w:hAnsi="Arial" w:cs="Arial"/>
          <w:i/>
        </w:rPr>
      </w:pPr>
      <w:r w:rsidRPr="00DA4DE4">
        <w:rPr>
          <w:rFonts w:ascii="Arial" w:hAnsi="Arial" w:cs="Arial"/>
          <w:i/>
        </w:rPr>
        <w:t>Con escrito de respuesta núm. COE/TES/081/2017, del 18 de julio de 2017, el sujeto obligado manifestó lo que a la letra se transcribe:</w:t>
      </w:r>
    </w:p>
    <w:p w:rsidR="007F6C34" w:rsidRPr="00DA4DE4" w:rsidRDefault="007F6C34" w:rsidP="007F6C34">
      <w:pPr>
        <w:jc w:val="both"/>
        <w:rPr>
          <w:rFonts w:ascii="Arial" w:hAnsi="Arial" w:cs="Arial"/>
          <w:bCs/>
        </w:rPr>
      </w:pPr>
    </w:p>
    <w:p w:rsidR="007F6C34" w:rsidRPr="00DA4DE4" w:rsidRDefault="007F6C34" w:rsidP="007F6C34">
      <w:pPr>
        <w:pStyle w:val="Sinespaciado"/>
        <w:ind w:left="567" w:right="855"/>
        <w:jc w:val="both"/>
        <w:rPr>
          <w:rFonts w:ascii="Arial" w:hAnsi="Arial" w:cs="Arial"/>
          <w:i/>
          <w:sz w:val="24"/>
          <w:szCs w:val="24"/>
        </w:rPr>
      </w:pPr>
      <w:r w:rsidRPr="00DA4DE4">
        <w:rPr>
          <w:rFonts w:ascii="Arial" w:hAnsi="Arial" w:cs="Arial"/>
          <w:i/>
          <w:sz w:val="24"/>
          <w:szCs w:val="24"/>
        </w:rPr>
        <w:t>“Al primer requerimiento realizado en el presente apartado se señala que se acompañan las actas constitutivas de los proyectos denominados Capacitación la mujer es poder, campaña de género, diplomado de la administración pública, diplomado en alta dirección, la fuerza de la mujer y el liderazgo político de las mujeres y documentos básicos.</w:t>
      </w:r>
    </w:p>
    <w:p w:rsidR="007F6C34" w:rsidRPr="00DA4DE4" w:rsidRDefault="007F6C34" w:rsidP="007F6C34">
      <w:pPr>
        <w:pStyle w:val="Sinespaciado"/>
        <w:ind w:left="567" w:right="855"/>
        <w:jc w:val="both"/>
        <w:rPr>
          <w:rFonts w:ascii="Arial" w:hAnsi="Arial" w:cs="Arial"/>
          <w:i/>
          <w:sz w:val="24"/>
          <w:szCs w:val="24"/>
        </w:rPr>
      </w:pPr>
    </w:p>
    <w:p w:rsidR="007F6C34" w:rsidRPr="00DA4DE4" w:rsidRDefault="007F6C34" w:rsidP="007F6C34">
      <w:pPr>
        <w:pStyle w:val="Sinespaciado"/>
        <w:ind w:left="567" w:right="855"/>
        <w:jc w:val="both"/>
        <w:rPr>
          <w:rFonts w:ascii="Arial" w:hAnsi="Arial" w:cs="Arial"/>
          <w:i/>
          <w:sz w:val="24"/>
          <w:szCs w:val="24"/>
        </w:rPr>
      </w:pPr>
      <w:r w:rsidRPr="00DA4DE4">
        <w:rPr>
          <w:rFonts w:ascii="Arial" w:hAnsi="Arial" w:cs="Arial"/>
          <w:i/>
          <w:sz w:val="24"/>
          <w:szCs w:val="24"/>
        </w:rPr>
        <w:t xml:space="preserve">De dichas actas constitutivas se desprende que contiene el nombre del partido político Movimiento Ciudadano que corresponde al Programa Anual de Actividades, que existe el nombre del proyecto, que existan actividades, fechas, corresponsables, períodos de realización, un presupuesto programado, un cronograma de ejecución, responsables del proyecto, en general se cumple con los lineamientos establecidos por el artículo 175 del reglamento de fiscalización en relación directa con el artículo 171 del reglamento antes indicado. </w:t>
      </w:r>
    </w:p>
    <w:p w:rsidR="007F6C34" w:rsidRPr="00DA4DE4" w:rsidRDefault="007F6C34" w:rsidP="007F6C34">
      <w:pPr>
        <w:pStyle w:val="Sinespaciado"/>
        <w:ind w:left="567" w:right="855"/>
        <w:jc w:val="both"/>
        <w:rPr>
          <w:i/>
          <w:sz w:val="24"/>
          <w:szCs w:val="24"/>
        </w:rPr>
      </w:pPr>
    </w:p>
    <w:p w:rsidR="007F6C34" w:rsidRPr="00DA4DE4" w:rsidRDefault="007F6C34" w:rsidP="007F6C34">
      <w:pPr>
        <w:pStyle w:val="Sinespaciado"/>
        <w:ind w:left="567" w:right="855"/>
        <w:jc w:val="both"/>
        <w:rPr>
          <w:rFonts w:ascii="Arial" w:hAnsi="Arial" w:cs="Arial"/>
          <w:i/>
          <w:sz w:val="24"/>
          <w:szCs w:val="24"/>
        </w:rPr>
      </w:pPr>
      <w:r w:rsidRPr="00DA4DE4">
        <w:rPr>
          <w:rFonts w:ascii="Arial" w:hAnsi="Arial" w:cs="Arial"/>
          <w:i/>
          <w:sz w:val="24"/>
          <w:szCs w:val="24"/>
        </w:rPr>
        <w:lastRenderedPageBreak/>
        <w:t>Concluyendo, que la revisión de observaciones emitidas en el oficio Núm. INE/UTF/DA-L/11298/17 punto N. 17, Asunto Oficio de Errores y Omisiones derivado de la revisión de ingresos y gastos del informe anual 2016, se aclara que, movimiento ciudadano realizó la entrega del Programa anual de Trabajo ante las oficinas correspondientes de la Unidad Técnica de Fiscalización con el oficio Núm. COE-TES-154-2016, el día 16 de Diciembre del 2016, en el cual se detalla la información y los requisitos mínimos que debe cumplir dicho Programa, de tal manera se adjunta la información solicitada para su verificación de igual manera también se anexan las actas constitutivas en los proyectos del gasto programado en el Sistema Integral de Fiscalización</w:t>
      </w:r>
      <w:r w:rsidRPr="00DA4DE4">
        <w:rPr>
          <w:rFonts w:ascii="Arial" w:hAnsi="Arial" w:cs="Arial"/>
          <w:b/>
          <w:i/>
          <w:sz w:val="24"/>
          <w:szCs w:val="24"/>
        </w:rPr>
        <w:t xml:space="preserve">. </w:t>
      </w:r>
      <w:r w:rsidRPr="00DA4DE4">
        <w:rPr>
          <w:rFonts w:ascii="Arial" w:hAnsi="Arial" w:cs="Arial"/>
          <w:i/>
          <w:sz w:val="24"/>
          <w:szCs w:val="24"/>
        </w:rPr>
        <w:t>Anexo No.15.”</w:t>
      </w:r>
    </w:p>
    <w:p w:rsidR="007F6C34" w:rsidRPr="00DA4DE4" w:rsidRDefault="007F6C34" w:rsidP="007F6C34">
      <w:pPr>
        <w:pStyle w:val="Sinespaciado"/>
        <w:ind w:right="855"/>
        <w:jc w:val="both"/>
        <w:rPr>
          <w:rFonts w:ascii="Arial" w:hAnsi="Arial" w:cs="Arial"/>
          <w:i/>
          <w:sz w:val="24"/>
          <w:szCs w:val="24"/>
        </w:rPr>
      </w:pPr>
    </w:p>
    <w:p w:rsidR="00267F2F" w:rsidRPr="00DA4DE4" w:rsidRDefault="00267F2F" w:rsidP="00E85053">
      <w:pPr>
        <w:jc w:val="both"/>
        <w:rPr>
          <w:rFonts w:ascii="Arial" w:hAnsi="Arial" w:cs="Arial"/>
        </w:rPr>
      </w:pPr>
      <w:r w:rsidRPr="00DA4DE4">
        <w:rPr>
          <w:rFonts w:ascii="Arial" w:eastAsia="Arial" w:hAnsi="Arial"/>
        </w:rPr>
        <w:t>De la revisión a la documentación presentada en el SIF por el sujeto obligado,</w:t>
      </w:r>
      <w:r w:rsidRPr="00DA4DE4">
        <w:rPr>
          <w:rFonts w:ascii="Arial" w:hAnsi="Arial" w:cs="Arial"/>
        </w:rPr>
        <w:t xml:space="preserve"> se constató que presentó los escritos </w:t>
      </w:r>
      <w:r w:rsidR="005672B4" w:rsidRPr="00DA4DE4">
        <w:rPr>
          <w:rFonts w:ascii="Arial" w:hAnsi="Arial" w:cs="Arial"/>
        </w:rPr>
        <w:t xml:space="preserve">en los cuales informó </w:t>
      </w:r>
      <w:r w:rsidRPr="00DA4DE4">
        <w:rPr>
          <w:rFonts w:ascii="Arial" w:hAnsi="Arial" w:cs="Arial"/>
        </w:rPr>
        <w:t xml:space="preserve">las modificaciones correspondientes a los proyectos, </w:t>
      </w:r>
      <w:r w:rsidR="005672B4" w:rsidRPr="00DA4DE4">
        <w:rPr>
          <w:rFonts w:ascii="Arial" w:hAnsi="Arial" w:cs="Arial"/>
        </w:rPr>
        <w:t>de su análisis,</w:t>
      </w:r>
      <w:r w:rsidR="009D1248" w:rsidRPr="00DA4DE4">
        <w:rPr>
          <w:rFonts w:ascii="Arial" w:hAnsi="Arial" w:cs="Arial"/>
        </w:rPr>
        <w:t xml:space="preserve"> se </w:t>
      </w:r>
      <w:r w:rsidR="00A3274F" w:rsidRPr="00DA4DE4">
        <w:rPr>
          <w:rFonts w:ascii="Arial" w:hAnsi="Arial" w:cs="Arial"/>
        </w:rPr>
        <w:t xml:space="preserve">constató </w:t>
      </w:r>
      <w:r w:rsidRPr="00DA4DE4">
        <w:rPr>
          <w:rFonts w:ascii="Arial" w:hAnsi="Arial" w:cs="Arial"/>
        </w:rPr>
        <w:t xml:space="preserve">que los proyectos presentados cumplen con la totalidad de los requisitos establecidos en la normatividad; por tal razón, la observación </w:t>
      </w:r>
      <w:r w:rsidRPr="00DA4DE4">
        <w:rPr>
          <w:rFonts w:ascii="Arial" w:hAnsi="Arial" w:cs="Arial"/>
          <w:b/>
        </w:rPr>
        <w:t>quedó atendida</w:t>
      </w:r>
      <w:r w:rsidRPr="00DA4DE4">
        <w:rPr>
          <w:rFonts w:ascii="Arial" w:hAnsi="Arial" w:cs="Arial"/>
        </w:rPr>
        <w:t>.</w:t>
      </w:r>
    </w:p>
    <w:p w:rsidR="00267F2F" w:rsidRPr="00DA4DE4" w:rsidRDefault="00267F2F" w:rsidP="00E85053">
      <w:pPr>
        <w:jc w:val="both"/>
        <w:rPr>
          <w:rFonts w:ascii="Arial" w:hAnsi="Arial" w:cs="Arial"/>
        </w:rPr>
      </w:pPr>
    </w:p>
    <w:p w:rsidR="00583567" w:rsidRPr="00DA4DE4" w:rsidRDefault="00583567" w:rsidP="00C216F5">
      <w:pPr>
        <w:pStyle w:val="Prrafodelista"/>
        <w:numPr>
          <w:ilvl w:val="0"/>
          <w:numId w:val="13"/>
        </w:numPr>
        <w:ind w:left="426" w:hanging="426"/>
        <w:jc w:val="both"/>
        <w:rPr>
          <w:rFonts w:ascii="Arial" w:hAnsi="Arial" w:cs="Arial"/>
          <w:bCs/>
          <w:i/>
        </w:rPr>
      </w:pPr>
      <w:r w:rsidRPr="00DA4DE4">
        <w:rPr>
          <w:rFonts w:ascii="Arial" w:hAnsi="Arial" w:cs="Arial"/>
          <w:i/>
        </w:rPr>
        <w:t>De la revisión a los gastos para la c</w:t>
      </w:r>
      <w:r w:rsidRPr="00DA4DE4">
        <w:rPr>
          <w:rFonts w:ascii="Arial" w:hAnsi="Arial" w:cs="Arial"/>
          <w:bCs/>
          <w:i/>
        </w:rPr>
        <w:t>apacitación, promoción y el desarrollo del liderazgo político de las mujeres,</w:t>
      </w:r>
      <w:r w:rsidRPr="00DA4DE4">
        <w:rPr>
          <w:rFonts w:ascii="Arial" w:hAnsi="Arial" w:cs="Arial"/>
          <w:b/>
          <w:i/>
        </w:rPr>
        <w:t xml:space="preserve"> </w:t>
      </w:r>
      <w:r w:rsidRPr="00DA4DE4">
        <w:rPr>
          <w:rFonts w:ascii="Arial" w:hAnsi="Arial" w:cs="Arial"/>
          <w:i/>
        </w:rPr>
        <w:t>se observó que el sujeto obligado omitió registrar en las cuentas de orden de la clase “7” del catálogo de cuentas las operaciones presupuestales como lo establece el Reglamento de Fiscalización.</w:t>
      </w:r>
    </w:p>
    <w:p w:rsidR="00583567" w:rsidRPr="00DA4DE4" w:rsidRDefault="00583567" w:rsidP="00583567">
      <w:pPr>
        <w:jc w:val="both"/>
        <w:rPr>
          <w:rFonts w:ascii="Arial" w:hAnsi="Arial" w:cs="Arial"/>
          <w:bCs/>
        </w:rPr>
      </w:pPr>
    </w:p>
    <w:tbl>
      <w:tblPr>
        <w:tblW w:w="7040" w:type="dxa"/>
        <w:jc w:val="center"/>
        <w:tblCellMar>
          <w:left w:w="70" w:type="dxa"/>
          <w:right w:w="70" w:type="dxa"/>
        </w:tblCellMar>
        <w:tblLook w:val="04A0" w:firstRow="1" w:lastRow="0" w:firstColumn="1" w:lastColumn="0" w:noHBand="0" w:noVBand="1"/>
      </w:tblPr>
      <w:tblGrid>
        <w:gridCol w:w="1540"/>
        <w:gridCol w:w="5500"/>
      </w:tblGrid>
      <w:tr w:rsidR="00583567" w:rsidRPr="00DA4DE4" w:rsidTr="00515502">
        <w:trPr>
          <w:trHeight w:val="77"/>
          <w:jc w:val="center"/>
        </w:trPr>
        <w:tc>
          <w:tcPr>
            <w:tcW w:w="1540" w:type="dxa"/>
            <w:tcBorders>
              <w:top w:val="single" w:sz="4" w:space="0" w:color="auto"/>
              <w:left w:val="single" w:sz="4" w:space="0" w:color="auto"/>
              <w:bottom w:val="single" w:sz="4" w:space="0" w:color="auto"/>
              <w:right w:val="single" w:sz="4" w:space="0" w:color="auto"/>
            </w:tcBorders>
            <w:shd w:val="clear" w:color="auto" w:fill="auto"/>
          </w:tcPr>
          <w:p w:rsidR="00583567" w:rsidRPr="00DA4DE4" w:rsidRDefault="00583567" w:rsidP="00515502">
            <w:pPr>
              <w:rPr>
                <w:rFonts w:ascii="Arial" w:hAnsi="Arial" w:cs="Arial"/>
                <w:b/>
                <w:bCs/>
                <w:i/>
                <w:color w:val="000000"/>
                <w:sz w:val="16"/>
                <w:szCs w:val="16"/>
              </w:rPr>
            </w:pPr>
            <w:r w:rsidRPr="00DA4DE4">
              <w:rPr>
                <w:rFonts w:ascii="Arial" w:hAnsi="Arial" w:cs="Arial"/>
                <w:b/>
                <w:bCs/>
                <w:i/>
                <w:color w:val="000000"/>
                <w:sz w:val="16"/>
                <w:szCs w:val="16"/>
              </w:rPr>
              <w:t>Subcuenta</w:t>
            </w:r>
          </w:p>
        </w:tc>
        <w:tc>
          <w:tcPr>
            <w:tcW w:w="5500" w:type="dxa"/>
            <w:tcBorders>
              <w:top w:val="single" w:sz="4" w:space="0" w:color="auto"/>
              <w:left w:val="nil"/>
              <w:bottom w:val="single" w:sz="4" w:space="0" w:color="auto"/>
              <w:right w:val="single" w:sz="4" w:space="0" w:color="auto"/>
            </w:tcBorders>
            <w:shd w:val="clear" w:color="auto" w:fill="auto"/>
          </w:tcPr>
          <w:p w:rsidR="00583567" w:rsidRPr="00DA4DE4" w:rsidRDefault="00583567" w:rsidP="00515502">
            <w:pPr>
              <w:rPr>
                <w:rFonts w:ascii="Arial" w:hAnsi="Arial" w:cs="Arial"/>
                <w:b/>
                <w:bCs/>
                <w:i/>
                <w:color w:val="000000"/>
                <w:sz w:val="16"/>
                <w:szCs w:val="16"/>
              </w:rPr>
            </w:pPr>
            <w:r w:rsidRPr="00DA4DE4">
              <w:rPr>
                <w:rFonts w:ascii="Arial" w:hAnsi="Arial" w:cs="Arial"/>
                <w:b/>
                <w:bCs/>
                <w:i/>
                <w:color w:val="000000"/>
                <w:sz w:val="16"/>
                <w:szCs w:val="16"/>
              </w:rPr>
              <w:t>Nombre</w:t>
            </w:r>
          </w:p>
        </w:tc>
      </w:tr>
      <w:tr w:rsidR="00583567" w:rsidRPr="00DA4DE4" w:rsidTr="00515502">
        <w:trPr>
          <w:trHeight w:val="139"/>
          <w:jc w:val="center"/>
        </w:trPr>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583567" w:rsidRPr="00DA4DE4" w:rsidRDefault="00583567" w:rsidP="00515502">
            <w:pPr>
              <w:rPr>
                <w:rFonts w:ascii="Arial" w:hAnsi="Arial" w:cs="Arial"/>
                <w:bCs/>
                <w:i/>
                <w:iCs/>
                <w:sz w:val="16"/>
                <w:szCs w:val="16"/>
                <w:lang w:eastAsia="es-MX"/>
              </w:rPr>
            </w:pPr>
            <w:r w:rsidRPr="00DA4DE4">
              <w:rPr>
                <w:rFonts w:ascii="Arial" w:hAnsi="Arial" w:cs="Arial"/>
                <w:bCs/>
                <w:i/>
                <w:iCs/>
                <w:sz w:val="16"/>
                <w:szCs w:val="16"/>
                <w:lang w:eastAsia="es-MX"/>
              </w:rPr>
              <w:t>7-0-00-00-0000</w:t>
            </w:r>
          </w:p>
        </w:tc>
        <w:tc>
          <w:tcPr>
            <w:tcW w:w="5500" w:type="dxa"/>
            <w:tcBorders>
              <w:top w:val="single" w:sz="4" w:space="0" w:color="auto"/>
              <w:left w:val="nil"/>
              <w:bottom w:val="single" w:sz="4" w:space="0" w:color="auto"/>
              <w:right w:val="single" w:sz="4" w:space="0" w:color="auto"/>
            </w:tcBorders>
            <w:shd w:val="clear" w:color="auto" w:fill="auto"/>
            <w:hideMark/>
          </w:tcPr>
          <w:p w:rsidR="00583567" w:rsidRPr="00DA4DE4" w:rsidRDefault="00583567" w:rsidP="00515502">
            <w:pPr>
              <w:rPr>
                <w:rFonts w:ascii="Arial" w:hAnsi="Arial" w:cs="Arial"/>
                <w:bCs/>
                <w:i/>
                <w:iCs/>
                <w:sz w:val="16"/>
                <w:szCs w:val="16"/>
                <w:lang w:eastAsia="es-MX"/>
              </w:rPr>
            </w:pPr>
            <w:r w:rsidRPr="00DA4DE4">
              <w:rPr>
                <w:rFonts w:ascii="Arial" w:hAnsi="Arial" w:cs="Arial"/>
                <w:bCs/>
                <w:i/>
                <w:iCs/>
                <w:sz w:val="16"/>
                <w:szCs w:val="16"/>
                <w:lang w:eastAsia="es-MX"/>
              </w:rPr>
              <w:t>Presupuesto</w:t>
            </w:r>
          </w:p>
        </w:tc>
      </w:tr>
      <w:tr w:rsidR="00583567" w:rsidRPr="00DA4DE4" w:rsidTr="00515502">
        <w:trPr>
          <w:trHeight w:val="85"/>
          <w:jc w:val="center"/>
        </w:trPr>
        <w:tc>
          <w:tcPr>
            <w:tcW w:w="1540" w:type="dxa"/>
            <w:tcBorders>
              <w:top w:val="nil"/>
              <w:left w:val="single" w:sz="4" w:space="0" w:color="auto"/>
              <w:bottom w:val="single" w:sz="4" w:space="0" w:color="auto"/>
              <w:right w:val="single" w:sz="4" w:space="0" w:color="auto"/>
            </w:tcBorders>
            <w:shd w:val="clear" w:color="auto" w:fill="auto"/>
            <w:hideMark/>
          </w:tcPr>
          <w:p w:rsidR="00583567" w:rsidRPr="00DA4DE4" w:rsidRDefault="00583567" w:rsidP="00515502">
            <w:pPr>
              <w:rPr>
                <w:rFonts w:ascii="Arial" w:hAnsi="Arial" w:cs="Arial"/>
                <w:bCs/>
                <w:i/>
                <w:iCs/>
                <w:sz w:val="16"/>
                <w:szCs w:val="16"/>
                <w:lang w:eastAsia="es-MX"/>
              </w:rPr>
            </w:pPr>
            <w:r w:rsidRPr="00DA4DE4">
              <w:rPr>
                <w:rFonts w:ascii="Arial" w:hAnsi="Arial" w:cs="Arial"/>
                <w:bCs/>
                <w:i/>
                <w:iCs/>
                <w:sz w:val="16"/>
                <w:szCs w:val="16"/>
                <w:lang w:eastAsia="es-MX"/>
              </w:rPr>
              <w:t>7-1-00-00-0000</w:t>
            </w:r>
          </w:p>
        </w:tc>
        <w:tc>
          <w:tcPr>
            <w:tcW w:w="5500" w:type="dxa"/>
            <w:tcBorders>
              <w:top w:val="nil"/>
              <w:left w:val="nil"/>
              <w:bottom w:val="single" w:sz="4" w:space="0" w:color="auto"/>
              <w:right w:val="single" w:sz="4" w:space="0" w:color="auto"/>
            </w:tcBorders>
            <w:shd w:val="clear" w:color="auto" w:fill="auto"/>
            <w:hideMark/>
          </w:tcPr>
          <w:p w:rsidR="00583567" w:rsidRPr="00DA4DE4" w:rsidRDefault="00583567" w:rsidP="00515502">
            <w:pPr>
              <w:rPr>
                <w:rFonts w:ascii="Arial" w:hAnsi="Arial" w:cs="Arial"/>
                <w:bCs/>
                <w:i/>
                <w:iCs/>
                <w:sz w:val="16"/>
                <w:szCs w:val="16"/>
                <w:lang w:eastAsia="es-MX"/>
              </w:rPr>
            </w:pPr>
            <w:r w:rsidRPr="00DA4DE4">
              <w:rPr>
                <w:rFonts w:ascii="Arial" w:hAnsi="Arial" w:cs="Arial"/>
                <w:bCs/>
                <w:i/>
                <w:iCs/>
                <w:sz w:val="16"/>
                <w:szCs w:val="16"/>
                <w:lang w:eastAsia="es-MX"/>
              </w:rPr>
              <w:t>Ingresos</w:t>
            </w:r>
          </w:p>
        </w:tc>
      </w:tr>
      <w:tr w:rsidR="00583567" w:rsidRPr="00DA4DE4" w:rsidTr="00515502">
        <w:trPr>
          <w:trHeight w:val="120"/>
          <w:jc w:val="center"/>
        </w:trPr>
        <w:tc>
          <w:tcPr>
            <w:tcW w:w="1540" w:type="dxa"/>
            <w:tcBorders>
              <w:top w:val="nil"/>
              <w:left w:val="single" w:sz="4" w:space="0" w:color="auto"/>
              <w:bottom w:val="single" w:sz="4" w:space="0" w:color="auto"/>
              <w:right w:val="single" w:sz="4" w:space="0" w:color="auto"/>
            </w:tcBorders>
            <w:shd w:val="clear" w:color="auto" w:fill="auto"/>
            <w:hideMark/>
          </w:tcPr>
          <w:p w:rsidR="00583567" w:rsidRPr="00DA4DE4" w:rsidRDefault="00583567" w:rsidP="00515502">
            <w:pPr>
              <w:rPr>
                <w:rFonts w:ascii="Arial" w:hAnsi="Arial" w:cs="Arial"/>
                <w:bCs/>
                <w:i/>
                <w:sz w:val="16"/>
                <w:szCs w:val="16"/>
                <w:lang w:eastAsia="es-MX"/>
              </w:rPr>
            </w:pPr>
            <w:r w:rsidRPr="00DA4DE4">
              <w:rPr>
                <w:rFonts w:ascii="Arial" w:hAnsi="Arial" w:cs="Arial"/>
                <w:bCs/>
                <w:i/>
                <w:sz w:val="16"/>
                <w:szCs w:val="16"/>
                <w:lang w:eastAsia="es-MX"/>
              </w:rPr>
              <w:t>7-1-02-00-0000</w:t>
            </w:r>
          </w:p>
        </w:tc>
        <w:tc>
          <w:tcPr>
            <w:tcW w:w="5500" w:type="dxa"/>
            <w:tcBorders>
              <w:top w:val="nil"/>
              <w:left w:val="nil"/>
              <w:bottom w:val="single" w:sz="4" w:space="0" w:color="auto"/>
              <w:right w:val="single" w:sz="4" w:space="0" w:color="auto"/>
            </w:tcBorders>
            <w:shd w:val="clear" w:color="auto" w:fill="auto"/>
            <w:hideMark/>
          </w:tcPr>
          <w:p w:rsidR="00583567" w:rsidRPr="00DA4DE4" w:rsidRDefault="00583567" w:rsidP="00515502">
            <w:pPr>
              <w:rPr>
                <w:rFonts w:ascii="Arial" w:hAnsi="Arial" w:cs="Arial"/>
                <w:bCs/>
                <w:i/>
                <w:sz w:val="16"/>
                <w:szCs w:val="16"/>
                <w:lang w:eastAsia="es-MX"/>
              </w:rPr>
            </w:pPr>
            <w:r w:rsidRPr="00DA4DE4">
              <w:rPr>
                <w:rFonts w:ascii="Arial" w:hAnsi="Arial" w:cs="Arial"/>
                <w:bCs/>
                <w:i/>
                <w:sz w:val="16"/>
                <w:szCs w:val="16"/>
                <w:lang w:eastAsia="es-MX"/>
              </w:rPr>
              <w:t>Radicaciones de la Cuenta CB-CEN a Cuentas CB-MUJERES</w:t>
            </w:r>
          </w:p>
        </w:tc>
      </w:tr>
      <w:tr w:rsidR="00583567" w:rsidRPr="00DA4DE4" w:rsidTr="00515502">
        <w:trPr>
          <w:trHeight w:val="79"/>
          <w:jc w:val="center"/>
        </w:trPr>
        <w:tc>
          <w:tcPr>
            <w:tcW w:w="1540" w:type="dxa"/>
            <w:tcBorders>
              <w:top w:val="nil"/>
              <w:left w:val="single" w:sz="4" w:space="0" w:color="auto"/>
              <w:bottom w:val="single" w:sz="4" w:space="0" w:color="auto"/>
              <w:right w:val="single" w:sz="4" w:space="0" w:color="auto"/>
            </w:tcBorders>
            <w:shd w:val="clear" w:color="auto" w:fill="auto"/>
            <w:hideMark/>
          </w:tcPr>
          <w:p w:rsidR="00583567" w:rsidRPr="00DA4DE4" w:rsidRDefault="00583567" w:rsidP="00515502">
            <w:pPr>
              <w:rPr>
                <w:rFonts w:ascii="Arial" w:hAnsi="Arial" w:cs="Arial"/>
                <w:bCs/>
                <w:i/>
                <w:sz w:val="16"/>
                <w:szCs w:val="16"/>
                <w:lang w:eastAsia="es-MX"/>
              </w:rPr>
            </w:pPr>
            <w:r w:rsidRPr="00DA4DE4">
              <w:rPr>
                <w:rFonts w:ascii="Arial" w:hAnsi="Arial" w:cs="Arial"/>
                <w:bCs/>
                <w:i/>
                <w:sz w:val="16"/>
                <w:szCs w:val="16"/>
                <w:lang w:eastAsia="es-MX"/>
              </w:rPr>
              <w:t>7-1-03-00-0000</w:t>
            </w:r>
          </w:p>
        </w:tc>
        <w:tc>
          <w:tcPr>
            <w:tcW w:w="5500" w:type="dxa"/>
            <w:tcBorders>
              <w:top w:val="nil"/>
              <w:left w:val="nil"/>
              <w:bottom w:val="single" w:sz="4" w:space="0" w:color="auto"/>
              <w:right w:val="single" w:sz="4" w:space="0" w:color="auto"/>
            </w:tcBorders>
            <w:shd w:val="clear" w:color="auto" w:fill="auto"/>
            <w:hideMark/>
          </w:tcPr>
          <w:p w:rsidR="00583567" w:rsidRPr="00DA4DE4" w:rsidRDefault="00583567" w:rsidP="00515502">
            <w:pPr>
              <w:rPr>
                <w:rFonts w:ascii="Arial" w:hAnsi="Arial" w:cs="Arial"/>
                <w:bCs/>
                <w:i/>
                <w:sz w:val="16"/>
                <w:szCs w:val="16"/>
                <w:lang w:eastAsia="es-MX"/>
              </w:rPr>
            </w:pPr>
            <w:r w:rsidRPr="00DA4DE4">
              <w:rPr>
                <w:rFonts w:ascii="Arial" w:hAnsi="Arial" w:cs="Arial"/>
                <w:bCs/>
                <w:i/>
                <w:sz w:val="16"/>
                <w:szCs w:val="16"/>
                <w:lang w:eastAsia="es-MX"/>
              </w:rPr>
              <w:t>Ingresos por Ejecutar</w:t>
            </w:r>
          </w:p>
        </w:tc>
      </w:tr>
      <w:tr w:rsidR="00583567" w:rsidRPr="00DA4DE4" w:rsidTr="00515502">
        <w:trPr>
          <w:trHeight w:val="58"/>
          <w:jc w:val="center"/>
        </w:trPr>
        <w:tc>
          <w:tcPr>
            <w:tcW w:w="1540" w:type="dxa"/>
            <w:tcBorders>
              <w:top w:val="nil"/>
              <w:left w:val="single" w:sz="4" w:space="0" w:color="auto"/>
              <w:bottom w:val="single" w:sz="4" w:space="0" w:color="auto"/>
              <w:right w:val="single" w:sz="4" w:space="0" w:color="auto"/>
            </w:tcBorders>
            <w:shd w:val="clear" w:color="auto" w:fill="auto"/>
            <w:hideMark/>
          </w:tcPr>
          <w:p w:rsidR="00583567" w:rsidRPr="00DA4DE4" w:rsidRDefault="00583567" w:rsidP="00515502">
            <w:pPr>
              <w:rPr>
                <w:rFonts w:ascii="Arial" w:hAnsi="Arial" w:cs="Arial"/>
                <w:bCs/>
                <w:i/>
                <w:iCs/>
                <w:sz w:val="16"/>
                <w:szCs w:val="16"/>
                <w:lang w:eastAsia="es-MX"/>
              </w:rPr>
            </w:pPr>
            <w:r w:rsidRPr="00DA4DE4">
              <w:rPr>
                <w:rFonts w:ascii="Arial" w:hAnsi="Arial" w:cs="Arial"/>
                <w:bCs/>
                <w:i/>
                <w:iCs/>
                <w:sz w:val="16"/>
                <w:szCs w:val="16"/>
                <w:lang w:eastAsia="es-MX"/>
              </w:rPr>
              <w:t>7-2-00-00-0000</w:t>
            </w:r>
          </w:p>
        </w:tc>
        <w:tc>
          <w:tcPr>
            <w:tcW w:w="5500" w:type="dxa"/>
            <w:tcBorders>
              <w:top w:val="nil"/>
              <w:left w:val="nil"/>
              <w:bottom w:val="single" w:sz="4" w:space="0" w:color="auto"/>
              <w:right w:val="single" w:sz="4" w:space="0" w:color="auto"/>
            </w:tcBorders>
            <w:shd w:val="clear" w:color="auto" w:fill="auto"/>
            <w:hideMark/>
          </w:tcPr>
          <w:p w:rsidR="00583567" w:rsidRPr="00DA4DE4" w:rsidRDefault="00583567" w:rsidP="00515502">
            <w:pPr>
              <w:rPr>
                <w:rFonts w:ascii="Arial" w:hAnsi="Arial" w:cs="Arial"/>
                <w:bCs/>
                <w:i/>
                <w:iCs/>
                <w:sz w:val="16"/>
                <w:szCs w:val="16"/>
                <w:lang w:eastAsia="es-MX"/>
              </w:rPr>
            </w:pPr>
            <w:r w:rsidRPr="00DA4DE4">
              <w:rPr>
                <w:rFonts w:ascii="Arial" w:hAnsi="Arial" w:cs="Arial"/>
                <w:bCs/>
                <w:i/>
                <w:iCs/>
                <w:sz w:val="16"/>
                <w:szCs w:val="16"/>
                <w:lang w:eastAsia="es-MX"/>
              </w:rPr>
              <w:t>Egresos</w:t>
            </w:r>
          </w:p>
        </w:tc>
      </w:tr>
      <w:tr w:rsidR="00583567" w:rsidRPr="00DA4DE4" w:rsidTr="00515502">
        <w:trPr>
          <w:trHeight w:val="100"/>
          <w:jc w:val="center"/>
        </w:trPr>
        <w:tc>
          <w:tcPr>
            <w:tcW w:w="1540" w:type="dxa"/>
            <w:tcBorders>
              <w:top w:val="nil"/>
              <w:left w:val="single" w:sz="4" w:space="0" w:color="auto"/>
              <w:bottom w:val="single" w:sz="4" w:space="0" w:color="auto"/>
              <w:right w:val="single" w:sz="4" w:space="0" w:color="auto"/>
            </w:tcBorders>
            <w:shd w:val="clear" w:color="auto" w:fill="auto"/>
            <w:hideMark/>
          </w:tcPr>
          <w:p w:rsidR="00583567" w:rsidRPr="00DA4DE4" w:rsidRDefault="00583567" w:rsidP="00515502">
            <w:pPr>
              <w:rPr>
                <w:rFonts w:ascii="Arial" w:hAnsi="Arial" w:cs="Arial"/>
                <w:bCs/>
                <w:i/>
                <w:sz w:val="16"/>
                <w:szCs w:val="16"/>
                <w:lang w:eastAsia="es-MX"/>
              </w:rPr>
            </w:pPr>
            <w:r w:rsidRPr="00DA4DE4">
              <w:rPr>
                <w:rFonts w:ascii="Arial" w:hAnsi="Arial" w:cs="Arial"/>
                <w:bCs/>
                <w:i/>
                <w:sz w:val="16"/>
                <w:szCs w:val="16"/>
                <w:lang w:eastAsia="es-MX"/>
              </w:rPr>
              <w:t>7-2-01-00-0000</w:t>
            </w:r>
          </w:p>
        </w:tc>
        <w:tc>
          <w:tcPr>
            <w:tcW w:w="5500" w:type="dxa"/>
            <w:tcBorders>
              <w:top w:val="nil"/>
              <w:left w:val="nil"/>
              <w:bottom w:val="single" w:sz="4" w:space="0" w:color="auto"/>
              <w:right w:val="single" w:sz="4" w:space="0" w:color="auto"/>
            </w:tcBorders>
            <w:shd w:val="clear" w:color="auto" w:fill="auto"/>
            <w:hideMark/>
          </w:tcPr>
          <w:p w:rsidR="00583567" w:rsidRPr="00DA4DE4" w:rsidRDefault="00583567" w:rsidP="00515502">
            <w:pPr>
              <w:rPr>
                <w:rFonts w:ascii="Arial" w:hAnsi="Arial" w:cs="Arial"/>
                <w:bCs/>
                <w:i/>
                <w:sz w:val="16"/>
                <w:szCs w:val="16"/>
                <w:lang w:eastAsia="es-MX"/>
              </w:rPr>
            </w:pPr>
            <w:r w:rsidRPr="00DA4DE4">
              <w:rPr>
                <w:rFonts w:ascii="Arial" w:hAnsi="Arial" w:cs="Arial"/>
                <w:bCs/>
                <w:i/>
                <w:sz w:val="16"/>
                <w:szCs w:val="16"/>
                <w:lang w:eastAsia="es-MX"/>
              </w:rPr>
              <w:t>Presupuesto Aprobado</w:t>
            </w:r>
          </w:p>
        </w:tc>
      </w:tr>
      <w:tr w:rsidR="00583567" w:rsidRPr="00DA4DE4" w:rsidTr="00515502">
        <w:trPr>
          <w:trHeight w:val="201"/>
          <w:jc w:val="center"/>
        </w:trPr>
        <w:tc>
          <w:tcPr>
            <w:tcW w:w="1540" w:type="dxa"/>
            <w:tcBorders>
              <w:top w:val="nil"/>
              <w:left w:val="single" w:sz="4" w:space="0" w:color="auto"/>
              <w:bottom w:val="single" w:sz="4" w:space="0" w:color="auto"/>
              <w:right w:val="single" w:sz="4" w:space="0" w:color="auto"/>
            </w:tcBorders>
            <w:shd w:val="clear" w:color="auto" w:fill="auto"/>
            <w:hideMark/>
          </w:tcPr>
          <w:p w:rsidR="00583567" w:rsidRPr="00DA4DE4" w:rsidRDefault="00583567" w:rsidP="00515502">
            <w:pPr>
              <w:rPr>
                <w:rFonts w:ascii="Arial" w:hAnsi="Arial" w:cs="Arial"/>
                <w:bCs/>
                <w:i/>
                <w:sz w:val="16"/>
                <w:szCs w:val="16"/>
                <w:lang w:eastAsia="es-MX"/>
              </w:rPr>
            </w:pPr>
            <w:r w:rsidRPr="00DA4DE4">
              <w:rPr>
                <w:rFonts w:ascii="Arial" w:hAnsi="Arial" w:cs="Arial"/>
                <w:bCs/>
                <w:i/>
                <w:sz w:val="16"/>
                <w:szCs w:val="16"/>
                <w:lang w:eastAsia="es-MX"/>
              </w:rPr>
              <w:t>7-2-02-00-0000</w:t>
            </w:r>
          </w:p>
        </w:tc>
        <w:tc>
          <w:tcPr>
            <w:tcW w:w="5500" w:type="dxa"/>
            <w:tcBorders>
              <w:top w:val="nil"/>
              <w:left w:val="nil"/>
              <w:bottom w:val="single" w:sz="4" w:space="0" w:color="auto"/>
              <w:right w:val="single" w:sz="4" w:space="0" w:color="auto"/>
            </w:tcBorders>
            <w:shd w:val="clear" w:color="auto" w:fill="auto"/>
            <w:hideMark/>
          </w:tcPr>
          <w:p w:rsidR="00583567" w:rsidRPr="00DA4DE4" w:rsidRDefault="00583567" w:rsidP="00515502">
            <w:pPr>
              <w:rPr>
                <w:rFonts w:ascii="Arial" w:hAnsi="Arial" w:cs="Arial"/>
                <w:bCs/>
                <w:i/>
                <w:sz w:val="16"/>
                <w:szCs w:val="16"/>
                <w:lang w:eastAsia="es-MX"/>
              </w:rPr>
            </w:pPr>
            <w:r w:rsidRPr="00DA4DE4">
              <w:rPr>
                <w:rFonts w:ascii="Arial" w:hAnsi="Arial" w:cs="Arial"/>
                <w:bCs/>
                <w:i/>
                <w:sz w:val="16"/>
                <w:szCs w:val="16"/>
                <w:lang w:eastAsia="es-MX"/>
              </w:rPr>
              <w:t>Presupuesto por Ejercer</w:t>
            </w:r>
          </w:p>
        </w:tc>
      </w:tr>
      <w:tr w:rsidR="00583567" w:rsidRPr="00DA4DE4" w:rsidTr="00515502">
        <w:trPr>
          <w:trHeight w:val="133"/>
          <w:jc w:val="center"/>
        </w:trPr>
        <w:tc>
          <w:tcPr>
            <w:tcW w:w="1540" w:type="dxa"/>
            <w:tcBorders>
              <w:top w:val="nil"/>
              <w:left w:val="single" w:sz="4" w:space="0" w:color="auto"/>
              <w:bottom w:val="single" w:sz="4" w:space="0" w:color="auto"/>
              <w:right w:val="single" w:sz="4" w:space="0" w:color="auto"/>
            </w:tcBorders>
            <w:shd w:val="clear" w:color="auto" w:fill="auto"/>
            <w:hideMark/>
          </w:tcPr>
          <w:p w:rsidR="00583567" w:rsidRPr="00DA4DE4" w:rsidRDefault="00583567" w:rsidP="00515502">
            <w:pPr>
              <w:rPr>
                <w:rFonts w:ascii="Arial" w:hAnsi="Arial" w:cs="Arial"/>
                <w:bCs/>
                <w:i/>
                <w:sz w:val="16"/>
                <w:szCs w:val="16"/>
                <w:lang w:eastAsia="es-MX"/>
              </w:rPr>
            </w:pPr>
            <w:r w:rsidRPr="00DA4DE4">
              <w:rPr>
                <w:rFonts w:ascii="Arial" w:hAnsi="Arial" w:cs="Arial"/>
                <w:bCs/>
                <w:i/>
                <w:sz w:val="16"/>
                <w:szCs w:val="16"/>
                <w:lang w:eastAsia="es-MX"/>
              </w:rPr>
              <w:t>7-2-03-00-0000</w:t>
            </w:r>
          </w:p>
        </w:tc>
        <w:tc>
          <w:tcPr>
            <w:tcW w:w="5500" w:type="dxa"/>
            <w:tcBorders>
              <w:top w:val="nil"/>
              <w:left w:val="nil"/>
              <w:bottom w:val="single" w:sz="4" w:space="0" w:color="auto"/>
              <w:right w:val="single" w:sz="4" w:space="0" w:color="auto"/>
            </w:tcBorders>
            <w:shd w:val="clear" w:color="auto" w:fill="auto"/>
            <w:hideMark/>
          </w:tcPr>
          <w:p w:rsidR="00583567" w:rsidRPr="00DA4DE4" w:rsidRDefault="00583567" w:rsidP="00515502">
            <w:pPr>
              <w:rPr>
                <w:rFonts w:ascii="Arial" w:hAnsi="Arial" w:cs="Arial"/>
                <w:bCs/>
                <w:i/>
                <w:sz w:val="16"/>
                <w:szCs w:val="16"/>
                <w:lang w:eastAsia="es-MX"/>
              </w:rPr>
            </w:pPr>
            <w:r w:rsidRPr="00DA4DE4">
              <w:rPr>
                <w:rFonts w:ascii="Arial" w:hAnsi="Arial" w:cs="Arial"/>
                <w:bCs/>
                <w:i/>
                <w:sz w:val="16"/>
                <w:szCs w:val="16"/>
                <w:lang w:eastAsia="es-MX"/>
              </w:rPr>
              <w:t>Modificaciones al Presupuesto Aprobado</w:t>
            </w:r>
          </w:p>
        </w:tc>
      </w:tr>
      <w:tr w:rsidR="00583567" w:rsidRPr="00DA4DE4" w:rsidTr="00515502">
        <w:trPr>
          <w:trHeight w:val="66"/>
          <w:jc w:val="center"/>
        </w:trPr>
        <w:tc>
          <w:tcPr>
            <w:tcW w:w="1540" w:type="dxa"/>
            <w:tcBorders>
              <w:top w:val="nil"/>
              <w:left w:val="single" w:sz="4" w:space="0" w:color="auto"/>
              <w:bottom w:val="single" w:sz="4" w:space="0" w:color="auto"/>
              <w:right w:val="single" w:sz="4" w:space="0" w:color="auto"/>
            </w:tcBorders>
            <w:shd w:val="clear" w:color="auto" w:fill="auto"/>
            <w:hideMark/>
          </w:tcPr>
          <w:p w:rsidR="00583567" w:rsidRPr="00DA4DE4" w:rsidRDefault="00583567" w:rsidP="00515502">
            <w:pPr>
              <w:rPr>
                <w:rFonts w:ascii="Arial" w:hAnsi="Arial" w:cs="Arial"/>
                <w:bCs/>
                <w:i/>
                <w:sz w:val="16"/>
                <w:szCs w:val="16"/>
                <w:lang w:eastAsia="es-MX"/>
              </w:rPr>
            </w:pPr>
            <w:r w:rsidRPr="00DA4DE4">
              <w:rPr>
                <w:rFonts w:ascii="Arial" w:hAnsi="Arial" w:cs="Arial"/>
                <w:bCs/>
                <w:i/>
                <w:sz w:val="16"/>
                <w:szCs w:val="16"/>
                <w:lang w:eastAsia="es-MX"/>
              </w:rPr>
              <w:t>7-2-04-00-0000</w:t>
            </w:r>
          </w:p>
        </w:tc>
        <w:tc>
          <w:tcPr>
            <w:tcW w:w="5500" w:type="dxa"/>
            <w:tcBorders>
              <w:top w:val="nil"/>
              <w:left w:val="nil"/>
              <w:bottom w:val="single" w:sz="4" w:space="0" w:color="auto"/>
              <w:right w:val="single" w:sz="4" w:space="0" w:color="auto"/>
            </w:tcBorders>
            <w:shd w:val="clear" w:color="auto" w:fill="auto"/>
            <w:hideMark/>
          </w:tcPr>
          <w:p w:rsidR="00583567" w:rsidRPr="00DA4DE4" w:rsidRDefault="00583567" w:rsidP="00515502">
            <w:pPr>
              <w:rPr>
                <w:rFonts w:ascii="Arial" w:hAnsi="Arial" w:cs="Arial"/>
                <w:bCs/>
                <w:i/>
                <w:sz w:val="16"/>
                <w:szCs w:val="16"/>
                <w:lang w:eastAsia="es-MX"/>
              </w:rPr>
            </w:pPr>
            <w:r w:rsidRPr="00DA4DE4">
              <w:rPr>
                <w:rFonts w:ascii="Arial" w:hAnsi="Arial" w:cs="Arial"/>
                <w:bCs/>
                <w:i/>
                <w:sz w:val="16"/>
                <w:szCs w:val="16"/>
                <w:lang w:eastAsia="es-MX"/>
              </w:rPr>
              <w:t>Presupuesto Devengado</w:t>
            </w:r>
          </w:p>
        </w:tc>
      </w:tr>
      <w:tr w:rsidR="00583567" w:rsidRPr="00DA4DE4" w:rsidTr="00515502">
        <w:trPr>
          <w:trHeight w:val="58"/>
          <w:jc w:val="center"/>
        </w:trPr>
        <w:tc>
          <w:tcPr>
            <w:tcW w:w="1540" w:type="dxa"/>
            <w:tcBorders>
              <w:top w:val="nil"/>
              <w:left w:val="single" w:sz="4" w:space="0" w:color="auto"/>
              <w:bottom w:val="single" w:sz="4" w:space="0" w:color="auto"/>
              <w:right w:val="single" w:sz="4" w:space="0" w:color="auto"/>
            </w:tcBorders>
            <w:shd w:val="clear" w:color="auto" w:fill="auto"/>
            <w:hideMark/>
          </w:tcPr>
          <w:p w:rsidR="00583567" w:rsidRPr="00DA4DE4" w:rsidRDefault="00583567" w:rsidP="00515502">
            <w:pPr>
              <w:rPr>
                <w:rFonts w:ascii="Arial" w:hAnsi="Arial" w:cs="Arial"/>
                <w:bCs/>
                <w:i/>
                <w:sz w:val="16"/>
                <w:szCs w:val="16"/>
                <w:lang w:eastAsia="es-MX"/>
              </w:rPr>
            </w:pPr>
            <w:r w:rsidRPr="00DA4DE4">
              <w:rPr>
                <w:rFonts w:ascii="Arial" w:hAnsi="Arial" w:cs="Arial"/>
                <w:bCs/>
                <w:i/>
                <w:sz w:val="16"/>
                <w:szCs w:val="16"/>
                <w:lang w:eastAsia="es-MX"/>
              </w:rPr>
              <w:t>7-2-05-00-0000</w:t>
            </w:r>
          </w:p>
        </w:tc>
        <w:tc>
          <w:tcPr>
            <w:tcW w:w="5500" w:type="dxa"/>
            <w:tcBorders>
              <w:top w:val="nil"/>
              <w:left w:val="nil"/>
              <w:bottom w:val="single" w:sz="4" w:space="0" w:color="auto"/>
              <w:right w:val="single" w:sz="4" w:space="0" w:color="auto"/>
            </w:tcBorders>
            <w:shd w:val="clear" w:color="auto" w:fill="auto"/>
            <w:hideMark/>
          </w:tcPr>
          <w:p w:rsidR="00583567" w:rsidRPr="00DA4DE4" w:rsidRDefault="00583567" w:rsidP="00515502">
            <w:pPr>
              <w:rPr>
                <w:rFonts w:ascii="Arial" w:hAnsi="Arial" w:cs="Arial"/>
                <w:bCs/>
                <w:i/>
                <w:sz w:val="16"/>
                <w:szCs w:val="16"/>
                <w:lang w:eastAsia="es-MX"/>
              </w:rPr>
            </w:pPr>
            <w:r w:rsidRPr="00DA4DE4">
              <w:rPr>
                <w:rFonts w:ascii="Arial" w:hAnsi="Arial" w:cs="Arial"/>
                <w:bCs/>
                <w:i/>
                <w:sz w:val="16"/>
                <w:szCs w:val="16"/>
                <w:lang w:eastAsia="es-MX"/>
              </w:rPr>
              <w:t>Presupuesto Ejercido</w:t>
            </w:r>
          </w:p>
        </w:tc>
      </w:tr>
    </w:tbl>
    <w:p w:rsidR="00583567" w:rsidRPr="00DA4DE4" w:rsidRDefault="00583567" w:rsidP="00583567"/>
    <w:p w:rsidR="00583567" w:rsidRPr="00DA4DE4" w:rsidRDefault="00583567" w:rsidP="00583567">
      <w:pPr>
        <w:ind w:right="4"/>
        <w:jc w:val="both"/>
        <w:rPr>
          <w:rFonts w:ascii="Arial" w:hAnsi="Arial" w:cs="Arial"/>
          <w:i/>
        </w:rPr>
      </w:pPr>
      <w:r w:rsidRPr="00DA4DE4">
        <w:rPr>
          <w:rFonts w:ascii="Arial" w:hAnsi="Arial" w:cs="Arial"/>
          <w:i/>
        </w:rPr>
        <w:t>Con la finalidad de salvaguardar la garantía de audiencia del sujeto obligado, mediante oficio INE/UTF/DA-L/11298/17 notificado el 04 de julio de 2017, se hicieron de su conocimiento los errores y omisiones que se determinaron de la revisión de los registros realizados en el SIF.</w:t>
      </w:r>
    </w:p>
    <w:p w:rsidR="00583567" w:rsidRPr="00DA4DE4" w:rsidRDefault="00583567" w:rsidP="00583567">
      <w:pPr>
        <w:ind w:right="4"/>
        <w:jc w:val="both"/>
        <w:rPr>
          <w:rFonts w:ascii="Arial" w:hAnsi="Arial" w:cs="Arial"/>
          <w:i/>
        </w:rPr>
      </w:pPr>
    </w:p>
    <w:p w:rsidR="00583567" w:rsidRPr="00DA4DE4" w:rsidRDefault="00583567" w:rsidP="00583567">
      <w:pPr>
        <w:ind w:right="4"/>
        <w:jc w:val="both"/>
        <w:rPr>
          <w:rFonts w:ascii="Arial" w:hAnsi="Arial" w:cs="Arial"/>
          <w:i/>
        </w:rPr>
      </w:pPr>
      <w:r w:rsidRPr="00DA4DE4">
        <w:rPr>
          <w:rFonts w:ascii="Arial" w:hAnsi="Arial" w:cs="Arial"/>
          <w:i/>
        </w:rPr>
        <w:t>Con escrito de respuesta núm. COE/TES/081/2017, del 18 de julio de 2017, el sujeto obligado manifestó lo que a la letra se transcribe:</w:t>
      </w:r>
    </w:p>
    <w:p w:rsidR="00583567" w:rsidRPr="00DA4DE4" w:rsidRDefault="00583567" w:rsidP="00583567"/>
    <w:p w:rsidR="00583567" w:rsidRPr="00DA4DE4" w:rsidRDefault="00583567" w:rsidP="00583567">
      <w:pPr>
        <w:pStyle w:val="Sinespaciado"/>
        <w:ind w:left="567" w:right="855"/>
        <w:jc w:val="both"/>
        <w:rPr>
          <w:rFonts w:ascii="Arial" w:hAnsi="Arial" w:cs="Arial"/>
          <w:i/>
          <w:sz w:val="24"/>
          <w:szCs w:val="24"/>
        </w:rPr>
      </w:pPr>
      <w:r w:rsidRPr="00DA4DE4">
        <w:rPr>
          <w:rFonts w:ascii="Arial" w:hAnsi="Arial" w:cs="Arial"/>
          <w:i/>
          <w:sz w:val="24"/>
          <w:szCs w:val="24"/>
        </w:rPr>
        <w:t xml:space="preserve">“De lo anterior solicitado, comunico que ya se han realizado los registros contables en las cuentas de orden correspondientes a la clase 7 del rubro de presupuesto. Por lo que el actor del Instituto Político se ajusta a la normatividad aplicable. </w:t>
      </w:r>
    </w:p>
    <w:p w:rsidR="00583567" w:rsidRPr="00DA4DE4" w:rsidRDefault="00583567" w:rsidP="00583567">
      <w:pPr>
        <w:pStyle w:val="Sinespaciado"/>
        <w:ind w:left="567" w:right="855"/>
        <w:jc w:val="both"/>
        <w:rPr>
          <w:rFonts w:ascii="Arial" w:hAnsi="Arial" w:cs="Arial"/>
          <w:i/>
          <w:sz w:val="24"/>
          <w:szCs w:val="24"/>
        </w:rPr>
      </w:pPr>
      <w:r w:rsidRPr="00DA4DE4">
        <w:rPr>
          <w:rFonts w:ascii="Arial" w:hAnsi="Arial" w:cs="Arial"/>
          <w:i/>
          <w:sz w:val="24"/>
          <w:szCs w:val="24"/>
        </w:rPr>
        <w:t xml:space="preserve"> </w:t>
      </w:r>
    </w:p>
    <w:p w:rsidR="00583567" w:rsidRPr="00DA4DE4" w:rsidRDefault="00583567" w:rsidP="00583567">
      <w:pPr>
        <w:pStyle w:val="Sinespaciado"/>
        <w:ind w:left="567" w:right="855"/>
        <w:jc w:val="both"/>
        <w:rPr>
          <w:rFonts w:ascii="Arial" w:hAnsi="Arial" w:cs="Arial"/>
          <w:b/>
          <w:i/>
          <w:sz w:val="24"/>
          <w:szCs w:val="24"/>
        </w:rPr>
      </w:pPr>
      <w:r w:rsidRPr="00DA4DE4">
        <w:rPr>
          <w:rFonts w:ascii="Arial" w:hAnsi="Arial" w:cs="Arial"/>
          <w:i/>
          <w:sz w:val="24"/>
          <w:szCs w:val="24"/>
        </w:rPr>
        <w:t xml:space="preserve"> Adjunto al oficio de respuesta con las correcciones contables y las pólizas donde se identifica los gastos realizados,</w:t>
      </w:r>
      <w:r w:rsidRPr="00DA4DE4">
        <w:rPr>
          <w:rFonts w:ascii="Arial" w:hAnsi="Arial" w:cs="Arial"/>
          <w:b/>
          <w:i/>
          <w:sz w:val="24"/>
          <w:szCs w:val="24"/>
        </w:rPr>
        <w:t xml:space="preserve"> </w:t>
      </w:r>
      <w:r w:rsidRPr="00DA4DE4">
        <w:rPr>
          <w:rFonts w:ascii="Arial" w:hAnsi="Arial" w:cs="Arial"/>
          <w:i/>
          <w:sz w:val="24"/>
          <w:szCs w:val="24"/>
        </w:rPr>
        <w:t>Anexo 16</w:t>
      </w:r>
      <w:r w:rsidRPr="00DA4DE4">
        <w:rPr>
          <w:rFonts w:ascii="Arial" w:hAnsi="Arial" w:cs="Arial"/>
          <w:b/>
          <w:i/>
          <w:sz w:val="24"/>
          <w:szCs w:val="24"/>
        </w:rPr>
        <w:t>.”</w:t>
      </w:r>
    </w:p>
    <w:p w:rsidR="00583567" w:rsidRPr="00DA4DE4" w:rsidRDefault="00583567" w:rsidP="00583567">
      <w:pPr>
        <w:jc w:val="both"/>
        <w:rPr>
          <w:rFonts w:ascii="Arial" w:hAnsi="Arial" w:cs="Arial"/>
          <w:bCs/>
        </w:rPr>
      </w:pPr>
    </w:p>
    <w:p w:rsidR="00583567" w:rsidRPr="00DA4DE4" w:rsidRDefault="00583567" w:rsidP="00583567">
      <w:pPr>
        <w:jc w:val="both"/>
        <w:rPr>
          <w:rFonts w:ascii="Arial" w:hAnsi="Arial" w:cs="Arial"/>
        </w:rPr>
      </w:pPr>
      <w:r w:rsidRPr="00DA4DE4">
        <w:rPr>
          <w:rFonts w:ascii="Arial" w:hAnsi="Arial" w:cs="Arial"/>
        </w:rPr>
        <w:t xml:space="preserve">Del análisis a las aclaraciones y de la verificación a la documentación presentada por el sujeto obligado en el SIF, se </w:t>
      </w:r>
      <w:r w:rsidR="0030297F" w:rsidRPr="00DA4DE4">
        <w:rPr>
          <w:rFonts w:ascii="Arial" w:hAnsi="Arial" w:cs="Arial"/>
        </w:rPr>
        <w:t>constató</w:t>
      </w:r>
      <w:r w:rsidRPr="00DA4DE4">
        <w:rPr>
          <w:rFonts w:ascii="Arial" w:hAnsi="Arial" w:cs="Arial"/>
        </w:rPr>
        <w:t xml:space="preserve"> que realiz</w:t>
      </w:r>
      <w:r w:rsidR="005672B4" w:rsidRPr="00DA4DE4">
        <w:rPr>
          <w:rFonts w:ascii="Arial" w:hAnsi="Arial" w:cs="Arial"/>
        </w:rPr>
        <w:t>ó</w:t>
      </w:r>
      <w:r w:rsidRPr="00DA4DE4">
        <w:rPr>
          <w:rFonts w:ascii="Arial" w:hAnsi="Arial" w:cs="Arial"/>
        </w:rPr>
        <w:t xml:space="preserve"> los registros en las cuentas de orden de la clase “7” del catálogo de cuentas; por tal razón</w:t>
      </w:r>
      <w:r w:rsidR="00D9295E" w:rsidRPr="00DA4DE4">
        <w:rPr>
          <w:rFonts w:ascii="Arial" w:hAnsi="Arial" w:cs="Arial"/>
        </w:rPr>
        <w:t>,</w:t>
      </w:r>
      <w:r w:rsidRPr="00DA4DE4">
        <w:rPr>
          <w:rFonts w:ascii="Arial" w:hAnsi="Arial" w:cs="Arial"/>
        </w:rPr>
        <w:t xml:space="preserve"> la observación </w:t>
      </w:r>
      <w:r w:rsidRPr="00DA4DE4">
        <w:rPr>
          <w:rFonts w:ascii="Arial" w:hAnsi="Arial" w:cs="Arial"/>
          <w:b/>
        </w:rPr>
        <w:t>qued</w:t>
      </w:r>
      <w:r w:rsidR="00D9295E" w:rsidRPr="00DA4DE4">
        <w:rPr>
          <w:rFonts w:ascii="Arial" w:hAnsi="Arial" w:cs="Arial"/>
          <w:b/>
        </w:rPr>
        <w:t>ó</w:t>
      </w:r>
      <w:r w:rsidRPr="00DA4DE4">
        <w:rPr>
          <w:rFonts w:ascii="Arial" w:hAnsi="Arial" w:cs="Arial"/>
          <w:b/>
        </w:rPr>
        <w:t xml:space="preserve"> atendida</w:t>
      </w:r>
      <w:r w:rsidRPr="00DA4DE4">
        <w:rPr>
          <w:rFonts w:ascii="Arial" w:hAnsi="Arial" w:cs="Arial"/>
        </w:rPr>
        <w:t>.</w:t>
      </w:r>
    </w:p>
    <w:p w:rsidR="00583567" w:rsidRPr="00DA4DE4" w:rsidRDefault="00583567" w:rsidP="00583567">
      <w:pPr>
        <w:jc w:val="both"/>
        <w:rPr>
          <w:rFonts w:ascii="Arial" w:eastAsia="Calibri" w:hAnsi="Arial" w:cs="Arial"/>
          <w:bCs/>
        </w:rPr>
      </w:pPr>
    </w:p>
    <w:p w:rsidR="005A40FD" w:rsidRPr="00DA4DE4" w:rsidRDefault="005A40FD" w:rsidP="002F1650">
      <w:pPr>
        <w:pStyle w:val="Prrafodelista"/>
        <w:numPr>
          <w:ilvl w:val="0"/>
          <w:numId w:val="13"/>
        </w:numPr>
        <w:ind w:left="426" w:hanging="426"/>
        <w:jc w:val="both"/>
        <w:rPr>
          <w:rFonts w:ascii="Arial" w:hAnsi="Arial" w:cs="Arial"/>
          <w:bCs/>
          <w:i/>
        </w:rPr>
      </w:pPr>
      <w:r w:rsidRPr="00DA4DE4">
        <w:rPr>
          <w:rFonts w:ascii="Arial" w:hAnsi="Arial" w:cs="Arial"/>
          <w:bCs/>
          <w:i/>
        </w:rPr>
        <w:t xml:space="preserve">Del análisis a la documentación proporcionada por el sujeto obligado, se observó que la presentación de los avisos sobre los eventos relativos a la capacitación, promoción y desarrollo del liderazgo político de las mujeres, fue presentada de manera extemporánea, toda vez que </w:t>
      </w:r>
      <w:bookmarkStart w:id="1" w:name="_Hlk491098771"/>
      <w:r w:rsidRPr="00DA4DE4">
        <w:rPr>
          <w:rFonts w:ascii="Arial" w:hAnsi="Arial" w:cs="Arial"/>
          <w:bCs/>
          <w:i/>
        </w:rPr>
        <w:t>los avisos a la autoridad, deben presentarse con al menos diez días hábiles de anticipación a la fecha de celebración del evento</w:t>
      </w:r>
      <w:bookmarkEnd w:id="1"/>
      <w:r w:rsidRPr="00DA4DE4">
        <w:rPr>
          <w:rFonts w:ascii="Arial" w:hAnsi="Arial" w:cs="Arial"/>
          <w:bCs/>
          <w:i/>
        </w:rPr>
        <w:t>; como se muestra en el cuadro:</w:t>
      </w:r>
    </w:p>
    <w:p w:rsidR="005A40FD" w:rsidRPr="00DA4DE4" w:rsidRDefault="005A40FD" w:rsidP="005A40FD">
      <w:pPr>
        <w:jc w:val="both"/>
        <w:rPr>
          <w:rFonts w:ascii="Arial" w:hAnsi="Arial" w:cs="Arial"/>
          <w:bCs/>
          <w:i/>
        </w:rPr>
      </w:pPr>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520"/>
        <w:gridCol w:w="2628"/>
        <w:gridCol w:w="1698"/>
        <w:gridCol w:w="941"/>
        <w:gridCol w:w="1246"/>
        <w:gridCol w:w="1314"/>
      </w:tblGrid>
      <w:tr w:rsidR="005A40FD" w:rsidRPr="00DA4DE4" w:rsidTr="00554DC7">
        <w:trPr>
          <w:trHeight w:val="315"/>
          <w:jc w:val="center"/>
        </w:trPr>
        <w:tc>
          <w:tcPr>
            <w:tcW w:w="585" w:type="dxa"/>
            <w:vMerge w:val="restart"/>
            <w:shd w:val="clear" w:color="000000" w:fill="FFFFFF"/>
            <w:vAlign w:val="center"/>
            <w:hideMark/>
          </w:tcPr>
          <w:p w:rsidR="005A40FD" w:rsidRPr="00DA4DE4" w:rsidRDefault="005A40FD" w:rsidP="00C8382B">
            <w:pPr>
              <w:jc w:val="center"/>
              <w:rPr>
                <w:rFonts w:ascii="Arial" w:hAnsi="Arial" w:cs="Arial"/>
                <w:b/>
                <w:bCs/>
                <w:i/>
                <w:color w:val="000000"/>
                <w:sz w:val="16"/>
                <w:szCs w:val="16"/>
                <w:lang w:eastAsia="es-MX"/>
              </w:rPr>
            </w:pPr>
            <w:r w:rsidRPr="00DA4DE4">
              <w:rPr>
                <w:rFonts w:ascii="Arial" w:hAnsi="Arial" w:cs="Arial"/>
                <w:b/>
                <w:bCs/>
                <w:i/>
                <w:color w:val="000000"/>
                <w:sz w:val="16"/>
                <w:szCs w:val="16"/>
                <w:lang w:eastAsia="es-MX"/>
              </w:rPr>
              <w:t>No. Folio</w:t>
            </w:r>
          </w:p>
        </w:tc>
        <w:tc>
          <w:tcPr>
            <w:tcW w:w="520" w:type="dxa"/>
            <w:vMerge w:val="restart"/>
            <w:shd w:val="clear" w:color="000000" w:fill="FFFFFF"/>
            <w:noWrap/>
            <w:vAlign w:val="center"/>
            <w:hideMark/>
          </w:tcPr>
          <w:p w:rsidR="005A40FD" w:rsidRPr="00DA4DE4" w:rsidRDefault="005A40FD" w:rsidP="00C8382B">
            <w:pPr>
              <w:jc w:val="center"/>
              <w:rPr>
                <w:rFonts w:ascii="Arial" w:hAnsi="Arial" w:cs="Arial"/>
                <w:b/>
                <w:bCs/>
                <w:i/>
                <w:color w:val="000000"/>
                <w:sz w:val="16"/>
                <w:szCs w:val="16"/>
                <w:lang w:eastAsia="es-MX"/>
              </w:rPr>
            </w:pPr>
            <w:r w:rsidRPr="00DA4DE4">
              <w:rPr>
                <w:rFonts w:ascii="Arial" w:hAnsi="Arial" w:cs="Arial"/>
                <w:b/>
                <w:bCs/>
                <w:i/>
                <w:color w:val="000000"/>
                <w:sz w:val="16"/>
                <w:szCs w:val="16"/>
                <w:lang w:eastAsia="es-MX"/>
              </w:rPr>
              <w:t xml:space="preserve">Tipo </w:t>
            </w:r>
          </w:p>
        </w:tc>
        <w:tc>
          <w:tcPr>
            <w:tcW w:w="7827" w:type="dxa"/>
            <w:gridSpan w:val="5"/>
            <w:shd w:val="clear" w:color="000000" w:fill="FFFFFF"/>
            <w:noWrap/>
            <w:vAlign w:val="center"/>
            <w:hideMark/>
          </w:tcPr>
          <w:p w:rsidR="005A40FD" w:rsidRPr="00DA4DE4" w:rsidRDefault="005A40FD" w:rsidP="00C8382B">
            <w:pPr>
              <w:jc w:val="center"/>
              <w:rPr>
                <w:rFonts w:ascii="Arial" w:hAnsi="Arial" w:cs="Arial"/>
                <w:b/>
                <w:bCs/>
                <w:i/>
                <w:color w:val="000000"/>
                <w:sz w:val="16"/>
                <w:szCs w:val="16"/>
                <w:lang w:eastAsia="es-MX"/>
              </w:rPr>
            </w:pPr>
            <w:r w:rsidRPr="00DA4DE4">
              <w:rPr>
                <w:rFonts w:ascii="Arial" w:hAnsi="Arial" w:cs="Arial"/>
                <w:b/>
                <w:bCs/>
                <w:i/>
                <w:color w:val="000000"/>
                <w:sz w:val="16"/>
                <w:szCs w:val="16"/>
                <w:lang w:eastAsia="es-MX"/>
              </w:rPr>
              <w:t>Escrito</w:t>
            </w:r>
          </w:p>
        </w:tc>
      </w:tr>
      <w:tr w:rsidR="005A40FD" w:rsidRPr="00DA4DE4" w:rsidTr="00554DC7">
        <w:trPr>
          <w:trHeight w:val="658"/>
          <w:jc w:val="center"/>
        </w:trPr>
        <w:tc>
          <w:tcPr>
            <w:tcW w:w="585" w:type="dxa"/>
            <w:vMerge/>
            <w:vAlign w:val="center"/>
            <w:hideMark/>
          </w:tcPr>
          <w:p w:rsidR="005A40FD" w:rsidRPr="00DA4DE4" w:rsidRDefault="005A40FD" w:rsidP="00C8382B">
            <w:pPr>
              <w:rPr>
                <w:rFonts w:ascii="Arial" w:hAnsi="Arial" w:cs="Arial"/>
                <w:b/>
                <w:bCs/>
                <w:i/>
                <w:color w:val="000000"/>
                <w:sz w:val="16"/>
                <w:szCs w:val="16"/>
                <w:lang w:eastAsia="es-MX"/>
              </w:rPr>
            </w:pPr>
          </w:p>
        </w:tc>
        <w:tc>
          <w:tcPr>
            <w:tcW w:w="520" w:type="dxa"/>
            <w:vMerge/>
            <w:vAlign w:val="center"/>
            <w:hideMark/>
          </w:tcPr>
          <w:p w:rsidR="005A40FD" w:rsidRPr="00DA4DE4" w:rsidRDefault="005A40FD" w:rsidP="00C8382B">
            <w:pPr>
              <w:rPr>
                <w:rFonts w:ascii="Arial" w:hAnsi="Arial" w:cs="Arial"/>
                <w:b/>
                <w:bCs/>
                <w:i/>
                <w:color w:val="000000"/>
                <w:sz w:val="16"/>
                <w:szCs w:val="16"/>
                <w:lang w:eastAsia="es-MX"/>
              </w:rPr>
            </w:pPr>
          </w:p>
        </w:tc>
        <w:tc>
          <w:tcPr>
            <w:tcW w:w="2628" w:type="dxa"/>
            <w:shd w:val="clear" w:color="000000" w:fill="FFFFFF"/>
            <w:noWrap/>
            <w:vAlign w:val="center"/>
            <w:hideMark/>
          </w:tcPr>
          <w:p w:rsidR="005A40FD" w:rsidRPr="00DA4DE4" w:rsidRDefault="005A40FD" w:rsidP="00C8382B">
            <w:pPr>
              <w:jc w:val="center"/>
              <w:rPr>
                <w:rFonts w:ascii="Arial" w:hAnsi="Arial" w:cs="Arial"/>
                <w:b/>
                <w:bCs/>
                <w:i/>
                <w:color w:val="000000"/>
                <w:sz w:val="16"/>
                <w:szCs w:val="16"/>
                <w:lang w:eastAsia="es-MX"/>
              </w:rPr>
            </w:pPr>
            <w:r w:rsidRPr="00DA4DE4">
              <w:rPr>
                <w:rFonts w:ascii="Arial" w:hAnsi="Arial" w:cs="Arial"/>
                <w:b/>
                <w:bCs/>
                <w:i/>
                <w:color w:val="000000"/>
                <w:sz w:val="16"/>
                <w:szCs w:val="16"/>
                <w:lang w:eastAsia="es-MX"/>
              </w:rPr>
              <w:t>Concepto</w:t>
            </w:r>
          </w:p>
        </w:tc>
        <w:tc>
          <w:tcPr>
            <w:tcW w:w="1698" w:type="dxa"/>
            <w:shd w:val="clear" w:color="000000" w:fill="FFFFFF"/>
            <w:noWrap/>
            <w:vAlign w:val="center"/>
            <w:hideMark/>
          </w:tcPr>
          <w:p w:rsidR="005A40FD" w:rsidRPr="00DA4DE4" w:rsidRDefault="005A40FD" w:rsidP="00C8382B">
            <w:pPr>
              <w:jc w:val="center"/>
              <w:rPr>
                <w:rFonts w:ascii="Arial" w:hAnsi="Arial" w:cs="Arial"/>
                <w:b/>
                <w:bCs/>
                <w:i/>
                <w:color w:val="000000"/>
                <w:sz w:val="16"/>
                <w:szCs w:val="16"/>
                <w:lang w:eastAsia="es-MX"/>
              </w:rPr>
            </w:pPr>
            <w:r w:rsidRPr="00DA4DE4">
              <w:rPr>
                <w:rFonts w:ascii="Arial" w:hAnsi="Arial" w:cs="Arial"/>
                <w:b/>
                <w:bCs/>
                <w:i/>
                <w:color w:val="000000"/>
                <w:sz w:val="16"/>
                <w:szCs w:val="16"/>
                <w:lang w:eastAsia="es-MX"/>
              </w:rPr>
              <w:t xml:space="preserve">Número </w:t>
            </w:r>
          </w:p>
        </w:tc>
        <w:tc>
          <w:tcPr>
            <w:tcW w:w="941" w:type="dxa"/>
            <w:shd w:val="clear" w:color="000000" w:fill="FFFFFF"/>
            <w:noWrap/>
            <w:vAlign w:val="center"/>
            <w:hideMark/>
          </w:tcPr>
          <w:p w:rsidR="005A40FD" w:rsidRPr="00DA4DE4" w:rsidRDefault="005A40FD" w:rsidP="00C8382B">
            <w:pPr>
              <w:jc w:val="center"/>
              <w:rPr>
                <w:rFonts w:ascii="Arial" w:hAnsi="Arial" w:cs="Arial"/>
                <w:b/>
                <w:bCs/>
                <w:i/>
                <w:color w:val="000000"/>
                <w:sz w:val="16"/>
                <w:szCs w:val="16"/>
                <w:lang w:eastAsia="es-MX"/>
              </w:rPr>
            </w:pPr>
            <w:r w:rsidRPr="00DA4DE4">
              <w:rPr>
                <w:rFonts w:ascii="Arial" w:hAnsi="Arial" w:cs="Arial"/>
                <w:b/>
                <w:bCs/>
                <w:i/>
                <w:color w:val="000000"/>
                <w:sz w:val="16"/>
                <w:szCs w:val="16"/>
                <w:lang w:eastAsia="es-MX"/>
              </w:rPr>
              <w:t xml:space="preserve">Fecha </w:t>
            </w:r>
          </w:p>
        </w:tc>
        <w:tc>
          <w:tcPr>
            <w:tcW w:w="1246" w:type="dxa"/>
            <w:shd w:val="clear" w:color="000000" w:fill="FFFFFF"/>
            <w:vAlign w:val="center"/>
            <w:hideMark/>
          </w:tcPr>
          <w:p w:rsidR="005A40FD" w:rsidRPr="00DA4DE4" w:rsidRDefault="005A40FD" w:rsidP="00C8382B">
            <w:pPr>
              <w:jc w:val="center"/>
              <w:rPr>
                <w:rFonts w:ascii="Arial" w:hAnsi="Arial" w:cs="Arial"/>
                <w:b/>
                <w:bCs/>
                <w:i/>
                <w:color w:val="000000"/>
                <w:sz w:val="16"/>
                <w:szCs w:val="16"/>
                <w:lang w:eastAsia="es-MX"/>
              </w:rPr>
            </w:pPr>
            <w:r w:rsidRPr="00DA4DE4">
              <w:rPr>
                <w:rFonts w:ascii="Arial" w:hAnsi="Arial" w:cs="Arial"/>
                <w:b/>
                <w:bCs/>
                <w:i/>
                <w:color w:val="000000"/>
                <w:sz w:val="16"/>
                <w:szCs w:val="16"/>
                <w:lang w:eastAsia="es-MX"/>
              </w:rPr>
              <w:t>Recibido por la Unidad</w:t>
            </w:r>
          </w:p>
        </w:tc>
        <w:tc>
          <w:tcPr>
            <w:tcW w:w="1314" w:type="dxa"/>
            <w:shd w:val="clear" w:color="000000" w:fill="FFFFFF"/>
            <w:vAlign w:val="center"/>
            <w:hideMark/>
          </w:tcPr>
          <w:p w:rsidR="005A40FD" w:rsidRPr="00DA4DE4" w:rsidRDefault="005A40FD" w:rsidP="00C8382B">
            <w:pPr>
              <w:jc w:val="center"/>
              <w:rPr>
                <w:rFonts w:ascii="Arial" w:hAnsi="Arial" w:cs="Arial"/>
                <w:b/>
                <w:bCs/>
                <w:i/>
                <w:color w:val="000000"/>
                <w:sz w:val="16"/>
                <w:szCs w:val="16"/>
                <w:lang w:eastAsia="es-MX"/>
              </w:rPr>
            </w:pPr>
            <w:r w:rsidRPr="00DA4DE4">
              <w:rPr>
                <w:rFonts w:ascii="Arial" w:hAnsi="Arial" w:cs="Arial"/>
                <w:b/>
                <w:bCs/>
                <w:i/>
                <w:color w:val="000000"/>
                <w:sz w:val="16"/>
                <w:szCs w:val="16"/>
                <w:lang w:eastAsia="es-MX"/>
              </w:rPr>
              <w:t>Fecha Evento</w:t>
            </w:r>
          </w:p>
        </w:tc>
      </w:tr>
      <w:tr w:rsidR="005A40FD" w:rsidRPr="00DA4DE4" w:rsidTr="00554DC7">
        <w:trPr>
          <w:trHeight w:val="495"/>
          <w:jc w:val="center"/>
        </w:trPr>
        <w:tc>
          <w:tcPr>
            <w:tcW w:w="585" w:type="dxa"/>
            <w:shd w:val="clear" w:color="000000" w:fill="FFFFFF"/>
            <w:noWrap/>
            <w:hideMark/>
          </w:tcPr>
          <w:p w:rsidR="005A40FD" w:rsidRPr="00DA4DE4" w:rsidRDefault="005A40FD" w:rsidP="00C14B42">
            <w:pPr>
              <w:jc w:val="center"/>
              <w:rPr>
                <w:rFonts w:ascii="Arial" w:hAnsi="Arial" w:cs="Arial"/>
                <w:i/>
                <w:color w:val="000000"/>
                <w:sz w:val="16"/>
                <w:szCs w:val="16"/>
                <w:lang w:eastAsia="es-MX"/>
              </w:rPr>
            </w:pPr>
            <w:r w:rsidRPr="00DA4DE4">
              <w:rPr>
                <w:rFonts w:ascii="Arial" w:hAnsi="Arial" w:cs="Arial"/>
                <w:i/>
                <w:color w:val="000000"/>
                <w:sz w:val="16"/>
                <w:szCs w:val="16"/>
                <w:lang w:eastAsia="es-MX"/>
              </w:rPr>
              <w:t>00081</w:t>
            </w:r>
          </w:p>
        </w:tc>
        <w:tc>
          <w:tcPr>
            <w:tcW w:w="520" w:type="dxa"/>
            <w:shd w:val="clear" w:color="000000" w:fill="FFFFFF"/>
            <w:noWrap/>
            <w:hideMark/>
          </w:tcPr>
          <w:p w:rsidR="005A40FD" w:rsidRPr="00DA4DE4" w:rsidRDefault="005A40FD" w:rsidP="00C14B42">
            <w:pPr>
              <w:jc w:val="center"/>
              <w:rPr>
                <w:rFonts w:ascii="Arial" w:hAnsi="Arial" w:cs="Arial"/>
                <w:i/>
                <w:color w:val="000000"/>
                <w:sz w:val="16"/>
                <w:szCs w:val="16"/>
                <w:lang w:eastAsia="es-MX"/>
              </w:rPr>
            </w:pPr>
            <w:r w:rsidRPr="00DA4DE4">
              <w:rPr>
                <w:rFonts w:ascii="Arial" w:hAnsi="Arial" w:cs="Arial"/>
                <w:i/>
                <w:color w:val="000000"/>
                <w:sz w:val="16"/>
                <w:szCs w:val="16"/>
                <w:lang w:eastAsia="es-MX"/>
              </w:rPr>
              <w:t>PAT</w:t>
            </w:r>
          </w:p>
        </w:tc>
        <w:tc>
          <w:tcPr>
            <w:tcW w:w="2628" w:type="dxa"/>
            <w:shd w:val="clear" w:color="000000" w:fill="FFFFFF"/>
            <w:vAlign w:val="center"/>
            <w:hideMark/>
          </w:tcPr>
          <w:p w:rsidR="005A40FD" w:rsidRPr="00DA4DE4" w:rsidRDefault="005A40FD" w:rsidP="00C8382B">
            <w:pPr>
              <w:rPr>
                <w:rFonts w:ascii="Arial" w:hAnsi="Arial" w:cs="Arial"/>
                <w:i/>
                <w:color w:val="000000"/>
                <w:sz w:val="16"/>
                <w:szCs w:val="16"/>
                <w:lang w:eastAsia="es-MX"/>
              </w:rPr>
            </w:pPr>
            <w:r w:rsidRPr="00DA4DE4">
              <w:rPr>
                <w:rFonts w:ascii="Arial" w:hAnsi="Arial" w:cs="Arial"/>
                <w:i/>
                <w:color w:val="000000"/>
                <w:sz w:val="16"/>
                <w:szCs w:val="16"/>
                <w:lang w:eastAsia="es-MX"/>
              </w:rPr>
              <w:t>Informan de capacitación denominada "1er Foro Ciudadano de Mujeres en Movimiento Puerto Vallarta" 4 y 5 de marzo de 2016. (total 5 fojas)</w:t>
            </w:r>
          </w:p>
        </w:tc>
        <w:tc>
          <w:tcPr>
            <w:tcW w:w="1698" w:type="dxa"/>
            <w:shd w:val="clear" w:color="000000" w:fill="FFFFFF"/>
            <w:noWrap/>
            <w:hideMark/>
          </w:tcPr>
          <w:p w:rsidR="005A40FD" w:rsidRPr="00DA4DE4" w:rsidRDefault="005A40FD" w:rsidP="00554DC7">
            <w:pPr>
              <w:rPr>
                <w:rFonts w:ascii="Arial" w:hAnsi="Arial" w:cs="Arial"/>
                <w:i/>
                <w:color w:val="000000"/>
                <w:sz w:val="16"/>
                <w:szCs w:val="16"/>
                <w:lang w:eastAsia="es-MX"/>
              </w:rPr>
            </w:pPr>
            <w:r w:rsidRPr="00DA4DE4">
              <w:rPr>
                <w:rFonts w:ascii="Arial" w:hAnsi="Arial" w:cs="Arial"/>
                <w:i/>
                <w:color w:val="000000"/>
                <w:sz w:val="16"/>
                <w:szCs w:val="16"/>
                <w:lang w:eastAsia="es-MX"/>
              </w:rPr>
              <w:t>COE-TES-022/2016</w:t>
            </w:r>
          </w:p>
        </w:tc>
        <w:tc>
          <w:tcPr>
            <w:tcW w:w="941" w:type="dxa"/>
            <w:shd w:val="clear" w:color="000000" w:fill="FFFFFF"/>
            <w:noWrap/>
            <w:hideMark/>
          </w:tcPr>
          <w:p w:rsidR="005A40FD" w:rsidRPr="00DA4DE4" w:rsidRDefault="005A40FD" w:rsidP="00C14B42">
            <w:pPr>
              <w:jc w:val="center"/>
              <w:rPr>
                <w:rFonts w:ascii="Arial" w:hAnsi="Arial" w:cs="Arial"/>
                <w:i/>
                <w:color w:val="000000"/>
                <w:sz w:val="16"/>
                <w:szCs w:val="16"/>
                <w:lang w:eastAsia="es-MX"/>
              </w:rPr>
            </w:pPr>
            <w:r w:rsidRPr="00DA4DE4">
              <w:rPr>
                <w:rFonts w:ascii="Arial" w:hAnsi="Arial" w:cs="Arial"/>
                <w:i/>
                <w:color w:val="000000"/>
                <w:sz w:val="16"/>
                <w:szCs w:val="16"/>
                <w:lang w:eastAsia="es-MX"/>
              </w:rPr>
              <w:t>03/03/2016</w:t>
            </w:r>
          </w:p>
        </w:tc>
        <w:tc>
          <w:tcPr>
            <w:tcW w:w="1246" w:type="dxa"/>
            <w:shd w:val="clear" w:color="000000" w:fill="FFFFFF"/>
            <w:noWrap/>
            <w:hideMark/>
          </w:tcPr>
          <w:p w:rsidR="005A40FD" w:rsidRPr="00DA4DE4" w:rsidRDefault="005A40FD" w:rsidP="00C14B42">
            <w:pPr>
              <w:jc w:val="center"/>
              <w:rPr>
                <w:rFonts w:ascii="Arial" w:hAnsi="Arial" w:cs="Arial"/>
                <w:i/>
                <w:color w:val="000000"/>
                <w:sz w:val="16"/>
                <w:szCs w:val="16"/>
                <w:lang w:eastAsia="es-MX"/>
              </w:rPr>
            </w:pPr>
            <w:r w:rsidRPr="00DA4DE4">
              <w:rPr>
                <w:rFonts w:ascii="Arial" w:hAnsi="Arial" w:cs="Arial"/>
                <w:i/>
                <w:color w:val="000000"/>
                <w:sz w:val="16"/>
                <w:szCs w:val="16"/>
                <w:lang w:eastAsia="es-MX"/>
              </w:rPr>
              <w:t>03/03/2016</w:t>
            </w:r>
          </w:p>
        </w:tc>
        <w:tc>
          <w:tcPr>
            <w:tcW w:w="1314" w:type="dxa"/>
            <w:shd w:val="clear" w:color="000000" w:fill="FFFFFF"/>
            <w:noWrap/>
            <w:hideMark/>
          </w:tcPr>
          <w:p w:rsidR="005A40FD" w:rsidRPr="00DA4DE4" w:rsidRDefault="005A40FD" w:rsidP="00C14B42">
            <w:pPr>
              <w:jc w:val="center"/>
              <w:rPr>
                <w:rFonts w:ascii="Arial" w:hAnsi="Arial" w:cs="Arial"/>
                <w:i/>
                <w:color w:val="000000"/>
                <w:sz w:val="16"/>
                <w:szCs w:val="16"/>
                <w:lang w:eastAsia="es-MX"/>
              </w:rPr>
            </w:pPr>
            <w:r w:rsidRPr="00DA4DE4">
              <w:rPr>
                <w:rFonts w:ascii="Arial" w:hAnsi="Arial" w:cs="Arial"/>
                <w:i/>
                <w:color w:val="000000"/>
                <w:sz w:val="16"/>
                <w:szCs w:val="16"/>
                <w:lang w:eastAsia="es-MX"/>
              </w:rPr>
              <w:t>04/03/2016 05/03/2016</w:t>
            </w:r>
          </w:p>
        </w:tc>
      </w:tr>
      <w:tr w:rsidR="005A40FD" w:rsidRPr="00DA4DE4" w:rsidTr="00554DC7">
        <w:trPr>
          <w:trHeight w:val="495"/>
          <w:jc w:val="center"/>
        </w:trPr>
        <w:tc>
          <w:tcPr>
            <w:tcW w:w="585" w:type="dxa"/>
            <w:shd w:val="clear" w:color="000000" w:fill="FFFFFF"/>
            <w:noWrap/>
            <w:hideMark/>
          </w:tcPr>
          <w:p w:rsidR="005A40FD" w:rsidRPr="00DA4DE4" w:rsidRDefault="005A40FD" w:rsidP="00C14B42">
            <w:pPr>
              <w:jc w:val="center"/>
              <w:rPr>
                <w:rFonts w:ascii="Arial" w:hAnsi="Arial" w:cs="Arial"/>
                <w:i/>
                <w:color w:val="000000"/>
                <w:sz w:val="16"/>
                <w:szCs w:val="16"/>
                <w:lang w:eastAsia="es-MX"/>
              </w:rPr>
            </w:pPr>
            <w:r w:rsidRPr="00DA4DE4">
              <w:rPr>
                <w:rFonts w:ascii="Arial" w:hAnsi="Arial" w:cs="Arial"/>
                <w:i/>
                <w:color w:val="000000"/>
                <w:sz w:val="16"/>
                <w:szCs w:val="16"/>
                <w:lang w:eastAsia="es-MX"/>
              </w:rPr>
              <w:t>00144</w:t>
            </w:r>
          </w:p>
        </w:tc>
        <w:tc>
          <w:tcPr>
            <w:tcW w:w="520" w:type="dxa"/>
            <w:shd w:val="clear" w:color="000000" w:fill="FFFFFF"/>
            <w:noWrap/>
            <w:hideMark/>
          </w:tcPr>
          <w:p w:rsidR="005A40FD" w:rsidRPr="00DA4DE4" w:rsidRDefault="005A40FD" w:rsidP="00C14B42">
            <w:pPr>
              <w:jc w:val="center"/>
              <w:rPr>
                <w:rFonts w:ascii="Arial" w:hAnsi="Arial" w:cs="Arial"/>
                <w:i/>
                <w:color w:val="000000"/>
                <w:sz w:val="16"/>
                <w:szCs w:val="16"/>
                <w:lang w:eastAsia="es-MX"/>
              </w:rPr>
            </w:pPr>
            <w:r w:rsidRPr="00DA4DE4">
              <w:rPr>
                <w:rFonts w:ascii="Arial" w:hAnsi="Arial" w:cs="Arial"/>
                <w:i/>
                <w:color w:val="000000"/>
                <w:sz w:val="16"/>
                <w:szCs w:val="16"/>
                <w:lang w:eastAsia="es-MX"/>
              </w:rPr>
              <w:t>PAT</w:t>
            </w:r>
          </w:p>
        </w:tc>
        <w:tc>
          <w:tcPr>
            <w:tcW w:w="2628" w:type="dxa"/>
            <w:shd w:val="clear" w:color="000000" w:fill="FFFFFF"/>
            <w:vAlign w:val="center"/>
            <w:hideMark/>
          </w:tcPr>
          <w:p w:rsidR="005A40FD" w:rsidRPr="00DA4DE4" w:rsidRDefault="005A40FD" w:rsidP="00C8382B">
            <w:pPr>
              <w:rPr>
                <w:rFonts w:ascii="Arial" w:hAnsi="Arial" w:cs="Arial"/>
                <w:i/>
                <w:color w:val="000000"/>
                <w:sz w:val="16"/>
                <w:szCs w:val="16"/>
                <w:lang w:eastAsia="es-MX"/>
              </w:rPr>
            </w:pPr>
            <w:r w:rsidRPr="00DA4DE4">
              <w:rPr>
                <w:rFonts w:ascii="Arial" w:hAnsi="Arial" w:cs="Arial"/>
                <w:i/>
                <w:color w:val="000000"/>
                <w:sz w:val="16"/>
                <w:szCs w:val="16"/>
                <w:lang w:eastAsia="es-MX"/>
              </w:rPr>
              <w:t>Invitación a Diplomado "Administración Pública" Tec de Monterrey Campus Gdl Del 20 de mayo al 19 de agosto de 2016.</w:t>
            </w:r>
          </w:p>
        </w:tc>
        <w:tc>
          <w:tcPr>
            <w:tcW w:w="1698" w:type="dxa"/>
            <w:shd w:val="clear" w:color="000000" w:fill="FFFFFF"/>
            <w:noWrap/>
            <w:hideMark/>
          </w:tcPr>
          <w:p w:rsidR="005A40FD" w:rsidRPr="00DA4DE4" w:rsidRDefault="005A40FD" w:rsidP="00554DC7">
            <w:pPr>
              <w:rPr>
                <w:rFonts w:ascii="Arial" w:hAnsi="Arial" w:cs="Arial"/>
                <w:i/>
                <w:color w:val="000000"/>
                <w:sz w:val="16"/>
                <w:szCs w:val="16"/>
                <w:lang w:eastAsia="es-MX"/>
              </w:rPr>
            </w:pPr>
            <w:r w:rsidRPr="00DA4DE4">
              <w:rPr>
                <w:rFonts w:ascii="Arial" w:hAnsi="Arial" w:cs="Arial"/>
                <w:i/>
                <w:color w:val="000000"/>
                <w:sz w:val="16"/>
                <w:szCs w:val="16"/>
                <w:lang w:eastAsia="es-MX"/>
              </w:rPr>
              <w:t>COE-TES-55/2016</w:t>
            </w:r>
          </w:p>
        </w:tc>
        <w:tc>
          <w:tcPr>
            <w:tcW w:w="941" w:type="dxa"/>
            <w:shd w:val="clear" w:color="000000" w:fill="FFFFFF"/>
            <w:noWrap/>
            <w:hideMark/>
          </w:tcPr>
          <w:p w:rsidR="005A40FD" w:rsidRPr="00DA4DE4" w:rsidRDefault="005A40FD" w:rsidP="00C14B42">
            <w:pPr>
              <w:jc w:val="center"/>
              <w:rPr>
                <w:rFonts w:ascii="Arial" w:hAnsi="Arial" w:cs="Arial"/>
                <w:i/>
                <w:color w:val="000000"/>
                <w:sz w:val="16"/>
                <w:szCs w:val="16"/>
                <w:lang w:eastAsia="es-MX"/>
              </w:rPr>
            </w:pPr>
            <w:r w:rsidRPr="00DA4DE4">
              <w:rPr>
                <w:rFonts w:ascii="Arial" w:hAnsi="Arial" w:cs="Arial"/>
                <w:i/>
                <w:color w:val="000000"/>
                <w:sz w:val="16"/>
                <w:szCs w:val="16"/>
                <w:lang w:eastAsia="es-MX"/>
              </w:rPr>
              <w:t>12/05/2016</w:t>
            </w:r>
          </w:p>
        </w:tc>
        <w:tc>
          <w:tcPr>
            <w:tcW w:w="1246" w:type="dxa"/>
            <w:shd w:val="clear" w:color="000000" w:fill="FFFFFF"/>
            <w:noWrap/>
            <w:hideMark/>
          </w:tcPr>
          <w:p w:rsidR="005A40FD" w:rsidRPr="00DA4DE4" w:rsidRDefault="005A40FD" w:rsidP="00C14B42">
            <w:pPr>
              <w:jc w:val="center"/>
              <w:rPr>
                <w:rFonts w:ascii="Arial" w:hAnsi="Arial" w:cs="Arial"/>
                <w:i/>
                <w:color w:val="000000"/>
                <w:sz w:val="16"/>
                <w:szCs w:val="16"/>
                <w:lang w:eastAsia="es-MX"/>
              </w:rPr>
            </w:pPr>
            <w:r w:rsidRPr="00DA4DE4">
              <w:rPr>
                <w:rFonts w:ascii="Arial" w:hAnsi="Arial" w:cs="Arial"/>
                <w:i/>
                <w:color w:val="000000"/>
                <w:sz w:val="16"/>
                <w:szCs w:val="16"/>
                <w:lang w:eastAsia="es-MX"/>
              </w:rPr>
              <w:t>13/05/2016</w:t>
            </w:r>
          </w:p>
        </w:tc>
        <w:tc>
          <w:tcPr>
            <w:tcW w:w="1314" w:type="dxa"/>
            <w:shd w:val="clear" w:color="000000" w:fill="FFFFFF"/>
            <w:noWrap/>
            <w:hideMark/>
          </w:tcPr>
          <w:p w:rsidR="005A40FD" w:rsidRPr="00DA4DE4" w:rsidRDefault="005A40FD" w:rsidP="00C14B42">
            <w:pPr>
              <w:jc w:val="center"/>
              <w:rPr>
                <w:rFonts w:ascii="Arial" w:hAnsi="Arial" w:cs="Arial"/>
                <w:i/>
                <w:color w:val="000000"/>
                <w:sz w:val="16"/>
                <w:szCs w:val="16"/>
                <w:lang w:eastAsia="es-MX"/>
              </w:rPr>
            </w:pPr>
            <w:r w:rsidRPr="00DA4DE4">
              <w:rPr>
                <w:rFonts w:ascii="Arial" w:hAnsi="Arial" w:cs="Arial"/>
                <w:i/>
                <w:color w:val="000000"/>
                <w:sz w:val="16"/>
                <w:szCs w:val="16"/>
                <w:lang w:eastAsia="es-MX"/>
              </w:rPr>
              <w:t>20/05/2016</w:t>
            </w:r>
          </w:p>
        </w:tc>
      </w:tr>
    </w:tbl>
    <w:p w:rsidR="005A40FD" w:rsidRPr="00DA4DE4" w:rsidRDefault="005A40FD" w:rsidP="005A40FD">
      <w:pPr>
        <w:jc w:val="both"/>
        <w:rPr>
          <w:rFonts w:ascii="Arial" w:hAnsi="Arial" w:cs="Arial"/>
          <w:bCs/>
        </w:rPr>
      </w:pPr>
    </w:p>
    <w:p w:rsidR="005A40FD" w:rsidRPr="00DA4DE4" w:rsidRDefault="005A40FD" w:rsidP="005A40FD">
      <w:pPr>
        <w:jc w:val="both"/>
        <w:rPr>
          <w:rFonts w:ascii="Arial" w:hAnsi="Arial" w:cs="Arial"/>
          <w:i/>
        </w:rPr>
      </w:pPr>
      <w:r w:rsidRPr="00DA4DE4">
        <w:rPr>
          <w:rFonts w:ascii="Arial" w:hAnsi="Arial" w:cs="Arial"/>
          <w:i/>
        </w:rPr>
        <w:t>Con la finalidad de salvaguardar la garantía de audiencia del sujeto obligado, mediante oficio INE/UTF/DA-L/11298/17 notificado el 4 de julio de 2017, se hicieron de su conocimiento los errores y omisiones que se determinaron de la revisión de los registros realizados en el SIF.</w:t>
      </w:r>
    </w:p>
    <w:p w:rsidR="005A40FD" w:rsidRPr="00DA4DE4" w:rsidRDefault="005A40FD" w:rsidP="005A40FD">
      <w:pPr>
        <w:jc w:val="both"/>
        <w:rPr>
          <w:rFonts w:ascii="Arial" w:eastAsia="Calibri" w:hAnsi="Arial" w:cs="Arial"/>
          <w:i/>
        </w:rPr>
      </w:pPr>
    </w:p>
    <w:p w:rsidR="005A40FD" w:rsidRPr="00DA4DE4" w:rsidRDefault="005A40FD" w:rsidP="005A40FD">
      <w:pPr>
        <w:jc w:val="both"/>
        <w:rPr>
          <w:rFonts w:ascii="Arial" w:hAnsi="Arial" w:cs="Arial"/>
          <w:b/>
          <w:i/>
        </w:rPr>
      </w:pPr>
      <w:r w:rsidRPr="00DA4DE4">
        <w:rPr>
          <w:rFonts w:ascii="Arial" w:hAnsi="Arial" w:cs="Arial"/>
          <w:i/>
        </w:rPr>
        <w:t>Con escrito de respuesta núm. COE/TES/081/2017, del 18 de julio de 2017, el sujeto obligado manifestó lo que a la letra se transcribe:</w:t>
      </w:r>
    </w:p>
    <w:p w:rsidR="005A40FD" w:rsidRPr="00DA4DE4" w:rsidRDefault="005A40FD" w:rsidP="005A40FD">
      <w:pPr>
        <w:jc w:val="both"/>
        <w:rPr>
          <w:rFonts w:ascii="Arial" w:hAnsi="Arial" w:cs="Arial"/>
        </w:rPr>
      </w:pPr>
    </w:p>
    <w:p w:rsidR="005A40FD" w:rsidRPr="00DA4DE4" w:rsidRDefault="005A40FD" w:rsidP="005A40FD">
      <w:pPr>
        <w:ind w:left="567" w:right="855"/>
        <w:jc w:val="both"/>
        <w:rPr>
          <w:rFonts w:ascii="Arial" w:hAnsi="Arial" w:cs="Arial"/>
          <w:b/>
          <w:bCs/>
          <w:i/>
        </w:rPr>
      </w:pPr>
      <w:r w:rsidRPr="00DA4DE4">
        <w:rPr>
          <w:rFonts w:ascii="Arial" w:hAnsi="Arial" w:cs="Arial"/>
          <w:i/>
          <w:color w:val="222222"/>
        </w:rPr>
        <w:lastRenderedPageBreak/>
        <w:t>“Atendiendo su observación me permito señalar que, si bien incurrimos en una falta en la normatividad al registrar operaciones contables excediendo los diez días posteriores a su realización, esto no fue con dolo, e inclusive existen diferentes situaciones que a continuación mencionaremos, las cuales fueron en gran medida la causa del por qué no lo hicimos de manera correcta.</w:t>
      </w:r>
    </w:p>
    <w:p w:rsidR="005A40FD" w:rsidRPr="00DA4DE4" w:rsidRDefault="005A40FD" w:rsidP="005A40FD">
      <w:pPr>
        <w:pStyle w:val="Sinespaciado"/>
        <w:ind w:left="567" w:right="855"/>
        <w:jc w:val="both"/>
        <w:rPr>
          <w:rFonts w:ascii="Arial" w:hAnsi="Arial" w:cs="Arial"/>
          <w:i/>
          <w:sz w:val="24"/>
          <w:szCs w:val="24"/>
        </w:rPr>
      </w:pPr>
      <w:r w:rsidRPr="00DA4DE4">
        <w:rPr>
          <w:rFonts w:ascii="Arial" w:hAnsi="Arial" w:cs="Arial"/>
          <w:i/>
          <w:sz w:val="24"/>
          <w:szCs w:val="24"/>
        </w:rPr>
        <w:t xml:space="preserve"> </w:t>
      </w:r>
    </w:p>
    <w:p w:rsidR="005A40FD" w:rsidRPr="00DA4DE4" w:rsidRDefault="005A40FD" w:rsidP="005A40FD">
      <w:pPr>
        <w:pStyle w:val="Sinespaciado"/>
        <w:ind w:left="567" w:right="855"/>
        <w:jc w:val="both"/>
        <w:rPr>
          <w:rFonts w:ascii="Arial" w:hAnsi="Arial" w:cs="Arial"/>
          <w:i/>
          <w:sz w:val="24"/>
          <w:szCs w:val="24"/>
        </w:rPr>
      </w:pPr>
      <w:r w:rsidRPr="00DA4DE4">
        <w:rPr>
          <w:rFonts w:ascii="Arial" w:hAnsi="Arial" w:cs="Arial"/>
          <w:i/>
          <w:sz w:val="24"/>
          <w:szCs w:val="24"/>
        </w:rPr>
        <w:t>Se hace de su conocimiento que Movimiento Ciudadano realiza esfuerzos ejemplares por cumplir con la Normatividad, apegado a las regulaciones y con el compromiso ineludible de rendir cuentas en tiempo y forma.</w:t>
      </w:r>
    </w:p>
    <w:p w:rsidR="005A40FD" w:rsidRPr="00DA4DE4" w:rsidRDefault="005A40FD" w:rsidP="005A40FD">
      <w:pPr>
        <w:pStyle w:val="Sinespaciado"/>
        <w:ind w:left="567" w:right="855"/>
        <w:jc w:val="both"/>
        <w:rPr>
          <w:rFonts w:ascii="Arial" w:hAnsi="Arial" w:cs="Arial"/>
          <w:i/>
          <w:sz w:val="24"/>
          <w:szCs w:val="24"/>
        </w:rPr>
      </w:pPr>
      <w:r w:rsidRPr="00DA4DE4">
        <w:rPr>
          <w:rFonts w:ascii="Arial" w:hAnsi="Arial" w:cs="Arial"/>
          <w:i/>
          <w:sz w:val="24"/>
          <w:szCs w:val="24"/>
        </w:rPr>
        <w:t xml:space="preserve"> </w:t>
      </w:r>
    </w:p>
    <w:p w:rsidR="005A40FD" w:rsidRPr="00DA4DE4" w:rsidRDefault="005A40FD" w:rsidP="005A40FD">
      <w:pPr>
        <w:pStyle w:val="Sinespaciado"/>
        <w:ind w:left="567" w:right="855"/>
        <w:jc w:val="both"/>
        <w:rPr>
          <w:rFonts w:ascii="Arial" w:hAnsi="Arial" w:cs="Arial"/>
          <w:i/>
          <w:sz w:val="24"/>
          <w:szCs w:val="24"/>
        </w:rPr>
      </w:pPr>
      <w:r w:rsidRPr="00DA4DE4">
        <w:rPr>
          <w:rFonts w:ascii="Arial" w:hAnsi="Arial" w:cs="Arial"/>
          <w:i/>
          <w:sz w:val="24"/>
          <w:szCs w:val="24"/>
        </w:rPr>
        <w:t>Sin embargo, aunado a diversos factores que se interponen al recabar la información, el sistema Integral de Fiscalización no permite que se registren antes de contar plenamente con todos los datos, sin que esto signifique que exista intención ni de quebrantar la normatividad, ni de obstaculizar la labor de fiscalización</w:t>
      </w:r>
    </w:p>
    <w:p w:rsidR="005A40FD" w:rsidRPr="00DA4DE4" w:rsidRDefault="005A40FD" w:rsidP="005A40FD">
      <w:pPr>
        <w:pStyle w:val="Sinespaciado"/>
        <w:ind w:left="567" w:right="855"/>
        <w:jc w:val="both"/>
        <w:rPr>
          <w:rFonts w:ascii="Times New Roman" w:eastAsia="Times New Roman" w:hAnsi="Times New Roman"/>
          <w:i/>
          <w:sz w:val="24"/>
          <w:szCs w:val="24"/>
        </w:rPr>
      </w:pPr>
      <w:r w:rsidRPr="00DA4DE4">
        <w:rPr>
          <w:rFonts w:ascii="Times New Roman" w:eastAsia="Times New Roman" w:hAnsi="Times New Roman"/>
          <w:i/>
          <w:sz w:val="24"/>
          <w:szCs w:val="24"/>
        </w:rPr>
        <w:t xml:space="preserve"> </w:t>
      </w:r>
    </w:p>
    <w:p w:rsidR="005A40FD" w:rsidRPr="00DA4DE4" w:rsidRDefault="005A40FD" w:rsidP="005A40FD">
      <w:pPr>
        <w:pStyle w:val="Sinespaciado"/>
        <w:ind w:left="567" w:right="855"/>
        <w:jc w:val="both"/>
        <w:rPr>
          <w:rFonts w:ascii="Arial" w:hAnsi="Arial" w:cs="Arial"/>
          <w:i/>
          <w:sz w:val="24"/>
          <w:szCs w:val="24"/>
        </w:rPr>
      </w:pPr>
      <w:r w:rsidRPr="00DA4DE4">
        <w:rPr>
          <w:rFonts w:ascii="Arial" w:hAnsi="Arial" w:cs="Arial"/>
          <w:i/>
          <w:sz w:val="24"/>
          <w:szCs w:val="24"/>
        </w:rPr>
        <w:t>Finalmente, es importante manifestar que los eventos señalados si bien no fueron reportados con la antelación establecida por el Reglamento de Fiscalización, también es cierto que el registro de los citados eventos ocurrió antes que éstos fueron realizados y no posteriormente a su realización.</w:t>
      </w:r>
    </w:p>
    <w:p w:rsidR="005A40FD" w:rsidRPr="00DA4DE4" w:rsidRDefault="005A40FD" w:rsidP="005A40FD">
      <w:pPr>
        <w:pStyle w:val="Sinespaciado"/>
        <w:ind w:left="567" w:right="855"/>
        <w:jc w:val="both"/>
        <w:rPr>
          <w:rFonts w:ascii="Arial" w:hAnsi="Arial" w:cs="Arial"/>
          <w:i/>
          <w:sz w:val="24"/>
          <w:szCs w:val="24"/>
        </w:rPr>
      </w:pPr>
    </w:p>
    <w:p w:rsidR="005A40FD" w:rsidRPr="00DA4DE4" w:rsidRDefault="005A40FD" w:rsidP="005A40FD">
      <w:pPr>
        <w:pStyle w:val="Sinespaciado"/>
        <w:ind w:left="567" w:right="855"/>
        <w:jc w:val="both"/>
        <w:rPr>
          <w:rFonts w:ascii="Arial" w:hAnsi="Arial" w:cs="Arial"/>
          <w:i/>
          <w:sz w:val="24"/>
          <w:szCs w:val="24"/>
        </w:rPr>
      </w:pPr>
      <w:r w:rsidRPr="00DA4DE4">
        <w:rPr>
          <w:rFonts w:ascii="Arial" w:hAnsi="Arial" w:cs="Arial"/>
          <w:i/>
          <w:sz w:val="24"/>
          <w:szCs w:val="24"/>
        </w:rPr>
        <w:t>De conformidad con lo señalado en el punto anterior se aclara que movimiento ciudadano No Omitió enviar los oficios correspondientes los eventos señalados en el cuadro anterior, ante la Unidad Técnica de Fiscalización.</w:t>
      </w:r>
    </w:p>
    <w:p w:rsidR="005A40FD" w:rsidRPr="00DA4DE4" w:rsidRDefault="005A40FD" w:rsidP="005A40FD">
      <w:pPr>
        <w:pStyle w:val="Sinespaciado"/>
        <w:ind w:right="855"/>
        <w:jc w:val="both"/>
        <w:rPr>
          <w:rFonts w:ascii="Arial" w:hAnsi="Arial" w:cs="Arial"/>
          <w:i/>
          <w:sz w:val="24"/>
          <w:szCs w:val="24"/>
        </w:rPr>
      </w:pPr>
    </w:p>
    <w:p w:rsidR="005A40FD" w:rsidRPr="00DA4DE4" w:rsidRDefault="005A40FD" w:rsidP="005A40FD">
      <w:pPr>
        <w:pStyle w:val="Sinespaciado"/>
        <w:ind w:left="567" w:right="855"/>
        <w:jc w:val="both"/>
        <w:rPr>
          <w:rFonts w:ascii="Arial" w:hAnsi="Arial" w:cs="Arial"/>
          <w:b/>
          <w:i/>
          <w:sz w:val="24"/>
          <w:szCs w:val="24"/>
        </w:rPr>
      </w:pPr>
      <w:r w:rsidRPr="00DA4DE4">
        <w:rPr>
          <w:rFonts w:ascii="Arial" w:hAnsi="Arial" w:cs="Arial"/>
          <w:i/>
          <w:sz w:val="24"/>
          <w:szCs w:val="24"/>
        </w:rPr>
        <w:t xml:space="preserve">En relación al cuadro anterior se adjunta en el Sistema Integral de Fiscalización las evidencias correspondientes y solicitadas en cada una de las pólizas arriba mencionadas, adicionalmente se adjunta la evidencia para su verificación, contenida en el </w:t>
      </w:r>
      <w:r w:rsidRPr="00DA4DE4">
        <w:rPr>
          <w:rFonts w:ascii="Arial" w:hAnsi="Arial" w:cs="Arial"/>
          <w:b/>
          <w:i/>
          <w:sz w:val="24"/>
          <w:szCs w:val="24"/>
        </w:rPr>
        <w:t xml:space="preserve"> </w:t>
      </w:r>
      <w:r w:rsidRPr="00DA4DE4">
        <w:rPr>
          <w:rFonts w:ascii="Arial" w:hAnsi="Arial" w:cs="Arial"/>
          <w:i/>
          <w:sz w:val="24"/>
          <w:szCs w:val="24"/>
        </w:rPr>
        <w:t>Anexo N. 17</w:t>
      </w:r>
      <w:r w:rsidRPr="00DA4DE4">
        <w:rPr>
          <w:rFonts w:ascii="Arial" w:hAnsi="Arial" w:cs="Arial"/>
          <w:b/>
          <w:i/>
          <w:sz w:val="24"/>
          <w:szCs w:val="24"/>
        </w:rPr>
        <w:t>.”</w:t>
      </w:r>
    </w:p>
    <w:p w:rsidR="005A40FD" w:rsidRPr="00DA4DE4" w:rsidRDefault="005A40FD" w:rsidP="005A40FD">
      <w:pPr>
        <w:pStyle w:val="Sinespaciado"/>
        <w:ind w:right="855"/>
        <w:jc w:val="both"/>
        <w:rPr>
          <w:rFonts w:ascii="Arial" w:hAnsi="Arial" w:cs="Arial"/>
          <w:b/>
          <w:i/>
          <w:sz w:val="24"/>
          <w:szCs w:val="24"/>
        </w:rPr>
      </w:pPr>
    </w:p>
    <w:p w:rsidR="005A40FD" w:rsidRPr="00DA4DE4" w:rsidRDefault="005A40FD" w:rsidP="005A40FD">
      <w:pPr>
        <w:tabs>
          <w:tab w:val="left" w:pos="1728"/>
        </w:tabs>
        <w:autoSpaceDE w:val="0"/>
        <w:autoSpaceDN w:val="0"/>
        <w:adjustRightInd w:val="0"/>
        <w:jc w:val="both"/>
        <w:rPr>
          <w:rFonts w:ascii="Arial" w:hAnsi="Arial" w:cs="Arial"/>
          <w:i/>
        </w:rPr>
      </w:pPr>
      <w:r w:rsidRPr="00DA4DE4">
        <w:rPr>
          <w:rFonts w:ascii="Arial" w:hAnsi="Arial" w:cs="Arial"/>
          <w:i/>
        </w:rPr>
        <w:t xml:space="preserve">La </w:t>
      </w:r>
      <w:r w:rsidRPr="00DA4DE4">
        <w:rPr>
          <w:rFonts w:ascii="Arial" w:eastAsia="Calibri" w:hAnsi="Arial" w:cs="Arial"/>
          <w:bCs/>
          <w:i/>
        </w:rPr>
        <w:t xml:space="preserve">respuesta del sujeto obligado, se consideró insatisfactoria, ya que aun cuando manifiesta que incurrieron </w:t>
      </w:r>
      <w:r w:rsidR="00166957" w:rsidRPr="00DA4DE4">
        <w:rPr>
          <w:rFonts w:ascii="Arial" w:eastAsia="Calibri" w:hAnsi="Arial" w:cs="Arial"/>
          <w:bCs/>
          <w:i/>
        </w:rPr>
        <w:t>en</w:t>
      </w:r>
      <w:r w:rsidRPr="00DA4DE4">
        <w:rPr>
          <w:rFonts w:ascii="Arial" w:eastAsia="Calibri" w:hAnsi="Arial" w:cs="Arial"/>
          <w:bCs/>
          <w:i/>
        </w:rPr>
        <w:t xml:space="preserve"> una falta en la normatividad y no fue con dolo, la normatividad es clara al establecer los avisos a la autoridad, deben presentarse con al menos diez días hábiles de anticipación a la fecha de celebración del evento</w:t>
      </w:r>
      <w:r w:rsidRPr="00DA4DE4">
        <w:rPr>
          <w:rFonts w:ascii="Arial" w:hAnsi="Arial" w:cs="Arial"/>
          <w:i/>
        </w:rPr>
        <w:t>.</w:t>
      </w:r>
    </w:p>
    <w:p w:rsidR="005A40FD" w:rsidRPr="00DA4DE4" w:rsidRDefault="005A40FD" w:rsidP="005A40FD">
      <w:pPr>
        <w:tabs>
          <w:tab w:val="left" w:pos="1728"/>
        </w:tabs>
        <w:autoSpaceDE w:val="0"/>
        <w:autoSpaceDN w:val="0"/>
        <w:adjustRightInd w:val="0"/>
        <w:jc w:val="both"/>
        <w:rPr>
          <w:rFonts w:ascii="Arial" w:hAnsi="Arial" w:cs="Arial"/>
        </w:rPr>
      </w:pPr>
    </w:p>
    <w:p w:rsidR="005A40FD" w:rsidRPr="00DA4DE4" w:rsidRDefault="005A40FD" w:rsidP="005A40FD">
      <w:pPr>
        <w:jc w:val="both"/>
        <w:rPr>
          <w:rFonts w:ascii="Arial" w:hAnsi="Arial" w:cs="Arial"/>
        </w:rPr>
      </w:pPr>
      <w:r w:rsidRPr="00DA4DE4">
        <w:rPr>
          <w:rFonts w:ascii="Arial" w:hAnsi="Arial" w:cs="Arial"/>
        </w:rPr>
        <w:lastRenderedPageBreak/>
        <w:t>Con la finalidad de salvaguardar la garantía de audiencia del sujeto obligado, mediante oficio INE/UTF/DA-L/12674/17 notificado el 29 de agosto de 2017, se hicieron de su conocimiento los errores y omisiones que se determinaron de la revisión de los registros realizados en el SIF.</w:t>
      </w:r>
    </w:p>
    <w:p w:rsidR="005A40FD" w:rsidRPr="00DA4DE4" w:rsidRDefault="005A40FD" w:rsidP="005A40FD">
      <w:pPr>
        <w:jc w:val="both"/>
        <w:rPr>
          <w:rFonts w:ascii="Arial" w:eastAsia="Calibri" w:hAnsi="Arial" w:cs="Arial"/>
        </w:rPr>
      </w:pPr>
    </w:p>
    <w:p w:rsidR="005A40FD" w:rsidRPr="00DA4DE4" w:rsidRDefault="005A40FD" w:rsidP="005A40FD">
      <w:pPr>
        <w:jc w:val="both"/>
        <w:rPr>
          <w:rFonts w:ascii="Arial" w:hAnsi="Arial" w:cs="Arial"/>
        </w:rPr>
      </w:pPr>
      <w:r w:rsidRPr="00DA4DE4">
        <w:rPr>
          <w:rFonts w:ascii="Arial" w:hAnsi="Arial" w:cs="Arial"/>
        </w:rPr>
        <w:t>Con escrito de respuesta núm. COE/TES/09</w:t>
      </w:r>
      <w:r w:rsidR="002E4B76" w:rsidRPr="00DA4DE4">
        <w:rPr>
          <w:rFonts w:ascii="Arial" w:hAnsi="Arial" w:cs="Arial"/>
        </w:rPr>
        <w:t xml:space="preserve">7/2017, del 5 de septiembre de </w:t>
      </w:r>
      <w:r w:rsidRPr="00DA4DE4">
        <w:rPr>
          <w:rFonts w:ascii="Arial" w:hAnsi="Arial" w:cs="Arial"/>
        </w:rPr>
        <w:t>2017, el sujeto obligado manifestó lo que a la letra se transcribe:</w:t>
      </w:r>
    </w:p>
    <w:p w:rsidR="002F5374" w:rsidRPr="00DA4DE4" w:rsidRDefault="002F5374" w:rsidP="005A40FD">
      <w:pPr>
        <w:jc w:val="both"/>
        <w:rPr>
          <w:rFonts w:ascii="Arial" w:hAnsi="Arial" w:cs="Arial"/>
        </w:rPr>
      </w:pPr>
    </w:p>
    <w:p w:rsidR="00315A82" w:rsidRPr="00DA4DE4" w:rsidRDefault="00315A82" w:rsidP="00EE7D47">
      <w:pPr>
        <w:pBdr>
          <w:top w:val="nil"/>
          <w:left w:val="nil"/>
          <w:bottom w:val="nil"/>
          <w:right w:val="nil"/>
          <w:between w:val="nil"/>
        </w:pBdr>
        <w:ind w:left="567" w:right="902"/>
        <w:jc w:val="both"/>
        <w:rPr>
          <w:rFonts w:ascii="Arial" w:eastAsia="Arial" w:hAnsi="Arial" w:cs="Arial"/>
          <w:i/>
        </w:rPr>
      </w:pPr>
      <w:r w:rsidRPr="00DA4DE4">
        <w:rPr>
          <w:rFonts w:ascii="Arial" w:eastAsia="Arial" w:hAnsi="Arial" w:cs="Arial"/>
        </w:rPr>
        <w:t>“(…)</w:t>
      </w:r>
      <w:r w:rsidR="00EE7D47" w:rsidRPr="00DA4DE4">
        <w:rPr>
          <w:rFonts w:ascii="Arial" w:eastAsia="Arial" w:hAnsi="Arial" w:cs="Arial"/>
        </w:rPr>
        <w:t xml:space="preserve"> </w:t>
      </w:r>
      <w:r w:rsidRPr="00DA4DE4">
        <w:rPr>
          <w:rFonts w:ascii="Arial" w:eastAsia="Arial" w:hAnsi="Arial" w:cs="Arial"/>
          <w:i/>
        </w:rPr>
        <w:t>Respecto a este punto, se realizarán manifestaciones en cuanto a cada uno de los avisos que la UTF considera presentados de manera extemporánea, como a continuación se precisa:</w:t>
      </w:r>
    </w:p>
    <w:p w:rsidR="00315A82" w:rsidRPr="00DA4DE4" w:rsidRDefault="00315A82" w:rsidP="00EE7D47">
      <w:pPr>
        <w:pBdr>
          <w:top w:val="nil"/>
          <w:left w:val="nil"/>
          <w:bottom w:val="nil"/>
          <w:right w:val="nil"/>
          <w:between w:val="nil"/>
        </w:pBdr>
        <w:ind w:left="567" w:right="902"/>
        <w:contextualSpacing/>
        <w:jc w:val="both"/>
        <w:rPr>
          <w:rFonts w:ascii="Arial" w:eastAsia="Arial" w:hAnsi="Arial" w:cs="Arial"/>
          <w:i/>
        </w:rPr>
      </w:pPr>
      <w:r w:rsidRPr="00DA4DE4">
        <w:rPr>
          <w:rFonts w:ascii="Arial" w:eastAsia="Arial" w:hAnsi="Arial" w:cs="Arial"/>
          <w:i/>
        </w:rPr>
        <w:t>Folio 00144</w:t>
      </w:r>
    </w:p>
    <w:p w:rsidR="00315A82" w:rsidRPr="00DA4DE4" w:rsidRDefault="00315A82" w:rsidP="00EE7D47">
      <w:pPr>
        <w:pBdr>
          <w:top w:val="nil"/>
          <w:left w:val="nil"/>
          <w:bottom w:val="nil"/>
          <w:right w:val="nil"/>
          <w:between w:val="nil"/>
        </w:pBdr>
        <w:ind w:left="567" w:right="902"/>
        <w:contextualSpacing/>
        <w:jc w:val="both"/>
        <w:rPr>
          <w:rFonts w:ascii="Arial" w:eastAsia="Arial" w:hAnsi="Arial" w:cs="Arial"/>
          <w:i/>
        </w:rPr>
      </w:pPr>
    </w:p>
    <w:p w:rsidR="00315A82" w:rsidRPr="00DA4DE4" w:rsidRDefault="00315A82" w:rsidP="00EE7D47">
      <w:pPr>
        <w:ind w:left="567" w:right="902"/>
        <w:jc w:val="both"/>
        <w:rPr>
          <w:rFonts w:ascii="Arial" w:eastAsia="Arial" w:hAnsi="Arial" w:cs="Arial"/>
          <w:i/>
        </w:rPr>
      </w:pPr>
      <w:r w:rsidRPr="00DA4DE4">
        <w:rPr>
          <w:rFonts w:ascii="Arial" w:eastAsia="Arial" w:hAnsi="Arial" w:cs="Arial"/>
          <w:i/>
        </w:rPr>
        <w:t>Ahora bien, en cuanto al evento identificado con el número de folio 00144, bajo el concepto “Diplomado en Administración Pública en el Instituto Tecnológico de Estudios Superiores de Monterrey“, debe decirse que si bien es cierto que dicho evento se notificó con 7 días de antelación a su inicio, también lo es que se trataba de un Diplomado que constaba de 21 sesiones y tendría una duración de 5 meses (del 20 de mayo al 14 de octubre de 2016), tal y como consta en el oficio de invitación COE-TES-56/2016, por lo que esa autoridad fiscalizadora estuvo en condiciones de ejercer plenamente sus atribuciones de verificación en cualquiera de las sesiones posteriores a su inicio.</w:t>
      </w:r>
    </w:p>
    <w:p w:rsidR="00C50620" w:rsidRPr="00DA4DE4" w:rsidRDefault="00C50620" w:rsidP="00EE7D47">
      <w:pPr>
        <w:ind w:left="567" w:right="902"/>
        <w:jc w:val="both"/>
        <w:rPr>
          <w:rFonts w:ascii="Arial" w:eastAsia="Arial" w:hAnsi="Arial" w:cs="Arial"/>
          <w:i/>
        </w:rPr>
      </w:pPr>
    </w:p>
    <w:p w:rsidR="00315A82" w:rsidRPr="00DA4DE4" w:rsidRDefault="00315A82" w:rsidP="00EE7D47">
      <w:pPr>
        <w:ind w:left="567" w:right="902"/>
        <w:jc w:val="both"/>
        <w:rPr>
          <w:rFonts w:ascii="Arial" w:eastAsia="Arial" w:hAnsi="Arial" w:cs="Arial"/>
          <w:i/>
        </w:rPr>
      </w:pPr>
      <w:r w:rsidRPr="00DA4DE4">
        <w:rPr>
          <w:rFonts w:ascii="Arial" w:eastAsia="Arial" w:hAnsi="Arial" w:cs="Arial"/>
          <w:i/>
        </w:rPr>
        <w:t>En ese sentido, es claro que de las 21 sesiones del mencionado diplomado, 20 de ellas se notificaron en tiempo y forma, dentro del plazo previsto en los artículos 166, numeral 2, y 277, numeral 1, inciso a), del Reglamento de Fiscalización, por lo que, se insiste, en ningún momento se afectó la “lógica“ de verificación de la autoridad fiscalizadora.</w:t>
      </w:r>
    </w:p>
    <w:p w:rsidR="00C50620" w:rsidRPr="00DA4DE4" w:rsidRDefault="00C50620" w:rsidP="00EE7D47">
      <w:pPr>
        <w:ind w:left="567" w:right="902"/>
        <w:jc w:val="both"/>
        <w:rPr>
          <w:rFonts w:ascii="Arial" w:eastAsia="Arial" w:hAnsi="Arial" w:cs="Arial"/>
          <w:i/>
        </w:rPr>
      </w:pPr>
    </w:p>
    <w:p w:rsidR="00315A82" w:rsidRPr="00DA4DE4" w:rsidRDefault="00315A82" w:rsidP="00EE7D47">
      <w:pPr>
        <w:ind w:left="567" w:right="902"/>
        <w:jc w:val="both"/>
        <w:rPr>
          <w:rFonts w:ascii="Arial" w:eastAsia="Arial" w:hAnsi="Arial" w:cs="Arial"/>
          <w:i/>
        </w:rPr>
      </w:pPr>
      <w:r w:rsidRPr="00DA4DE4">
        <w:rPr>
          <w:rFonts w:ascii="Arial" w:eastAsia="Arial" w:hAnsi="Arial" w:cs="Arial"/>
          <w:i/>
        </w:rPr>
        <w:t xml:space="preserve">Incluso, es preciso referir que en un evento desarrollado por Movimiento Ciudadano Jalisco en 2016, de similares características al antes mencionado (Diplomado en Administración Pública en el Instituto Tecnológico de Estudios Superiores de Monterrey, que constó de 21 sesiones y tuvo una duración de 5 meses y el cual se notificó mediante oficio COE-TES-72/2016), esa autoridad fiscalizadora únicamente acudió en 1 ocasión a realizar su validación, tal y como se demuestra con el acta de verificación que se adjunta al </w:t>
      </w:r>
      <w:r w:rsidRPr="00DA4DE4">
        <w:rPr>
          <w:rFonts w:ascii="Arial" w:eastAsia="Arial" w:hAnsi="Arial" w:cs="Arial"/>
          <w:i/>
        </w:rPr>
        <w:lastRenderedPageBreak/>
        <w:t xml:space="preserve">presente escrito, por lo que es evidente que la UTF tuvo las condiciones necesarias para programar, de forma “aleatoria“ y sin contratiempos, sus visitas de verificación al evento materia de la presente observación.     </w:t>
      </w:r>
      <w:r w:rsidRPr="00DA4DE4">
        <w:rPr>
          <w:rFonts w:ascii="Arial" w:eastAsia="Arial" w:hAnsi="Arial" w:cs="Arial"/>
          <w:i/>
        </w:rPr>
        <w:tab/>
        <w:t xml:space="preserve"> </w:t>
      </w:r>
    </w:p>
    <w:p w:rsidR="00C50620" w:rsidRPr="00DA4DE4" w:rsidRDefault="00C50620" w:rsidP="00EE7D47">
      <w:pPr>
        <w:ind w:left="567" w:right="902"/>
        <w:jc w:val="both"/>
        <w:rPr>
          <w:rFonts w:ascii="Arial" w:eastAsia="Arial" w:hAnsi="Arial" w:cs="Arial"/>
          <w:i/>
        </w:rPr>
      </w:pPr>
    </w:p>
    <w:p w:rsidR="00315A82" w:rsidRPr="00DA4DE4" w:rsidRDefault="00315A82" w:rsidP="00EE7D47">
      <w:pPr>
        <w:ind w:left="567" w:right="902"/>
        <w:jc w:val="both"/>
        <w:rPr>
          <w:rFonts w:ascii="Arial" w:eastAsia="Arial" w:hAnsi="Arial" w:cs="Arial"/>
          <w:i/>
        </w:rPr>
      </w:pPr>
      <w:r w:rsidRPr="00DA4DE4">
        <w:rPr>
          <w:rFonts w:ascii="Arial" w:eastAsia="Arial" w:hAnsi="Arial" w:cs="Arial"/>
          <w:i/>
        </w:rPr>
        <w:t>Finalmente, se anexan al presente oficio los documentos necesarios con los que se acredita el cumplimiento de todos los requisitos establecidos en el Reglamento de Fiscalización para la celebración de este tipo de eventos (convocatoria, programa con horarios y ponentes, listas de asistencia, fotografías, curriculum de los ponentes, publicidad y difusión de los eventos, material y encuestas), a efecto de que sean considerados y valorados por la UTF.</w:t>
      </w:r>
    </w:p>
    <w:p w:rsidR="00315A82" w:rsidRPr="00DA4DE4" w:rsidRDefault="00315A82" w:rsidP="00EE7D47">
      <w:pPr>
        <w:pBdr>
          <w:top w:val="nil"/>
          <w:left w:val="nil"/>
          <w:bottom w:val="nil"/>
          <w:right w:val="nil"/>
          <w:between w:val="nil"/>
        </w:pBdr>
        <w:ind w:left="567" w:right="902"/>
        <w:jc w:val="both"/>
        <w:rPr>
          <w:rFonts w:ascii="Arial" w:eastAsia="Arial" w:hAnsi="Arial" w:cs="Arial"/>
          <w:i/>
        </w:rPr>
      </w:pPr>
      <w:r w:rsidRPr="00DA4DE4">
        <w:rPr>
          <w:rFonts w:ascii="Arial" w:eastAsia="Arial" w:hAnsi="Arial" w:cs="Arial"/>
          <w:i/>
        </w:rPr>
        <w:t>Folio 00081</w:t>
      </w:r>
    </w:p>
    <w:p w:rsidR="00315A82" w:rsidRPr="00DA4DE4" w:rsidRDefault="00315A82" w:rsidP="00EE7D47">
      <w:pPr>
        <w:ind w:left="567" w:right="902"/>
        <w:jc w:val="both"/>
        <w:rPr>
          <w:rFonts w:ascii="Arial" w:eastAsia="Arial" w:hAnsi="Arial" w:cs="Arial"/>
          <w:i/>
        </w:rPr>
      </w:pPr>
    </w:p>
    <w:p w:rsidR="00315A82" w:rsidRPr="00DA4DE4" w:rsidRDefault="00315A82" w:rsidP="00EE7D47">
      <w:pPr>
        <w:ind w:left="567" w:right="902"/>
        <w:jc w:val="both"/>
        <w:rPr>
          <w:rFonts w:ascii="Arial" w:eastAsia="Arial" w:hAnsi="Arial" w:cs="Arial"/>
          <w:i/>
        </w:rPr>
      </w:pPr>
      <w:r w:rsidRPr="00DA4DE4">
        <w:rPr>
          <w:rFonts w:ascii="Arial" w:eastAsia="Arial" w:hAnsi="Arial" w:cs="Arial"/>
          <w:i/>
        </w:rPr>
        <w:t xml:space="preserve">En cuanto al evento identificado con el número de folio 00081, bajo el concepto “1er Foro Ciudadano de Mujeres en Movimiento, Puerto Vallarta“, celebrado los días 4 y 5 de marzo de 2016, debe decirse que si bien es cierto que dicho evento se notificó con un día previo a su inicio, esto se debió a una causa ajena a Movimiento Ciudadano Jalisco, toda vez que se tuvo que adelantar el evento 2 semanas (inicialmente estaba programado para llevarse a cabo los días 18 y 19 de marzo de 2016) por cuestiones de logística y agenda de los participantes en el evento.   </w:t>
      </w:r>
    </w:p>
    <w:p w:rsidR="00C50620" w:rsidRPr="00DA4DE4" w:rsidRDefault="00C50620" w:rsidP="00EE7D47">
      <w:pPr>
        <w:ind w:left="567" w:right="902"/>
        <w:jc w:val="both"/>
        <w:rPr>
          <w:rFonts w:ascii="Arial" w:eastAsia="Arial" w:hAnsi="Arial" w:cs="Arial"/>
          <w:i/>
        </w:rPr>
      </w:pPr>
    </w:p>
    <w:p w:rsidR="00315A82" w:rsidRPr="00DA4DE4" w:rsidRDefault="00315A82" w:rsidP="00EE7D47">
      <w:pPr>
        <w:ind w:left="567" w:right="902"/>
        <w:jc w:val="both"/>
        <w:rPr>
          <w:rFonts w:ascii="Arial" w:eastAsia="Arial" w:hAnsi="Arial" w:cs="Arial"/>
          <w:i/>
        </w:rPr>
      </w:pPr>
      <w:r w:rsidRPr="00DA4DE4">
        <w:rPr>
          <w:rFonts w:ascii="Arial" w:eastAsia="Arial" w:hAnsi="Arial" w:cs="Arial"/>
          <w:i/>
        </w:rPr>
        <w:t>No obstante ello, es preciso señalar que Movimiento Ciudadano Jalisco se esfuerza día a día en cumplir con los tiempos estipulados en las leyes y reglamentos y que nunca ha actuado ni actuará con dolo o intención de quebrantar la normatividad.</w:t>
      </w:r>
    </w:p>
    <w:p w:rsidR="00C50620" w:rsidRPr="00DA4DE4" w:rsidRDefault="00C50620" w:rsidP="00EE7D47">
      <w:pPr>
        <w:ind w:left="567" w:right="902"/>
        <w:jc w:val="both"/>
        <w:rPr>
          <w:rFonts w:ascii="Arial" w:eastAsia="Arial" w:hAnsi="Arial" w:cs="Arial"/>
          <w:i/>
        </w:rPr>
      </w:pPr>
    </w:p>
    <w:p w:rsidR="00315A82" w:rsidRPr="00DA4DE4" w:rsidRDefault="00315A82" w:rsidP="00EE7D47">
      <w:pPr>
        <w:ind w:left="567" w:right="902"/>
        <w:jc w:val="both"/>
        <w:rPr>
          <w:rFonts w:ascii="Arial" w:eastAsia="Arial" w:hAnsi="Arial" w:cs="Arial"/>
          <w:i/>
        </w:rPr>
      </w:pPr>
      <w:r w:rsidRPr="00DA4DE4">
        <w:rPr>
          <w:rFonts w:ascii="Arial" w:eastAsia="Arial" w:hAnsi="Arial" w:cs="Arial"/>
          <w:i/>
        </w:rPr>
        <w:t xml:space="preserve">Aunado a ello, se anexan al presente oficio los documentos necesarios con los que se acredita el cumplimiento de todos los requisitos establecidos en el Reglamento de Fiscalización para la celebración de este tipo de eventos (convocatoria, programa con horarios y ponentes, listas de asistencia, fotografías, curriculum de los ponentes, publicidad y difusión de los eventos, material y encuestas), a efecto de que sean considerados y valorados por la UTF. </w:t>
      </w:r>
    </w:p>
    <w:p w:rsidR="00C50620" w:rsidRPr="00DA4DE4" w:rsidRDefault="00C50620" w:rsidP="00EE7D47">
      <w:pPr>
        <w:ind w:left="567" w:right="902"/>
        <w:jc w:val="both"/>
        <w:rPr>
          <w:rFonts w:ascii="Arial" w:eastAsia="Arial" w:hAnsi="Arial" w:cs="Arial"/>
          <w:i/>
        </w:rPr>
      </w:pPr>
    </w:p>
    <w:p w:rsidR="00315A82" w:rsidRPr="00DA4DE4" w:rsidRDefault="00315A82" w:rsidP="00EE7D47">
      <w:pPr>
        <w:ind w:left="567" w:right="902"/>
        <w:jc w:val="both"/>
        <w:rPr>
          <w:rFonts w:ascii="Arial" w:eastAsia="Arial" w:hAnsi="Arial" w:cs="Arial"/>
          <w:i/>
        </w:rPr>
      </w:pPr>
      <w:r w:rsidRPr="00DA4DE4">
        <w:rPr>
          <w:rFonts w:ascii="Arial" w:eastAsia="Arial" w:hAnsi="Arial" w:cs="Arial"/>
          <w:i/>
        </w:rPr>
        <w:t>Se hace de su conocimiento que los diversos documentos mencionados en este apartado se acompañan al presente escrito como ANEXO 7.”</w:t>
      </w:r>
    </w:p>
    <w:p w:rsidR="0030297F" w:rsidRPr="00DA4DE4" w:rsidRDefault="0030297F" w:rsidP="00583567">
      <w:pPr>
        <w:jc w:val="both"/>
        <w:rPr>
          <w:rFonts w:ascii="Arial" w:eastAsia="Calibri" w:hAnsi="Arial" w:cs="Arial"/>
          <w:b/>
          <w:bCs/>
        </w:rPr>
      </w:pPr>
    </w:p>
    <w:p w:rsidR="0030297F" w:rsidRPr="00DA4DE4" w:rsidRDefault="00503CDD" w:rsidP="00515502">
      <w:pPr>
        <w:jc w:val="both"/>
        <w:rPr>
          <w:rFonts w:ascii="Arial" w:hAnsi="Arial" w:cs="Arial"/>
        </w:rPr>
      </w:pPr>
      <w:r w:rsidRPr="00DA4DE4">
        <w:rPr>
          <w:rFonts w:ascii="Arial" w:eastAsia="Arial" w:hAnsi="Arial"/>
        </w:rPr>
        <w:t>La</w:t>
      </w:r>
      <w:r w:rsidR="003A2246" w:rsidRPr="00DA4DE4">
        <w:rPr>
          <w:rFonts w:ascii="Arial" w:hAnsi="Arial" w:cs="Arial"/>
        </w:rPr>
        <w:t xml:space="preserve"> respuesta</w:t>
      </w:r>
      <w:r w:rsidR="002C031E" w:rsidRPr="00DA4DE4">
        <w:rPr>
          <w:rFonts w:ascii="Arial" w:hAnsi="Arial" w:cs="Arial"/>
        </w:rPr>
        <w:t xml:space="preserve"> </w:t>
      </w:r>
      <w:r w:rsidRPr="00DA4DE4">
        <w:rPr>
          <w:rFonts w:ascii="Arial" w:hAnsi="Arial" w:cs="Arial"/>
        </w:rPr>
        <w:t xml:space="preserve">del sujeto obligado </w:t>
      </w:r>
      <w:r w:rsidR="0030297F" w:rsidRPr="00DA4DE4">
        <w:rPr>
          <w:rFonts w:ascii="Arial" w:hAnsi="Arial" w:cs="Arial"/>
        </w:rPr>
        <w:t xml:space="preserve">se </w:t>
      </w:r>
      <w:r w:rsidRPr="00DA4DE4">
        <w:rPr>
          <w:rFonts w:ascii="Arial" w:hAnsi="Arial" w:cs="Arial"/>
        </w:rPr>
        <w:t xml:space="preserve">consideró </w:t>
      </w:r>
      <w:r w:rsidR="0030297F" w:rsidRPr="00DA4DE4">
        <w:rPr>
          <w:rFonts w:ascii="Arial" w:hAnsi="Arial" w:cs="Arial"/>
        </w:rPr>
        <w:t xml:space="preserve">insatisfactoria toda vez que </w:t>
      </w:r>
      <w:r w:rsidRPr="00DA4DE4">
        <w:rPr>
          <w:rFonts w:ascii="Arial" w:hAnsi="Arial" w:cs="Arial"/>
        </w:rPr>
        <w:t>aun cuando presentó la documentación que acredita la realización de los eventos y en su caso la verificación de los mismos; fue</w:t>
      </w:r>
      <w:r w:rsidR="00435063" w:rsidRPr="00DA4DE4">
        <w:rPr>
          <w:rFonts w:ascii="Arial" w:hAnsi="Arial" w:cs="Arial"/>
        </w:rPr>
        <w:t>ron</w:t>
      </w:r>
      <w:r w:rsidRPr="00DA4DE4">
        <w:rPr>
          <w:rFonts w:ascii="Arial" w:hAnsi="Arial" w:cs="Arial"/>
        </w:rPr>
        <w:t xml:space="preserve"> informado</w:t>
      </w:r>
      <w:r w:rsidR="00435063" w:rsidRPr="00DA4DE4">
        <w:rPr>
          <w:rFonts w:ascii="Arial" w:hAnsi="Arial" w:cs="Arial"/>
        </w:rPr>
        <w:t>s</w:t>
      </w:r>
      <w:r w:rsidRPr="00DA4DE4">
        <w:rPr>
          <w:rFonts w:ascii="Arial" w:hAnsi="Arial" w:cs="Arial"/>
        </w:rPr>
        <w:t xml:space="preserve"> a la autoridad de forma extemporánea, al respecto </w:t>
      </w:r>
      <w:r w:rsidR="0030297F" w:rsidRPr="00DA4DE4">
        <w:rPr>
          <w:rFonts w:ascii="Arial" w:eastAsia="Calibri" w:hAnsi="Arial" w:cs="Arial"/>
          <w:bCs/>
        </w:rPr>
        <w:t xml:space="preserve">la normatividad es clara al establecer </w:t>
      </w:r>
      <w:r w:rsidR="00AC3B8E" w:rsidRPr="00DA4DE4">
        <w:rPr>
          <w:rFonts w:ascii="Arial" w:eastAsia="Calibri" w:hAnsi="Arial" w:cs="Arial"/>
          <w:bCs/>
        </w:rPr>
        <w:t xml:space="preserve">que </w:t>
      </w:r>
      <w:r w:rsidRPr="00DA4DE4">
        <w:rPr>
          <w:rFonts w:ascii="Arial" w:eastAsia="Calibri" w:hAnsi="Arial" w:cs="Arial"/>
          <w:bCs/>
        </w:rPr>
        <w:t>la realización de las actividades</w:t>
      </w:r>
      <w:r w:rsidR="0030297F" w:rsidRPr="00DA4DE4">
        <w:rPr>
          <w:rFonts w:ascii="Arial" w:eastAsia="Calibri" w:hAnsi="Arial" w:cs="Arial"/>
          <w:bCs/>
        </w:rPr>
        <w:t xml:space="preserve">, deben </w:t>
      </w:r>
      <w:r w:rsidR="00C74F06" w:rsidRPr="00DA4DE4">
        <w:rPr>
          <w:rFonts w:ascii="Arial" w:eastAsia="Calibri" w:hAnsi="Arial" w:cs="Arial"/>
          <w:bCs/>
        </w:rPr>
        <w:t>notifica</w:t>
      </w:r>
      <w:r w:rsidR="0030297F" w:rsidRPr="00DA4DE4">
        <w:rPr>
          <w:rFonts w:ascii="Arial" w:eastAsia="Calibri" w:hAnsi="Arial" w:cs="Arial"/>
          <w:bCs/>
        </w:rPr>
        <w:t>rse con al menos diez días hábiles de anticipación a la fecha de celebración del evento; por tal razón</w:t>
      </w:r>
      <w:r w:rsidR="00BE6D64" w:rsidRPr="00DA4DE4">
        <w:rPr>
          <w:rFonts w:ascii="Arial" w:eastAsia="Calibri" w:hAnsi="Arial" w:cs="Arial"/>
          <w:bCs/>
        </w:rPr>
        <w:t>,</w:t>
      </w:r>
      <w:r w:rsidR="0030297F" w:rsidRPr="00DA4DE4">
        <w:rPr>
          <w:rFonts w:ascii="Arial" w:eastAsia="Calibri" w:hAnsi="Arial" w:cs="Arial"/>
          <w:bCs/>
        </w:rPr>
        <w:t xml:space="preserve"> la observación </w:t>
      </w:r>
      <w:r w:rsidR="0030297F" w:rsidRPr="00DA4DE4">
        <w:rPr>
          <w:rFonts w:ascii="Arial" w:eastAsia="Calibri" w:hAnsi="Arial" w:cs="Arial"/>
          <w:b/>
          <w:bCs/>
        </w:rPr>
        <w:t>no quedó atendida</w:t>
      </w:r>
      <w:r w:rsidR="0030297F" w:rsidRPr="00DA4DE4">
        <w:rPr>
          <w:rFonts w:ascii="Arial" w:eastAsia="Calibri" w:hAnsi="Arial" w:cs="Arial"/>
          <w:bCs/>
        </w:rPr>
        <w:t>.</w:t>
      </w:r>
    </w:p>
    <w:p w:rsidR="0030297F" w:rsidRPr="00DA4DE4" w:rsidRDefault="0030297F" w:rsidP="00515502">
      <w:pPr>
        <w:ind w:right="-1134"/>
        <w:jc w:val="both"/>
        <w:rPr>
          <w:rFonts w:ascii="Arial" w:hAnsi="Arial" w:cs="Arial"/>
          <w:b/>
          <w:szCs w:val="16"/>
        </w:rPr>
      </w:pPr>
    </w:p>
    <w:p w:rsidR="0030297F" w:rsidRPr="00DA4DE4" w:rsidRDefault="0030297F" w:rsidP="0030297F">
      <w:pPr>
        <w:ind w:right="49"/>
        <w:jc w:val="both"/>
        <w:rPr>
          <w:rFonts w:ascii="Arial" w:hAnsi="Arial" w:cs="Arial"/>
        </w:rPr>
      </w:pPr>
      <w:r w:rsidRPr="00DA4DE4">
        <w:rPr>
          <w:rFonts w:ascii="Arial" w:hAnsi="Arial" w:cs="Arial"/>
        </w:rPr>
        <w:t xml:space="preserve">Al </w:t>
      </w:r>
      <w:r w:rsidR="00C74F06" w:rsidRPr="00DA4DE4">
        <w:rPr>
          <w:rFonts w:ascii="Arial" w:hAnsi="Arial" w:cs="Arial"/>
        </w:rPr>
        <w:t>inform</w:t>
      </w:r>
      <w:r w:rsidR="00515502" w:rsidRPr="00DA4DE4">
        <w:rPr>
          <w:rFonts w:ascii="Arial" w:hAnsi="Arial" w:cs="Arial"/>
        </w:rPr>
        <w:t xml:space="preserve">ar de manera extemporánea </w:t>
      </w:r>
      <w:r w:rsidR="00AC3B8E" w:rsidRPr="00DA4DE4">
        <w:rPr>
          <w:rFonts w:ascii="Arial" w:hAnsi="Arial" w:cs="Arial"/>
        </w:rPr>
        <w:t xml:space="preserve">la realización de </w:t>
      </w:r>
      <w:r w:rsidR="00515502" w:rsidRPr="00DA4DE4">
        <w:rPr>
          <w:rFonts w:ascii="Arial" w:hAnsi="Arial" w:cs="Arial"/>
        </w:rPr>
        <w:t>dos</w:t>
      </w:r>
      <w:r w:rsidRPr="00DA4DE4">
        <w:rPr>
          <w:rFonts w:ascii="Arial" w:hAnsi="Arial" w:cs="Arial"/>
        </w:rPr>
        <w:t xml:space="preserve"> eventos de capacitación, promoción y desarrollo político de la mujer, el sujeto obligado incumplió con lo dispuesto en el artículo </w:t>
      </w:r>
      <w:r w:rsidRPr="00DA4DE4">
        <w:rPr>
          <w:rFonts w:ascii="Arial" w:hAnsi="Arial" w:cs="Arial"/>
          <w:bCs/>
        </w:rPr>
        <w:t>166 numeral</w:t>
      </w:r>
      <w:r w:rsidR="00C74F06" w:rsidRPr="00DA4DE4">
        <w:rPr>
          <w:rFonts w:ascii="Arial" w:hAnsi="Arial" w:cs="Arial"/>
          <w:bCs/>
        </w:rPr>
        <w:t>es</w:t>
      </w:r>
      <w:r w:rsidRPr="00DA4DE4">
        <w:rPr>
          <w:rFonts w:ascii="Arial" w:hAnsi="Arial" w:cs="Arial"/>
          <w:bCs/>
        </w:rPr>
        <w:t xml:space="preserve"> 1 y 2 del RF.</w:t>
      </w:r>
      <w:r w:rsidRPr="00DA4DE4">
        <w:rPr>
          <w:rFonts w:ascii="Arial" w:hAnsi="Arial" w:cs="Arial"/>
          <w:b/>
        </w:rPr>
        <w:t xml:space="preserve"> </w:t>
      </w:r>
      <w:r w:rsidR="00515502" w:rsidRPr="00DA4DE4">
        <w:rPr>
          <w:rFonts w:ascii="Arial" w:hAnsi="Arial" w:cs="Arial"/>
          <w:b/>
        </w:rPr>
        <w:t>(Conclusión 5</w:t>
      </w:r>
      <w:r w:rsidRPr="00DA4DE4">
        <w:rPr>
          <w:rFonts w:ascii="Arial" w:hAnsi="Arial" w:cs="Arial"/>
          <w:b/>
        </w:rPr>
        <w:t xml:space="preserve"> MC/JL)</w:t>
      </w:r>
    </w:p>
    <w:p w:rsidR="00583567" w:rsidRPr="00DA4DE4" w:rsidRDefault="00583567" w:rsidP="00583567">
      <w:pPr>
        <w:jc w:val="both"/>
        <w:rPr>
          <w:rFonts w:ascii="Arial" w:eastAsia="Calibri" w:hAnsi="Arial" w:cs="Arial"/>
          <w:bCs/>
        </w:rPr>
      </w:pPr>
    </w:p>
    <w:p w:rsidR="005A40FD" w:rsidRPr="00DA4DE4" w:rsidRDefault="005A40FD" w:rsidP="001044F2">
      <w:pPr>
        <w:pStyle w:val="Prrafodelista"/>
        <w:numPr>
          <w:ilvl w:val="0"/>
          <w:numId w:val="13"/>
        </w:numPr>
        <w:ind w:left="284" w:hanging="284"/>
        <w:jc w:val="both"/>
        <w:rPr>
          <w:i/>
        </w:rPr>
      </w:pPr>
      <w:r w:rsidRPr="00DA4DE4">
        <w:rPr>
          <w:rFonts w:ascii="Arial" w:hAnsi="Arial" w:cs="Arial"/>
          <w:i/>
        </w:rPr>
        <w:t xml:space="preserve">De la revisión en el SIF a la Documentación soporte adjunta de las nuestras de PAT de Capacitación, Promoción y el Desarrollo del Liderazgo Político de las Mujeres, se observó </w:t>
      </w:r>
      <w:r w:rsidRPr="00DA4DE4">
        <w:rPr>
          <w:rFonts w:ascii="Arial" w:hAnsi="Arial" w:cs="Arial"/>
          <w:bCs/>
          <w:i/>
        </w:rPr>
        <w:t>que el sujeto obligado no presentó las facturas, el contrato de prestación de servicios, la convocatoria, el programa, la lista de asistencia y evidencias fotográficas, que exige la normatividad, como se muestra en el cuadro:</w:t>
      </w:r>
    </w:p>
    <w:p w:rsidR="005A40FD" w:rsidRPr="00DA4DE4" w:rsidRDefault="005A40FD" w:rsidP="005A40FD">
      <w:pPr>
        <w:jc w:val="both"/>
      </w:pP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6"/>
        <w:gridCol w:w="779"/>
        <w:gridCol w:w="779"/>
        <w:gridCol w:w="1001"/>
        <w:gridCol w:w="1156"/>
        <w:gridCol w:w="1086"/>
        <w:gridCol w:w="357"/>
        <w:gridCol w:w="483"/>
        <w:gridCol w:w="825"/>
        <w:gridCol w:w="333"/>
        <w:gridCol w:w="333"/>
        <w:gridCol w:w="333"/>
      </w:tblGrid>
      <w:tr w:rsidR="005A40FD" w:rsidRPr="00DA4DE4" w:rsidTr="002E4B76">
        <w:trPr>
          <w:trHeight w:val="1790"/>
          <w:tblHeader/>
          <w:jc w:val="center"/>
        </w:trPr>
        <w:tc>
          <w:tcPr>
            <w:tcW w:w="756" w:type="dxa"/>
            <w:shd w:val="clear" w:color="000000" w:fill="FFFFFF"/>
            <w:vAlign w:val="center"/>
            <w:hideMark/>
          </w:tcPr>
          <w:p w:rsidR="005A40FD" w:rsidRPr="00DA4DE4" w:rsidRDefault="005A40FD" w:rsidP="00C8382B">
            <w:pPr>
              <w:jc w:val="center"/>
              <w:rPr>
                <w:rFonts w:ascii="Arial" w:hAnsi="Arial" w:cs="Arial"/>
                <w:b/>
                <w:bCs/>
                <w:i/>
                <w:sz w:val="12"/>
                <w:szCs w:val="12"/>
                <w:lang w:eastAsia="es-MX"/>
              </w:rPr>
            </w:pPr>
            <w:r w:rsidRPr="00DA4DE4">
              <w:rPr>
                <w:rFonts w:ascii="Arial" w:hAnsi="Arial" w:cs="Arial"/>
                <w:b/>
                <w:bCs/>
                <w:i/>
                <w:sz w:val="12"/>
                <w:szCs w:val="12"/>
                <w:lang w:eastAsia="es-MX"/>
              </w:rPr>
              <w:t>Mes</w:t>
            </w:r>
          </w:p>
        </w:tc>
        <w:tc>
          <w:tcPr>
            <w:tcW w:w="779" w:type="dxa"/>
            <w:shd w:val="clear" w:color="000000" w:fill="FFFFFF"/>
            <w:vAlign w:val="center"/>
            <w:hideMark/>
          </w:tcPr>
          <w:p w:rsidR="005A40FD" w:rsidRPr="00DA4DE4" w:rsidRDefault="005A40FD" w:rsidP="00C8382B">
            <w:pPr>
              <w:jc w:val="center"/>
              <w:rPr>
                <w:rFonts w:ascii="Arial" w:hAnsi="Arial" w:cs="Arial"/>
                <w:b/>
                <w:bCs/>
                <w:i/>
                <w:sz w:val="12"/>
                <w:szCs w:val="12"/>
                <w:lang w:eastAsia="es-MX"/>
              </w:rPr>
            </w:pPr>
            <w:r w:rsidRPr="00DA4DE4">
              <w:rPr>
                <w:rFonts w:ascii="Arial" w:hAnsi="Arial" w:cs="Arial"/>
                <w:b/>
                <w:bCs/>
                <w:i/>
                <w:sz w:val="12"/>
                <w:szCs w:val="12"/>
                <w:lang w:eastAsia="es-MX"/>
              </w:rPr>
              <w:t>Subtipo</w:t>
            </w:r>
          </w:p>
        </w:tc>
        <w:tc>
          <w:tcPr>
            <w:tcW w:w="779" w:type="dxa"/>
            <w:shd w:val="clear" w:color="000000" w:fill="FFFFFF"/>
            <w:vAlign w:val="center"/>
            <w:hideMark/>
          </w:tcPr>
          <w:p w:rsidR="005A40FD" w:rsidRPr="00DA4DE4" w:rsidRDefault="005A40FD" w:rsidP="00C8382B">
            <w:pPr>
              <w:jc w:val="center"/>
              <w:rPr>
                <w:rFonts w:ascii="Arial" w:hAnsi="Arial" w:cs="Arial"/>
                <w:b/>
                <w:bCs/>
                <w:i/>
                <w:sz w:val="12"/>
                <w:szCs w:val="12"/>
                <w:lang w:eastAsia="es-MX"/>
              </w:rPr>
            </w:pPr>
            <w:r w:rsidRPr="00DA4DE4">
              <w:rPr>
                <w:rFonts w:ascii="Arial" w:hAnsi="Arial" w:cs="Arial"/>
                <w:b/>
                <w:bCs/>
                <w:i/>
                <w:sz w:val="12"/>
                <w:szCs w:val="12"/>
                <w:lang w:eastAsia="es-MX"/>
              </w:rPr>
              <w:t>Número</w:t>
            </w:r>
          </w:p>
        </w:tc>
        <w:tc>
          <w:tcPr>
            <w:tcW w:w="1001" w:type="dxa"/>
            <w:shd w:val="clear" w:color="000000" w:fill="FFFFFF"/>
            <w:vAlign w:val="center"/>
            <w:hideMark/>
          </w:tcPr>
          <w:p w:rsidR="005A40FD" w:rsidRPr="00DA4DE4" w:rsidRDefault="005A40FD" w:rsidP="00C8382B">
            <w:pPr>
              <w:jc w:val="center"/>
              <w:rPr>
                <w:rFonts w:ascii="Arial" w:hAnsi="Arial" w:cs="Arial"/>
                <w:b/>
                <w:bCs/>
                <w:i/>
                <w:sz w:val="12"/>
                <w:szCs w:val="12"/>
                <w:lang w:eastAsia="es-MX"/>
              </w:rPr>
            </w:pPr>
            <w:r w:rsidRPr="00DA4DE4">
              <w:rPr>
                <w:rFonts w:ascii="Arial" w:hAnsi="Arial" w:cs="Arial"/>
                <w:b/>
                <w:bCs/>
                <w:i/>
                <w:sz w:val="12"/>
                <w:szCs w:val="12"/>
                <w:lang w:eastAsia="es-MX"/>
              </w:rPr>
              <w:t>Fecha</w:t>
            </w:r>
          </w:p>
          <w:p w:rsidR="005A40FD" w:rsidRPr="00DA4DE4" w:rsidRDefault="005A40FD" w:rsidP="00C8382B">
            <w:pPr>
              <w:jc w:val="center"/>
              <w:rPr>
                <w:rFonts w:ascii="Arial" w:hAnsi="Arial" w:cs="Arial"/>
                <w:b/>
                <w:bCs/>
                <w:i/>
                <w:sz w:val="12"/>
                <w:szCs w:val="12"/>
                <w:lang w:eastAsia="es-MX"/>
              </w:rPr>
            </w:pPr>
            <w:r w:rsidRPr="00DA4DE4">
              <w:rPr>
                <w:rFonts w:ascii="Arial" w:hAnsi="Arial" w:cs="Arial"/>
                <w:b/>
                <w:bCs/>
                <w:i/>
                <w:sz w:val="12"/>
                <w:szCs w:val="12"/>
                <w:lang w:eastAsia="es-MX"/>
              </w:rPr>
              <w:t>Operación</w:t>
            </w:r>
          </w:p>
        </w:tc>
        <w:tc>
          <w:tcPr>
            <w:tcW w:w="1156" w:type="dxa"/>
            <w:shd w:val="clear" w:color="000000" w:fill="FFFFFF"/>
            <w:vAlign w:val="center"/>
            <w:hideMark/>
          </w:tcPr>
          <w:p w:rsidR="005A40FD" w:rsidRPr="00DA4DE4" w:rsidRDefault="005A40FD" w:rsidP="00C8382B">
            <w:pPr>
              <w:jc w:val="center"/>
              <w:rPr>
                <w:rFonts w:ascii="Arial" w:hAnsi="Arial" w:cs="Arial"/>
                <w:b/>
                <w:bCs/>
                <w:i/>
                <w:sz w:val="12"/>
                <w:szCs w:val="12"/>
                <w:lang w:eastAsia="es-MX"/>
              </w:rPr>
            </w:pPr>
            <w:r w:rsidRPr="00DA4DE4">
              <w:rPr>
                <w:rFonts w:ascii="Arial" w:hAnsi="Arial" w:cs="Arial"/>
                <w:b/>
                <w:bCs/>
                <w:i/>
                <w:sz w:val="12"/>
                <w:szCs w:val="12"/>
                <w:lang w:eastAsia="es-MX"/>
              </w:rPr>
              <w:t>Importe</w:t>
            </w:r>
          </w:p>
        </w:tc>
        <w:tc>
          <w:tcPr>
            <w:tcW w:w="1086" w:type="dxa"/>
            <w:shd w:val="clear" w:color="000000" w:fill="FFFFFF"/>
            <w:noWrap/>
            <w:vAlign w:val="center"/>
            <w:hideMark/>
          </w:tcPr>
          <w:p w:rsidR="005A40FD" w:rsidRPr="00DA4DE4" w:rsidRDefault="005A40FD" w:rsidP="00C8382B">
            <w:pPr>
              <w:jc w:val="center"/>
              <w:rPr>
                <w:rFonts w:ascii="Arial" w:hAnsi="Arial" w:cs="Arial"/>
                <w:b/>
                <w:bCs/>
                <w:i/>
                <w:sz w:val="12"/>
                <w:szCs w:val="12"/>
                <w:lang w:eastAsia="es-MX"/>
              </w:rPr>
            </w:pPr>
            <w:r w:rsidRPr="00DA4DE4">
              <w:rPr>
                <w:rFonts w:ascii="Arial" w:hAnsi="Arial" w:cs="Arial"/>
                <w:b/>
                <w:bCs/>
                <w:i/>
                <w:sz w:val="12"/>
                <w:szCs w:val="12"/>
                <w:lang w:eastAsia="es-MX"/>
              </w:rPr>
              <w:t>Proyecto</w:t>
            </w:r>
          </w:p>
        </w:tc>
        <w:tc>
          <w:tcPr>
            <w:tcW w:w="357" w:type="dxa"/>
            <w:shd w:val="clear" w:color="000000" w:fill="FFFFFF"/>
            <w:textDirection w:val="btLr"/>
            <w:vAlign w:val="center"/>
            <w:hideMark/>
          </w:tcPr>
          <w:p w:rsidR="005A40FD" w:rsidRPr="00DA4DE4" w:rsidRDefault="005A40FD" w:rsidP="00C8382B">
            <w:pPr>
              <w:jc w:val="center"/>
              <w:rPr>
                <w:rFonts w:ascii="Arial" w:hAnsi="Arial" w:cs="Arial"/>
                <w:b/>
                <w:bCs/>
                <w:i/>
                <w:sz w:val="12"/>
                <w:szCs w:val="12"/>
                <w:lang w:eastAsia="es-MX"/>
              </w:rPr>
            </w:pPr>
            <w:r w:rsidRPr="00DA4DE4">
              <w:rPr>
                <w:rFonts w:ascii="Arial" w:hAnsi="Arial" w:cs="Arial"/>
                <w:b/>
                <w:bCs/>
                <w:i/>
                <w:sz w:val="12"/>
                <w:szCs w:val="12"/>
                <w:lang w:eastAsia="es-MX"/>
              </w:rPr>
              <w:t xml:space="preserve">Factura </w:t>
            </w:r>
            <w:r w:rsidR="00740079" w:rsidRPr="00DA4DE4">
              <w:rPr>
                <w:rFonts w:ascii="Arial" w:hAnsi="Arial" w:cs="Arial"/>
                <w:b/>
                <w:bCs/>
                <w:i/>
                <w:sz w:val="12"/>
                <w:szCs w:val="12"/>
                <w:lang w:eastAsia="es-MX"/>
              </w:rPr>
              <w:t>PDF</w:t>
            </w:r>
          </w:p>
        </w:tc>
        <w:tc>
          <w:tcPr>
            <w:tcW w:w="483" w:type="dxa"/>
            <w:shd w:val="clear" w:color="auto" w:fill="auto"/>
            <w:textDirection w:val="btLr"/>
            <w:vAlign w:val="center"/>
            <w:hideMark/>
          </w:tcPr>
          <w:p w:rsidR="005A40FD" w:rsidRPr="00DA4DE4" w:rsidRDefault="005A40FD" w:rsidP="005A40FD">
            <w:pPr>
              <w:jc w:val="center"/>
              <w:rPr>
                <w:rFonts w:ascii="Arial" w:hAnsi="Arial" w:cs="Arial"/>
                <w:b/>
                <w:bCs/>
                <w:i/>
                <w:color w:val="000000"/>
                <w:sz w:val="12"/>
                <w:szCs w:val="12"/>
                <w:lang w:eastAsia="es-MX"/>
              </w:rPr>
            </w:pPr>
            <w:r w:rsidRPr="00DA4DE4">
              <w:rPr>
                <w:rFonts w:ascii="Arial" w:hAnsi="Arial" w:cs="Arial"/>
                <w:b/>
                <w:bCs/>
                <w:i/>
                <w:color w:val="000000"/>
                <w:sz w:val="12"/>
                <w:szCs w:val="12"/>
                <w:lang w:eastAsia="es-MX"/>
              </w:rPr>
              <w:t>Contrato De Prestación De Servicios</w:t>
            </w:r>
          </w:p>
        </w:tc>
        <w:tc>
          <w:tcPr>
            <w:tcW w:w="825" w:type="dxa"/>
            <w:shd w:val="clear" w:color="auto" w:fill="auto"/>
            <w:textDirection w:val="btLr"/>
            <w:vAlign w:val="center"/>
            <w:hideMark/>
          </w:tcPr>
          <w:p w:rsidR="005A40FD" w:rsidRPr="00DA4DE4" w:rsidRDefault="005A40FD" w:rsidP="00C8382B">
            <w:pPr>
              <w:jc w:val="center"/>
              <w:rPr>
                <w:rFonts w:ascii="Arial" w:hAnsi="Arial" w:cs="Arial"/>
                <w:b/>
                <w:bCs/>
                <w:i/>
                <w:color w:val="000000"/>
                <w:sz w:val="12"/>
                <w:szCs w:val="12"/>
                <w:lang w:eastAsia="es-MX"/>
              </w:rPr>
            </w:pPr>
            <w:r w:rsidRPr="00DA4DE4">
              <w:rPr>
                <w:rFonts w:ascii="Arial" w:hAnsi="Arial" w:cs="Arial"/>
                <w:b/>
                <w:bCs/>
                <w:i/>
                <w:color w:val="000000"/>
                <w:sz w:val="12"/>
                <w:szCs w:val="12"/>
                <w:lang w:eastAsia="es-MX"/>
              </w:rPr>
              <w:t>Convocatoria</w:t>
            </w:r>
          </w:p>
        </w:tc>
        <w:tc>
          <w:tcPr>
            <w:tcW w:w="333" w:type="dxa"/>
            <w:shd w:val="clear" w:color="auto" w:fill="auto"/>
            <w:textDirection w:val="btLr"/>
            <w:vAlign w:val="center"/>
            <w:hideMark/>
          </w:tcPr>
          <w:p w:rsidR="005A40FD" w:rsidRPr="00DA4DE4" w:rsidRDefault="005A40FD" w:rsidP="00C8382B">
            <w:pPr>
              <w:jc w:val="center"/>
              <w:rPr>
                <w:rFonts w:ascii="Arial" w:hAnsi="Arial" w:cs="Arial"/>
                <w:b/>
                <w:bCs/>
                <w:i/>
                <w:color w:val="000000"/>
                <w:sz w:val="12"/>
                <w:szCs w:val="12"/>
                <w:lang w:eastAsia="es-MX"/>
              </w:rPr>
            </w:pPr>
            <w:r w:rsidRPr="00DA4DE4">
              <w:rPr>
                <w:rFonts w:ascii="Arial" w:hAnsi="Arial" w:cs="Arial"/>
                <w:b/>
                <w:bCs/>
                <w:i/>
                <w:color w:val="000000"/>
                <w:sz w:val="12"/>
                <w:szCs w:val="12"/>
                <w:lang w:eastAsia="es-MX"/>
              </w:rPr>
              <w:t>Programa</w:t>
            </w:r>
          </w:p>
        </w:tc>
        <w:tc>
          <w:tcPr>
            <w:tcW w:w="333" w:type="dxa"/>
            <w:shd w:val="clear" w:color="auto" w:fill="auto"/>
            <w:textDirection w:val="btLr"/>
            <w:vAlign w:val="center"/>
            <w:hideMark/>
          </w:tcPr>
          <w:p w:rsidR="005A40FD" w:rsidRPr="00DA4DE4" w:rsidRDefault="005A40FD" w:rsidP="00C8382B">
            <w:pPr>
              <w:jc w:val="center"/>
              <w:rPr>
                <w:rFonts w:ascii="Arial" w:hAnsi="Arial" w:cs="Arial"/>
                <w:b/>
                <w:bCs/>
                <w:i/>
                <w:color w:val="000000"/>
                <w:sz w:val="12"/>
                <w:szCs w:val="12"/>
                <w:lang w:eastAsia="es-MX"/>
              </w:rPr>
            </w:pPr>
            <w:r w:rsidRPr="00DA4DE4">
              <w:rPr>
                <w:rFonts w:ascii="Arial" w:hAnsi="Arial" w:cs="Arial"/>
                <w:b/>
                <w:bCs/>
                <w:i/>
                <w:color w:val="000000"/>
                <w:sz w:val="12"/>
                <w:szCs w:val="12"/>
                <w:lang w:eastAsia="es-MX"/>
              </w:rPr>
              <w:t>Lista De Asistencia</w:t>
            </w:r>
          </w:p>
        </w:tc>
        <w:tc>
          <w:tcPr>
            <w:tcW w:w="333" w:type="dxa"/>
            <w:shd w:val="clear" w:color="auto" w:fill="auto"/>
            <w:textDirection w:val="btLr"/>
            <w:vAlign w:val="center"/>
            <w:hideMark/>
          </w:tcPr>
          <w:p w:rsidR="005A40FD" w:rsidRPr="00DA4DE4" w:rsidRDefault="005A40FD" w:rsidP="00C8382B">
            <w:pPr>
              <w:jc w:val="center"/>
              <w:rPr>
                <w:rFonts w:ascii="Arial" w:hAnsi="Arial" w:cs="Arial"/>
                <w:b/>
                <w:bCs/>
                <w:i/>
                <w:color w:val="000000"/>
                <w:sz w:val="12"/>
                <w:szCs w:val="12"/>
                <w:lang w:eastAsia="es-MX"/>
              </w:rPr>
            </w:pPr>
            <w:r w:rsidRPr="00DA4DE4">
              <w:rPr>
                <w:rFonts w:ascii="Arial" w:hAnsi="Arial" w:cs="Arial"/>
                <w:b/>
                <w:bCs/>
                <w:i/>
                <w:color w:val="000000"/>
                <w:sz w:val="12"/>
                <w:szCs w:val="12"/>
                <w:lang w:eastAsia="es-MX"/>
              </w:rPr>
              <w:t>Evidencia Fotográfica</w:t>
            </w:r>
          </w:p>
        </w:tc>
      </w:tr>
      <w:tr w:rsidR="005A40FD" w:rsidRPr="00DA4DE4" w:rsidTr="00C8382B">
        <w:trPr>
          <w:trHeight w:val="289"/>
          <w:jc w:val="center"/>
        </w:trPr>
        <w:tc>
          <w:tcPr>
            <w:tcW w:w="756" w:type="dxa"/>
            <w:shd w:val="clear" w:color="000000" w:fill="FFFFFF"/>
            <w:noWrap/>
            <w:hideMark/>
          </w:tcPr>
          <w:p w:rsidR="005A40FD" w:rsidRPr="00DA4DE4" w:rsidRDefault="005A40FD" w:rsidP="00C8382B">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Junio</w:t>
            </w:r>
          </w:p>
        </w:tc>
        <w:tc>
          <w:tcPr>
            <w:tcW w:w="779" w:type="dxa"/>
            <w:shd w:val="clear" w:color="000000" w:fill="FFFFFF"/>
            <w:noWrap/>
            <w:hideMark/>
          </w:tcPr>
          <w:p w:rsidR="005A40FD" w:rsidRPr="00DA4DE4" w:rsidRDefault="005A40FD" w:rsidP="00C8382B">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DR</w:t>
            </w:r>
          </w:p>
        </w:tc>
        <w:tc>
          <w:tcPr>
            <w:tcW w:w="779" w:type="dxa"/>
            <w:shd w:val="clear" w:color="000000" w:fill="FFFFFF"/>
            <w:noWrap/>
            <w:hideMark/>
          </w:tcPr>
          <w:p w:rsidR="005A40FD" w:rsidRPr="00DA4DE4" w:rsidRDefault="005A40FD" w:rsidP="00C8382B">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17</w:t>
            </w:r>
          </w:p>
        </w:tc>
        <w:tc>
          <w:tcPr>
            <w:tcW w:w="1001" w:type="dxa"/>
            <w:shd w:val="clear" w:color="000000" w:fill="FFFFFF"/>
            <w:noWrap/>
            <w:hideMark/>
          </w:tcPr>
          <w:p w:rsidR="005A40FD" w:rsidRPr="00DA4DE4" w:rsidRDefault="005A40FD" w:rsidP="00C8382B">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23/06/2016</w:t>
            </w:r>
          </w:p>
        </w:tc>
        <w:tc>
          <w:tcPr>
            <w:tcW w:w="1156" w:type="dxa"/>
            <w:shd w:val="clear" w:color="000000" w:fill="FFFFFF"/>
            <w:noWrap/>
            <w:hideMark/>
          </w:tcPr>
          <w:p w:rsidR="005A40FD" w:rsidRPr="00DA4DE4" w:rsidRDefault="005A40FD" w:rsidP="00C8382B">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$142,100.00</w:t>
            </w:r>
          </w:p>
        </w:tc>
        <w:tc>
          <w:tcPr>
            <w:tcW w:w="1086" w:type="dxa"/>
            <w:shd w:val="clear" w:color="000000" w:fill="FFFFFF"/>
            <w:noWrap/>
            <w:hideMark/>
          </w:tcPr>
          <w:p w:rsidR="005A40FD" w:rsidRPr="00DA4DE4" w:rsidRDefault="005A40FD" w:rsidP="00C8382B">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0000-9</w:t>
            </w:r>
          </w:p>
        </w:tc>
        <w:tc>
          <w:tcPr>
            <w:tcW w:w="357"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483"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825"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33"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33"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33"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r>
      <w:tr w:rsidR="005A40FD" w:rsidRPr="00DA4DE4" w:rsidTr="00C8382B">
        <w:trPr>
          <w:trHeight w:val="289"/>
          <w:jc w:val="center"/>
        </w:trPr>
        <w:tc>
          <w:tcPr>
            <w:tcW w:w="756" w:type="dxa"/>
            <w:shd w:val="clear" w:color="000000" w:fill="FFFFFF"/>
            <w:noWrap/>
            <w:hideMark/>
          </w:tcPr>
          <w:p w:rsidR="005A40FD" w:rsidRPr="00DA4DE4" w:rsidRDefault="005A40FD" w:rsidP="00C8382B">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Agosto</w:t>
            </w:r>
          </w:p>
        </w:tc>
        <w:tc>
          <w:tcPr>
            <w:tcW w:w="779" w:type="dxa"/>
            <w:shd w:val="clear" w:color="000000" w:fill="FFFFFF"/>
            <w:noWrap/>
            <w:hideMark/>
          </w:tcPr>
          <w:p w:rsidR="005A40FD" w:rsidRPr="00DA4DE4" w:rsidRDefault="005A40FD" w:rsidP="00C8382B">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EG</w:t>
            </w:r>
          </w:p>
        </w:tc>
        <w:tc>
          <w:tcPr>
            <w:tcW w:w="779" w:type="dxa"/>
            <w:shd w:val="clear" w:color="000000" w:fill="FFFFFF"/>
            <w:noWrap/>
            <w:hideMark/>
          </w:tcPr>
          <w:p w:rsidR="005A40FD" w:rsidRPr="00DA4DE4" w:rsidRDefault="005A40FD" w:rsidP="00C8382B">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140</w:t>
            </w:r>
          </w:p>
        </w:tc>
        <w:tc>
          <w:tcPr>
            <w:tcW w:w="1001" w:type="dxa"/>
            <w:shd w:val="clear" w:color="000000" w:fill="FFFFFF"/>
            <w:noWrap/>
            <w:hideMark/>
          </w:tcPr>
          <w:p w:rsidR="005A40FD" w:rsidRPr="00DA4DE4" w:rsidRDefault="005A40FD" w:rsidP="00C8382B">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30/08/2016</w:t>
            </w:r>
          </w:p>
        </w:tc>
        <w:tc>
          <w:tcPr>
            <w:tcW w:w="1156" w:type="dxa"/>
            <w:shd w:val="clear" w:color="000000" w:fill="FFFFFF"/>
            <w:noWrap/>
            <w:hideMark/>
          </w:tcPr>
          <w:p w:rsidR="005A40FD" w:rsidRPr="00DA4DE4" w:rsidRDefault="005A40FD" w:rsidP="00C8382B">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$40,000.00</w:t>
            </w:r>
          </w:p>
        </w:tc>
        <w:tc>
          <w:tcPr>
            <w:tcW w:w="1086" w:type="dxa"/>
            <w:shd w:val="clear" w:color="000000" w:fill="FFFFFF"/>
            <w:noWrap/>
            <w:hideMark/>
          </w:tcPr>
          <w:p w:rsidR="005A40FD" w:rsidRPr="00DA4DE4" w:rsidRDefault="005A40FD" w:rsidP="00C8382B">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000-11</w:t>
            </w:r>
          </w:p>
        </w:tc>
        <w:tc>
          <w:tcPr>
            <w:tcW w:w="357"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483" w:type="dxa"/>
            <w:shd w:val="clear" w:color="000000" w:fill="FFFFFF"/>
            <w:noWrap/>
            <w:hideMark/>
          </w:tcPr>
          <w:p w:rsidR="005A40FD" w:rsidRPr="00DA4DE4" w:rsidRDefault="005A40FD" w:rsidP="00C8382B">
            <w:pPr>
              <w:jc w:val="center"/>
              <w:rPr>
                <w:rFonts w:ascii="Arial" w:hAnsi="Arial" w:cs="Arial"/>
                <w:i/>
                <w:color w:val="000000"/>
                <w:sz w:val="14"/>
                <w:szCs w:val="14"/>
                <w:lang w:eastAsia="es-MX"/>
              </w:rPr>
            </w:pPr>
            <w:r w:rsidRPr="00DA4DE4">
              <w:rPr>
                <w:rFonts w:ascii="Arial" w:hAnsi="Arial" w:cs="Arial"/>
                <w:i/>
                <w:color w:val="000000"/>
                <w:sz w:val="14"/>
                <w:szCs w:val="14"/>
                <w:lang w:eastAsia="es-MX"/>
              </w:rPr>
              <w:t>NA</w:t>
            </w:r>
          </w:p>
        </w:tc>
        <w:tc>
          <w:tcPr>
            <w:tcW w:w="825"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33"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33"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33"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r>
      <w:tr w:rsidR="005A40FD" w:rsidRPr="00DA4DE4" w:rsidTr="00C8382B">
        <w:trPr>
          <w:trHeight w:val="289"/>
          <w:jc w:val="center"/>
        </w:trPr>
        <w:tc>
          <w:tcPr>
            <w:tcW w:w="756" w:type="dxa"/>
            <w:shd w:val="clear" w:color="000000" w:fill="FFFFFF"/>
            <w:noWrap/>
            <w:hideMark/>
          </w:tcPr>
          <w:p w:rsidR="005A40FD" w:rsidRPr="00DA4DE4" w:rsidRDefault="005A40FD" w:rsidP="00C8382B">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Junio</w:t>
            </w:r>
          </w:p>
        </w:tc>
        <w:tc>
          <w:tcPr>
            <w:tcW w:w="779" w:type="dxa"/>
            <w:shd w:val="clear" w:color="000000" w:fill="FFFFFF"/>
            <w:noWrap/>
            <w:hideMark/>
          </w:tcPr>
          <w:p w:rsidR="005A40FD" w:rsidRPr="00DA4DE4" w:rsidRDefault="005A40FD" w:rsidP="00C8382B">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EG</w:t>
            </w:r>
          </w:p>
        </w:tc>
        <w:tc>
          <w:tcPr>
            <w:tcW w:w="779" w:type="dxa"/>
            <w:shd w:val="clear" w:color="000000" w:fill="FFFFFF"/>
            <w:noWrap/>
            <w:hideMark/>
          </w:tcPr>
          <w:p w:rsidR="005A40FD" w:rsidRPr="00DA4DE4" w:rsidRDefault="005A40FD" w:rsidP="00C8382B">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135</w:t>
            </w:r>
          </w:p>
        </w:tc>
        <w:tc>
          <w:tcPr>
            <w:tcW w:w="1001" w:type="dxa"/>
            <w:shd w:val="clear" w:color="000000" w:fill="FFFFFF"/>
            <w:noWrap/>
            <w:hideMark/>
          </w:tcPr>
          <w:p w:rsidR="005A40FD" w:rsidRPr="00DA4DE4" w:rsidRDefault="005A40FD" w:rsidP="00C8382B">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24/06/2016</w:t>
            </w:r>
          </w:p>
        </w:tc>
        <w:tc>
          <w:tcPr>
            <w:tcW w:w="1156" w:type="dxa"/>
            <w:shd w:val="clear" w:color="000000" w:fill="FFFFFF"/>
            <w:noWrap/>
            <w:hideMark/>
          </w:tcPr>
          <w:p w:rsidR="005A40FD" w:rsidRPr="00DA4DE4" w:rsidRDefault="005A40FD" w:rsidP="00C8382B">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$600,938.00</w:t>
            </w:r>
          </w:p>
        </w:tc>
        <w:tc>
          <w:tcPr>
            <w:tcW w:w="1086" w:type="dxa"/>
            <w:shd w:val="clear" w:color="000000" w:fill="FFFFFF"/>
            <w:noWrap/>
            <w:hideMark/>
          </w:tcPr>
          <w:p w:rsidR="005A40FD" w:rsidRPr="00DA4DE4" w:rsidRDefault="005A40FD" w:rsidP="00C8382B">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0000-7</w:t>
            </w:r>
          </w:p>
        </w:tc>
        <w:tc>
          <w:tcPr>
            <w:tcW w:w="357"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483"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825"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33"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33"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33"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r>
      <w:tr w:rsidR="005A40FD" w:rsidRPr="00DA4DE4" w:rsidTr="00C8382B">
        <w:trPr>
          <w:trHeight w:val="289"/>
          <w:jc w:val="center"/>
        </w:trPr>
        <w:tc>
          <w:tcPr>
            <w:tcW w:w="756" w:type="dxa"/>
            <w:shd w:val="clear" w:color="000000" w:fill="FFFFFF"/>
            <w:noWrap/>
            <w:hideMark/>
          </w:tcPr>
          <w:p w:rsidR="005A40FD" w:rsidRPr="00DA4DE4" w:rsidRDefault="005A40FD" w:rsidP="00C8382B">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Junio</w:t>
            </w:r>
          </w:p>
        </w:tc>
        <w:tc>
          <w:tcPr>
            <w:tcW w:w="779" w:type="dxa"/>
            <w:shd w:val="clear" w:color="000000" w:fill="FFFFFF"/>
            <w:noWrap/>
            <w:hideMark/>
          </w:tcPr>
          <w:p w:rsidR="005A40FD" w:rsidRPr="00DA4DE4" w:rsidRDefault="005A40FD" w:rsidP="00C8382B">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EG</w:t>
            </w:r>
          </w:p>
        </w:tc>
        <w:tc>
          <w:tcPr>
            <w:tcW w:w="779" w:type="dxa"/>
            <w:shd w:val="clear" w:color="000000" w:fill="FFFFFF"/>
            <w:noWrap/>
            <w:hideMark/>
          </w:tcPr>
          <w:p w:rsidR="005A40FD" w:rsidRPr="00DA4DE4" w:rsidRDefault="005A40FD" w:rsidP="00C8382B">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136</w:t>
            </w:r>
          </w:p>
        </w:tc>
        <w:tc>
          <w:tcPr>
            <w:tcW w:w="1001" w:type="dxa"/>
            <w:shd w:val="clear" w:color="000000" w:fill="FFFFFF"/>
            <w:noWrap/>
            <w:hideMark/>
          </w:tcPr>
          <w:p w:rsidR="005A40FD" w:rsidRPr="00DA4DE4" w:rsidRDefault="005A40FD" w:rsidP="00C8382B">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24/06/2016</w:t>
            </w:r>
          </w:p>
        </w:tc>
        <w:tc>
          <w:tcPr>
            <w:tcW w:w="1156" w:type="dxa"/>
            <w:shd w:val="clear" w:color="000000" w:fill="FFFFFF"/>
            <w:noWrap/>
            <w:hideMark/>
          </w:tcPr>
          <w:p w:rsidR="005A40FD" w:rsidRPr="00DA4DE4" w:rsidRDefault="005A40FD" w:rsidP="00C8382B">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$600,938.00</w:t>
            </w:r>
          </w:p>
        </w:tc>
        <w:tc>
          <w:tcPr>
            <w:tcW w:w="1086" w:type="dxa"/>
            <w:shd w:val="clear" w:color="000000" w:fill="FFFFFF"/>
            <w:noWrap/>
            <w:hideMark/>
          </w:tcPr>
          <w:p w:rsidR="005A40FD" w:rsidRPr="00DA4DE4" w:rsidRDefault="005A40FD" w:rsidP="00C8382B">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0000-7</w:t>
            </w:r>
          </w:p>
        </w:tc>
        <w:tc>
          <w:tcPr>
            <w:tcW w:w="357"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483"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825"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33"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33"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33"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r>
      <w:tr w:rsidR="005A40FD" w:rsidRPr="00DA4DE4" w:rsidTr="00C8382B">
        <w:trPr>
          <w:trHeight w:val="289"/>
          <w:jc w:val="center"/>
        </w:trPr>
        <w:tc>
          <w:tcPr>
            <w:tcW w:w="756" w:type="dxa"/>
            <w:shd w:val="clear" w:color="000000" w:fill="FFFFFF"/>
            <w:noWrap/>
            <w:hideMark/>
          </w:tcPr>
          <w:p w:rsidR="005A40FD" w:rsidRPr="00DA4DE4" w:rsidRDefault="005A40FD" w:rsidP="00C8382B">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Julio</w:t>
            </w:r>
          </w:p>
        </w:tc>
        <w:tc>
          <w:tcPr>
            <w:tcW w:w="779" w:type="dxa"/>
            <w:shd w:val="clear" w:color="000000" w:fill="FFFFFF"/>
            <w:noWrap/>
            <w:hideMark/>
          </w:tcPr>
          <w:p w:rsidR="005A40FD" w:rsidRPr="00DA4DE4" w:rsidRDefault="005A40FD" w:rsidP="00C8382B">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EG</w:t>
            </w:r>
          </w:p>
        </w:tc>
        <w:tc>
          <w:tcPr>
            <w:tcW w:w="779" w:type="dxa"/>
            <w:shd w:val="clear" w:color="000000" w:fill="FFFFFF"/>
            <w:noWrap/>
            <w:hideMark/>
          </w:tcPr>
          <w:p w:rsidR="005A40FD" w:rsidRPr="00DA4DE4" w:rsidRDefault="005A40FD" w:rsidP="00C8382B">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28</w:t>
            </w:r>
          </w:p>
        </w:tc>
        <w:tc>
          <w:tcPr>
            <w:tcW w:w="1001" w:type="dxa"/>
            <w:shd w:val="clear" w:color="000000" w:fill="FFFFFF"/>
            <w:noWrap/>
            <w:hideMark/>
          </w:tcPr>
          <w:p w:rsidR="005A40FD" w:rsidRPr="00DA4DE4" w:rsidRDefault="005A40FD" w:rsidP="00C8382B">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04/07/2016</w:t>
            </w:r>
          </w:p>
        </w:tc>
        <w:tc>
          <w:tcPr>
            <w:tcW w:w="1156" w:type="dxa"/>
            <w:shd w:val="clear" w:color="000000" w:fill="FFFFFF"/>
            <w:noWrap/>
            <w:hideMark/>
          </w:tcPr>
          <w:p w:rsidR="005A40FD" w:rsidRPr="00DA4DE4" w:rsidRDefault="005A40FD" w:rsidP="00C8382B">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$158,224.00</w:t>
            </w:r>
          </w:p>
        </w:tc>
        <w:tc>
          <w:tcPr>
            <w:tcW w:w="1086" w:type="dxa"/>
            <w:shd w:val="clear" w:color="000000" w:fill="FFFFFF"/>
            <w:noWrap/>
            <w:hideMark/>
          </w:tcPr>
          <w:p w:rsidR="005A40FD" w:rsidRPr="00DA4DE4" w:rsidRDefault="005A40FD" w:rsidP="00C8382B">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0000-9</w:t>
            </w:r>
          </w:p>
        </w:tc>
        <w:tc>
          <w:tcPr>
            <w:tcW w:w="357"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483"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825"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33"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33"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33"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r>
      <w:tr w:rsidR="005A40FD" w:rsidRPr="00DA4DE4" w:rsidTr="00C8382B">
        <w:trPr>
          <w:trHeight w:val="289"/>
          <w:jc w:val="center"/>
        </w:trPr>
        <w:tc>
          <w:tcPr>
            <w:tcW w:w="756" w:type="dxa"/>
            <w:shd w:val="clear" w:color="000000" w:fill="FFFFFF"/>
            <w:noWrap/>
            <w:hideMark/>
          </w:tcPr>
          <w:p w:rsidR="005A40FD" w:rsidRPr="00DA4DE4" w:rsidRDefault="005A40FD" w:rsidP="00C8382B">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Julio</w:t>
            </w:r>
          </w:p>
        </w:tc>
        <w:tc>
          <w:tcPr>
            <w:tcW w:w="779" w:type="dxa"/>
            <w:shd w:val="clear" w:color="000000" w:fill="FFFFFF"/>
            <w:noWrap/>
            <w:hideMark/>
          </w:tcPr>
          <w:p w:rsidR="005A40FD" w:rsidRPr="00DA4DE4" w:rsidRDefault="005A40FD" w:rsidP="00C8382B">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EG</w:t>
            </w:r>
          </w:p>
        </w:tc>
        <w:tc>
          <w:tcPr>
            <w:tcW w:w="779" w:type="dxa"/>
            <w:shd w:val="clear" w:color="000000" w:fill="FFFFFF"/>
            <w:noWrap/>
            <w:hideMark/>
          </w:tcPr>
          <w:p w:rsidR="005A40FD" w:rsidRPr="00DA4DE4" w:rsidRDefault="005A40FD" w:rsidP="00C8382B">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31</w:t>
            </w:r>
          </w:p>
        </w:tc>
        <w:tc>
          <w:tcPr>
            <w:tcW w:w="1001" w:type="dxa"/>
            <w:shd w:val="clear" w:color="000000" w:fill="FFFFFF"/>
            <w:noWrap/>
            <w:hideMark/>
          </w:tcPr>
          <w:p w:rsidR="005A40FD" w:rsidRPr="00DA4DE4" w:rsidRDefault="005A40FD" w:rsidP="00C8382B">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13/07/2016</w:t>
            </w:r>
          </w:p>
        </w:tc>
        <w:tc>
          <w:tcPr>
            <w:tcW w:w="1156" w:type="dxa"/>
            <w:shd w:val="clear" w:color="000000" w:fill="FFFFFF"/>
            <w:noWrap/>
            <w:hideMark/>
          </w:tcPr>
          <w:p w:rsidR="005A40FD" w:rsidRPr="00DA4DE4" w:rsidRDefault="005A40FD" w:rsidP="00C8382B">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$103,414.00</w:t>
            </w:r>
          </w:p>
        </w:tc>
        <w:tc>
          <w:tcPr>
            <w:tcW w:w="1086" w:type="dxa"/>
            <w:shd w:val="clear" w:color="000000" w:fill="FFFFFF"/>
            <w:noWrap/>
            <w:hideMark/>
          </w:tcPr>
          <w:p w:rsidR="005A40FD" w:rsidRPr="00DA4DE4" w:rsidRDefault="005A40FD" w:rsidP="00C8382B">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0000-9</w:t>
            </w:r>
          </w:p>
        </w:tc>
        <w:tc>
          <w:tcPr>
            <w:tcW w:w="357"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483"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825"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33"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33"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33"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r>
      <w:tr w:rsidR="005A40FD" w:rsidRPr="00DA4DE4" w:rsidTr="00C8382B">
        <w:trPr>
          <w:trHeight w:val="289"/>
          <w:jc w:val="center"/>
        </w:trPr>
        <w:tc>
          <w:tcPr>
            <w:tcW w:w="756" w:type="dxa"/>
            <w:shd w:val="clear" w:color="000000" w:fill="FFFFFF"/>
            <w:noWrap/>
            <w:hideMark/>
          </w:tcPr>
          <w:p w:rsidR="005A40FD" w:rsidRPr="00DA4DE4" w:rsidRDefault="005A40FD" w:rsidP="00C8382B">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Julio</w:t>
            </w:r>
          </w:p>
        </w:tc>
        <w:tc>
          <w:tcPr>
            <w:tcW w:w="779" w:type="dxa"/>
            <w:shd w:val="clear" w:color="000000" w:fill="FFFFFF"/>
            <w:noWrap/>
            <w:hideMark/>
          </w:tcPr>
          <w:p w:rsidR="005A40FD" w:rsidRPr="00DA4DE4" w:rsidRDefault="005A40FD" w:rsidP="00C8382B">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EG</w:t>
            </w:r>
          </w:p>
        </w:tc>
        <w:tc>
          <w:tcPr>
            <w:tcW w:w="779" w:type="dxa"/>
            <w:shd w:val="clear" w:color="000000" w:fill="FFFFFF"/>
            <w:noWrap/>
            <w:hideMark/>
          </w:tcPr>
          <w:p w:rsidR="005A40FD" w:rsidRPr="00DA4DE4" w:rsidRDefault="005A40FD" w:rsidP="00C8382B">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73</w:t>
            </w:r>
          </w:p>
        </w:tc>
        <w:tc>
          <w:tcPr>
            <w:tcW w:w="1001" w:type="dxa"/>
            <w:shd w:val="clear" w:color="000000" w:fill="FFFFFF"/>
            <w:noWrap/>
            <w:hideMark/>
          </w:tcPr>
          <w:p w:rsidR="005A40FD" w:rsidRPr="00DA4DE4" w:rsidRDefault="005A40FD" w:rsidP="00C8382B">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13/07/2016</w:t>
            </w:r>
          </w:p>
        </w:tc>
        <w:tc>
          <w:tcPr>
            <w:tcW w:w="1156" w:type="dxa"/>
            <w:shd w:val="clear" w:color="000000" w:fill="FFFFFF"/>
            <w:noWrap/>
            <w:hideMark/>
          </w:tcPr>
          <w:p w:rsidR="005A40FD" w:rsidRPr="00DA4DE4" w:rsidRDefault="005A40FD" w:rsidP="00C8382B">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$2,500.00</w:t>
            </w:r>
          </w:p>
        </w:tc>
        <w:tc>
          <w:tcPr>
            <w:tcW w:w="1086" w:type="dxa"/>
            <w:shd w:val="clear" w:color="000000" w:fill="FFFFFF"/>
            <w:noWrap/>
            <w:hideMark/>
          </w:tcPr>
          <w:p w:rsidR="005A40FD" w:rsidRPr="00DA4DE4" w:rsidRDefault="005A40FD" w:rsidP="00C8382B">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0000-9</w:t>
            </w:r>
          </w:p>
        </w:tc>
        <w:tc>
          <w:tcPr>
            <w:tcW w:w="357"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483"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825"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33"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33"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33"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r>
      <w:tr w:rsidR="005A40FD" w:rsidRPr="00DA4DE4" w:rsidTr="00C8382B">
        <w:trPr>
          <w:trHeight w:val="289"/>
          <w:jc w:val="center"/>
        </w:trPr>
        <w:tc>
          <w:tcPr>
            <w:tcW w:w="756" w:type="dxa"/>
            <w:shd w:val="clear" w:color="000000" w:fill="FFFFFF"/>
            <w:noWrap/>
            <w:hideMark/>
          </w:tcPr>
          <w:p w:rsidR="005A40FD" w:rsidRPr="00DA4DE4" w:rsidRDefault="005A40FD" w:rsidP="00C8382B">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Julio</w:t>
            </w:r>
          </w:p>
        </w:tc>
        <w:tc>
          <w:tcPr>
            <w:tcW w:w="779" w:type="dxa"/>
            <w:shd w:val="clear" w:color="000000" w:fill="FFFFFF"/>
            <w:noWrap/>
            <w:hideMark/>
          </w:tcPr>
          <w:p w:rsidR="005A40FD" w:rsidRPr="00DA4DE4" w:rsidRDefault="005A40FD" w:rsidP="00C8382B">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EG</w:t>
            </w:r>
          </w:p>
        </w:tc>
        <w:tc>
          <w:tcPr>
            <w:tcW w:w="779" w:type="dxa"/>
            <w:shd w:val="clear" w:color="000000" w:fill="FFFFFF"/>
            <w:noWrap/>
            <w:hideMark/>
          </w:tcPr>
          <w:p w:rsidR="005A40FD" w:rsidRPr="00DA4DE4" w:rsidRDefault="005A40FD" w:rsidP="00C8382B">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73</w:t>
            </w:r>
          </w:p>
        </w:tc>
        <w:tc>
          <w:tcPr>
            <w:tcW w:w="1001" w:type="dxa"/>
            <w:shd w:val="clear" w:color="000000" w:fill="FFFFFF"/>
            <w:noWrap/>
            <w:hideMark/>
          </w:tcPr>
          <w:p w:rsidR="005A40FD" w:rsidRPr="00DA4DE4" w:rsidRDefault="005A40FD" w:rsidP="00C8382B">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13/07/2016</w:t>
            </w:r>
          </w:p>
        </w:tc>
        <w:tc>
          <w:tcPr>
            <w:tcW w:w="1156" w:type="dxa"/>
            <w:shd w:val="clear" w:color="000000" w:fill="FFFFFF"/>
            <w:noWrap/>
            <w:hideMark/>
          </w:tcPr>
          <w:p w:rsidR="005A40FD" w:rsidRPr="00DA4DE4" w:rsidRDefault="005A40FD" w:rsidP="00C8382B">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$59,362.00</w:t>
            </w:r>
          </w:p>
        </w:tc>
        <w:tc>
          <w:tcPr>
            <w:tcW w:w="1086" w:type="dxa"/>
            <w:shd w:val="clear" w:color="000000" w:fill="FFFFFF"/>
            <w:noWrap/>
            <w:hideMark/>
          </w:tcPr>
          <w:p w:rsidR="005A40FD" w:rsidRPr="00DA4DE4" w:rsidRDefault="005A40FD" w:rsidP="00C8382B">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0000-9</w:t>
            </w:r>
          </w:p>
        </w:tc>
        <w:tc>
          <w:tcPr>
            <w:tcW w:w="357"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483"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825"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33"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33"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33"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r>
      <w:tr w:rsidR="005A40FD" w:rsidRPr="00DA4DE4" w:rsidTr="00C8382B">
        <w:trPr>
          <w:trHeight w:val="289"/>
          <w:jc w:val="center"/>
        </w:trPr>
        <w:tc>
          <w:tcPr>
            <w:tcW w:w="756" w:type="dxa"/>
            <w:shd w:val="clear" w:color="000000" w:fill="FFFFFF"/>
            <w:noWrap/>
            <w:hideMark/>
          </w:tcPr>
          <w:p w:rsidR="005A40FD" w:rsidRPr="00DA4DE4" w:rsidRDefault="005A40FD" w:rsidP="00C8382B">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Junio</w:t>
            </w:r>
          </w:p>
        </w:tc>
        <w:tc>
          <w:tcPr>
            <w:tcW w:w="779" w:type="dxa"/>
            <w:shd w:val="clear" w:color="000000" w:fill="FFFFFF"/>
            <w:noWrap/>
            <w:hideMark/>
          </w:tcPr>
          <w:p w:rsidR="005A40FD" w:rsidRPr="00DA4DE4" w:rsidRDefault="005A40FD" w:rsidP="00C8382B">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EG</w:t>
            </w:r>
          </w:p>
        </w:tc>
        <w:tc>
          <w:tcPr>
            <w:tcW w:w="779" w:type="dxa"/>
            <w:shd w:val="clear" w:color="000000" w:fill="FFFFFF"/>
            <w:noWrap/>
            <w:hideMark/>
          </w:tcPr>
          <w:p w:rsidR="005A40FD" w:rsidRPr="00DA4DE4" w:rsidRDefault="005A40FD" w:rsidP="00C8382B">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144</w:t>
            </w:r>
          </w:p>
        </w:tc>
        <w:tc>
          <w:tcPr>
            <w:tcW w:w="1001" w:type="dxa"/>
            <w:shd w:val="clear" w:color="000000" w:fill="FFFFFF"/>
            <w:noWrap/>
            <w:hideMark/>
          </w:tcPr>
          <w:p w:rsidR="005A40FD" w:rsidRPr="00DA4DE4" w:rsidRDefault="005A40FD" w:rsidP="00C8382B">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23/06/2016</w:t>
            </w:r>
          </w:p>
        </w:tc>
        <w:tc>
          <w:tcPr>
            <w:tcW w:w="1156" w:type="dxa"/>
            <w:shd w:val="clear" w:color="000000" w:fill="FFFFFF"/>
            <w:noWrap/>
            <w:hideMark/>
          </w:tcPr>
          <w:p w:rsidR="005A40FD" w:rsidRPr="00DA4DE4" w:rsidRDefault="005A40FD" w:rsidP="00C8382B">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$12,760.00</w:t>
            </w:r>
          </w:p>
        </w:tc>
        <w:tc>
          <w:tcPr>
            <w:tcW w:w="1086" w:type="dxa"/>
            <w:shd w:val="clear" w:color="000000" w:fill="FFFFFF"/>
            <w:noWrap/>
            <w:hideMark/>
          </w:tcPr>
          <w:p w:rsidR="005A40FD" w:rsidRPr="00DA4DE4" w:rsidRDefault="005A40FD" w:rsidP="00C8382B">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0000-9</w:t>
            </w:r>
          </w:p>
        </w:tc>
        <w:tc>
          <w:tcPr>
            <w:tcW w:w="357"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483" w:type="dxa"/>
            <w:shd w:val="clear" w:color="000000" w:fill="FFFFFF"/>
            <w:noWrap/>
            <w:hideMark/>
          </w:tcPr>
          <w:p w:rsidR="005A40FD" w:rsidRPr="00DA4DE4" w:rsidRDefault="005A40FD" w:rsidP="00C8382B">
            <w:pPr>
              <w:jc w:val="center"/>
              <w:rPr>
                <w:rFonts w:ascii="Arial" w:hAnsi="Arial" w:cs="Arial"/>
                <w:i/>
                <w:color w:val="000000"/>
                <w:sz w:val="14"/>
                <w:szCs w:val="14"/>
                <w:lang w:eastAsia="es-MX"/>
              </w:rPr>
            </w:pPr>
            <w:r w:rsidRPr="00DA4DE4">
              <w:rPr>
                <w:rFonts w:ascii="Arial" w:hAnsi="Arial" w:cs="Arial"/>
                <w:i/>
                <w:color w:val="000000"/>
                <w:sz w:val="14"/>
                <w:szCs w:val="14"/>
                <w:lang w:eastAsia="es-MX"/>
              </w:rPr>
              <w:t>NA</w:t>
            </w:r>
          </w:p>
        </w:tc>
        <w:tc>
          <w:tcPr>
            <w:tcW w:w="825"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33"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33"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33"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r>
      <w:tr w:rsidR="005A40FD" w:rsidRPr="00DA4DE4" w:rsidTr="00C8382B">
        <w:trPr>
          <w:trHeight w:val="289"/>
          <w:jc w:val="center"/>
        </w:trPr>
        <w:tc>
          <w:tcPr>
            <w:tcW w:w="756" w:type="dxa"/>
            <w:shd w:val="clear" w:color="000000" w:fill="FFFFFF"/>
            <w:noWrap/>
            <w:vAlign w:val="center"/>
            <w:hideMark/>
          </w:tcPr>
          <w:p w:rsidR="005A40FD" w:rsidRPr="00DA4DE4" w:rsidRDefault="005A40FD" w:rsidP="00C8382B">
            <w:pPr>
              <w:jc w:val="center"/>
              <w:rPr>
                <w:rFonts w:ascii="Arial" w:hAnsi="Arial" w:cs="Arial"/>
                <w:i/>
                <w:sz w:val="12"/>
                <w:szCs w:val="12"/>
                <w:lang w:eastAsia="es-MX"/>
              </w:rPr>
            </w:pPr>
            <w:r w:rsidRPr="00DA4DE4">
              <w:rPr>
                <w:rFonts w:ascii="Arial" w:hAnsi="Arial" w:cs="Arial"/>
                <w:i/>
                <w:sz w:val="12"/>
                <w:szCs w:val="12"/>
                <w:lang w:eastAsia="es-MX"/>
              </w:rPr>
              <w:t>Marzo</w:t>
            </w:r>
          </w:p>
        </w:tc>
        <w:tc>
          <w:tcPr>
            <w:tcW w:w="779" w:type="dxa"/>
            <w:shd w:val="clear" w:color="000000" w:fill="FFFFFF"/>
            <w:noWrap/>
            <w:vAlign w:val="center"/>
            <w:hideMark/>
          </w:tcPr>
          <w:p w:rsidR="005A40FD" w:rsidRPr="00DA4DE4" w:rsidRDefault="005A40FD" w:rsidP="00C8382B">
            <w:pPr>
              <w:jc w:val="center"/>
              <w:rPr>
                <w:rFonts w:ascii="Arial" w:hAnsi="Arial" w:cs="Arial"/>
                <w:i/>
                <w:sz w:val="12"/>
                <w:szCs w:val="12"/>
                <w:lang w:eastAsia="es-MX"/>
              </w:rPr>
            </w:pPr>
            <w:r w:rsidRPr="00DA4DE4">
              <w:rPr>
                <w:rFonts w:ascii="Arial" w:hAnsi="Arial" w:cs="Arial"/>
                <w:i/>
                <w:sz w:val="12"/>
                <w:szCs w:val="12"/>
                <w:lang w:eastAsia="es-MX"/>
              </w:rPr>
              <w:t>EG</w:t>
            </w:r>
          </w:p>
        </w:tc>
        <w:tc>
          <w:tcPr>
            <w:tcW w:w="779" w:type="dxa"/>
            <w:shd w:val="clear" w:color="000000" w:fill="FFFFFF"/>
            <w:noWrap/>
            <w:vAlign w:val="center"/>
            <w:hideMark/>
          </w:tcPr>
          <w:p w:rsidR="005A40FD" w:rsidRPr="00DA4DE4" w:rsidRDefault="005A40FD" w:rsidP="00C8382B">
            <w:pPr>
              <w:jc w:val="center"/>
              <w:rPr>
                <w:rFonts w:ascii="Arial" w:hAnsi="Arial" w:cs="Arial"/>
                <w:i/>
                <w:sz w:val="12"/>
                <w:szCs w:val="12"/>
                <w:lang w:eastAsia="es-MX"/>
              </w:rPr>
            </w:pPr>
            <w:r w:rsidRPr="00DA4DE4">
              <w:rPr>
                <w:rFonts w:ascii="Arial" w:hAnsi="Arial" w:cs="Arial"/>
                <w:i/>
                <w:sz w:val="12"/>
                <w:szCs w:val="12"/>
                <w:lang w:eastAsia="es-MX"/>
              </w:rPr>
              <w:t>112</w:t>
            </w:r>
          </w:p>
        </w:tc>
        <w:tc>
          <w:tcPr>
            <w:tcW w:w="1001" w:type="dxa"/>
            <w:shd w:val="clear" w:color="000000" w:fill="FFFFFF"/>
            <w:noWrap/>
            <w:vAlign w:val="center"/>
            <w:hideMark/>
          </w:tcPr>
          <w:p w:rsidR="005A40FD" w:rsidRPr="00DA4DE4" w:rsidRDefault="005A40FD" w:rsidP="00C8382B">
            <w:pPr>
              <w:jc w:val="center"/>
              <w:rPr>
                <w:rFonts w:ascii="Arial" w:hAnsi="Arial" w:cs="Arial"/>
                <w:i/>
                <w:sz w:val="12"/>
                <w:szCs w:val="12"/>
                <w:lang w:eastAsia="es-MX"/>
              </w:rPr>
            </w:pPr>
            <w:r w:rsidRPr="00DA4DE4">
              <w:rPr>
                <w:rFonts w:ascii="Arial" w:hAnsi="Arial" w:cs="Arial"/>
                <w:i/>
                <w:sz w:val="12"/>
                <w:szCs w:val="12"/>
                <w:lang w:eastAsia="es-MX"/>
              </w:rPr>
              <w:t>10/03/2016</w:t>
            </w:r>
          </w:p>
        </w:tc>
        <w:tc>
          <w:tcPr>
            <w:tcW w:w="1156" w:type="dxa"/>
            <w:shd w:val="clear" w:color="000000" w:fill="FFFFFF"/>
            <w:noWrap/>
            <w:vAlign w:val="center"/>
            <w:hideMark/>
          </w:tcPr>
          <w:p w:rsidR="005A40FD" w:rsidRPr="00DA4DE4" w:rsidRDefault="005A40FD" w:rsidP="00C8382B">
            <w:pPr>
              <w:jc w:val="center"/>
              <w:rPr>
                <w:rFonts w:ascii="Arial" w:hAnsi="Arial" w:cs="Arial"/>
                <w:i/>
                <w:sz w:val="12"/>
                <w:szCs w:val="12"/>
                <w:lang w:eastAsia="es-MX"/>
              </w:rPr>
            </w:pPr>
            <w:r w:rsidRPr="00DA4DE4">
              <w:rPr>
                <w:rFonts w:ascii="Arial" w:hAnsi="Arial" w:cs="Arial"/>
                <w:i/>
                <w:sz w:val="12"/>
                <w:szCs w:val="12"/>
                <w:lang w:eastAsia="es-MX"/>
              </w:rPr>
              <w:t>$ 11,600.00</w:t>
            </w:r>
          </w:p>
        </w:tc>
        <w:tc>
          <w:tcPr>
            <w:tcW w:w="1086" w:type="dxa"/>
            <w:shd w:val="clear" w:color="000000" w:fill="FFFFFF"/>
            <w:noWrap/>
            <w:vAlign w:val="center"/>
            <w:hideMark/>
          </w:tcPr>
          <w:p w:rsidR="005A40FD" w:rsidRPr="00DA4DE4" w:rsidRDefault="005A40FD" w:rsidP="00C8382B">
            <w:pPr>
              <w:jc w:val="center"/>
              <w:rPr>
                <w:rFonts w:ascii="Arial" w:hAnsi="Arial" w:cs="Arial"/>
                <w:i/>
                <w:sz w:val="12"/>
                <w:szCs w:val="12"/>
                <w:lang w:eastAsia="es-MX"/>
              </w:rPr>
            </w:pPr>
            <w:r w:rsidRPr="00DA4DE4">
              <w:rPr>
                <w:rFonts w:ascii="Arial" w:hAnsi="Arial" w:cs="Arial"/>
                <w:i/>
                <w:sz w:val="12"/>
                <w:szCs w:val="12"/>
                <w:lang w:eastAsia="es-MX"/>
              </w:rPr>
              <w:t>0000-5</w:t>
            </w:r>
          </w:p>
        </w:tc>
        <w:tc>
          <w:tcPr>
            <w:tcW w:w="357"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483" w:type="dxa"/>
            <w:shd w:val="clear" w:color="000000" w:fill="FFFFFF"/>
            <w:noWrap/>
            <w:vAlign w:val="center"/>
            <w:hideMark/>
          </w:tcPr>
          <w:p w:rsidR="005A40FD" w:rsidRPr="00DA4DE4" w:rsidRDefault="005A40FD" w:rsidP="00C8382B">
            <w:pPr>
              <w:jc w:val="center"/>
              <w:rPr>
                <w:rFonts w:ascii="Arial" w:hAnsi="Arial" w:cs="Arial"/>
                <w:i/>
                <w:color w:val="000000"/>
                <w:sz w:val="14"/>
                <w:szCs w:val="14"/>
                <w:lang w:eastAsia="es-MX"/>
              </w:rPr>
            </w:pPr>
            <w:r w:rsidRPr="00DA4DE4">
              <w:rPr>
                <w:rFonts w:ascii="Arial" w:hAnsi="Arial" w:cs="Arial"/>
                <w:i/>
                <w:color w:val="000000"/>
                <w:sz w:val="14"/>
                <w:szCs w:val="14"/>
                <w:lang w:eastAsia="es-MX"/>
              </w:rPr>
              <w:t>NA</w:t>
            </w:r>
          </w:p>
        </w:tc>
        <w:tc>
          <w:tcPr>
            <w:tcW w:w="825"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33"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33"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33"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r>
      <w:tr w:rsidR="005A40FD" w:rsidRPr="00DA4DE4" w:rsidTr="00C8382B">
        <w:trPr>
          <w:trHeight w:val="289"/>
          <w:jc w:val="center"/>
        </w:trPr>
        <w:tc>
          <w:tcPr>
            <w:tcW w:w="756" w:type="dxa"/>
            <w:shd w:val="clear" w:color="000000" w:fill="FFFFFF"/>
            <w:noWrap/>
            <w:vAlign w:val="center"/>
            <w:hideMark/>
          </w:tcPr>
          <w:p w:rsidR="005A40FD" w:rsidRPr="00DA4DE4" w:rsidRDefault="005A40FD" w:rsidP="00C8382B">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Marzo</w:t>
            </w:r>
          </w:p>
        </w:tc>
        <w:tc>
          <w:tcPr>
            <w:tcW w:w="779" w:type="dxa"/>
            <w:shd w:val="clear" w:color="000000" w:fill="FFFFFF"/>
            <w:noWrap/>
            <w:vAlign w:val="center"/>
            <w:hideMark/>
          </w:tcPr>
          <w:p w:rsidR="005A40FD" w:rsidRPr="00DA4DE4" w:rsidRDefault="005A40FD" w:rsidP="00C8382B">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EG</w:t>
            </w:r>
          </w:p>
        </w:tc>
        <w:tc>
          <w:tcPr>
            <w:tcW w:w="779" w:type="dxa"/>
            <w:shd w:val="clear" w:color="000000" w:fill="FFFFFF"/>
            <w:noWrap/>
            <w:vAlign w:val="center"/>
            <w:hideMark/>
          </w:tcPr>
          <w:p w:rsidR="005A40FD" w:rsidRPr="00DA4DE4" w:rsidRDefault="005A40FD" w:rsidP="00C8382B">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113</w:t>
            </w:r>
          </w:p>
        </w:tc>
        <w:tc>
          <w:tcPr>
            <w:tcW w:w="1001" w:type="dxa"/>
            <w:shd w:val="clear" w:color="000000" w:fill="FFFFFF"/>
            <w:noWrap/>
            <w:vAlign w:val="center"/>
            <w:hideMark/>
          </w:tcPr>
          <w:p w:rsidR="005A40FD" w:rsidRPr="00DA4DE4" w:rsidRDefault="005A40FD" w:rsidP="00C8382B">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11/03/2016</w:t>
            </w:r>
          </w:p>
        </w:tc>
        <w:tc>
          <w:tcPr>
            <w:tcW w:w="1156" w:type="dxa"/>
            <w:shd w:val="clear" w:color="000000" w:fill="FFFFFF"/>
            <w:noWrap/>
            <w:vAlign w:val="center"/>
            <w:hideMark/>
          </w:tcPr>
          <w:p w:rsidR="005A40FD" w:rsidRPr="00DA4DE4" w:rsidRDefault="005A40FD" w:rsidP="00C8382B">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$17,736.40</w:t>
            </w:r>
          </w:p>
        </w:tc>
        <w:tc>
          <w:tcPr>
            <w:tcW w:w="1086" w:type="dxa"/>
            <w:shd w:val="clear" w:color="000000" w:fill="FFFFFF"/>
            <w:noWrap/>
            <w:vAlign w:val="center"/>
            <w:hideMark/>
          </w:tcPr>
          <w:p w:rsidR="005A40FD" w:rsidRPr="00DA4DE4" w:rsidRDefault="005A40FD" w:rsidP="00C8382B">
            <w:pPr>
              <w:jc w:val="center"/>
              <w:rPr>
                <w:rFonts w:ascii="Arial" w:hAnsi="Arial" w:cs="Arial"/>
                <w:i/>
                <w:sz w:val="12"/>
                <w:szCs w:val="12"/>
                <w:lang w:eastAsia="es-MX"/>
              </w:rPr>
            </w:pPr>
            <w:r w:rsidRPr="00DA4DE4">
              <w:rPr>
                <w:rFonts w:ascii="Arial" w:hAnsi="Arial" w:cs="Arial"/>
                <w:i/>
                <w:sz w:val="12"/>
                <w:szCs w:val="12"/>
                <w:lang w:eastAsia="es-MX"/>
              </w:rPr>
              <w:t>0000-5</w:t>
            </w:r>
          </w:p>
        </w:tc>
        <w:tc>
          <w:tcPr>
            <w:tcW w:w="357" w:type="dxa"/>
            <w:shd w:val="clear" w:color="000000" w:fill="FFFFFF"/>
            <w:noWrap/>
            <w:vAlign w:val="center"/>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483" w:type="dxa"/>
            <w:shd w:val="clear" w:color="000000" w:fill="FFFFFF"/>
            <w:noWrap/>
            <w:vAlign w:val="center"/>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825"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33"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33"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33"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r>
      <w:tr w:rsidR="005A40FD" w:rsidRPr="00DA4DE4" w:rsidTr="00C8382B">
        <w:trPr>
          <w:trHeight w:val="289"/>
          <w:jc w:val="center"/>
        </w:trPr>
        <w:tc>
          <w:tcPr>
            <w:tcW w:w="756" w:type="dxa"/>
            <w:shd w:val="clear" w:color="000000" w:fill="FFFFFF"/>
            <w:noWrap/>
            <w:vAlign w:val="center"/>
            <w:hideMark/>
          </w:tcPr>
          <w:p w:rsidR="005A40FD" w:rsidRPr="00DA4DE4" w:rsidRDefault="005A40FD" w:rsidP="00C8382B">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Marzo</w:t>
            </w:r>
          </w:p>
        </w:tc>
        <w:tc>
          <w:tcPr>
            <w:tcW w:w="779" w:type="dxa"/>
            <w:shd w:val="clear" w:color="000000" w:fill="FFFFFF"/>
            <w:noWrap/>
            <w:vAlign w:val="center"/>
            <w:hideMark/>
          </w:tcPr>
          <w:p w:rsidR="005A40FD" w:rsidRPr="00DA4DE4" w:rsidRDefault="005A40FD" w:rsidP="00C8382B">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EG</w:t>
            </w:r>
          </w:p>
        </w:tc>
        <w:tc>
          <w:tcPr>
            <w:tcW w:w="779" w:type="dxa"/>
            <w:shd w:val="clear" w:color="000000" w:fill="FFFFFF"/>
            <w:noWrap/>
            <w:vAlign w:val="center"/>
            <w:hideMark/>
          </w:tcPr>
          <w:p w:rsidR="005A40FD" w:rsidRPr="00DA4DE4" w:rsidRDefault="005A40FD" w:rsidP="00C8382B">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113</w:t>
            </w:r>
          </w:p>
        </w:tc>
        <w:tc>
          <w:tcPr>
            <w:tcW w:w="1001" w:type="dxa"/>
            <w:shd w:val="clear" w:color="000000" w:fill="FFFFFF"/>
            <w:noWrap/>
            <w:vAlign w:val="center"/>
            <w:hideMark/>
          </w:tcPr>
          <w:p w:rsidR="005A40FD" w:rsidRPr="00DA4DE4" w:rsidRDefault="005A40FD" w:rsidP="00C8382B">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11/03/2016</w:t>
            </w:r>
          </w:p>
        </w:tc>
        <w:tc>
          <w:tcPr>
            <w:tcW w:w="1156" w:type="dxa"/>
            <w:shd w:val="clear" w:color="000000" w:fill="FFFFFF"/>
            <w:noWrap/>
            <w:vAlign w:val="center"/>
            <w:hideMark/>
          </w:tcPr>
          <w:p w:rsidR="005A40FD" w:rsidRPr="00DA4DE4" w:rsidRDefault="005A40FD" w:rsidP="00C8382B">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$649.60</w:t>
            </w:r>
          </w:p>
        </w:tc>
        <w:tc>
          <w:tcPr>
            <w:tcW w:w="1086" w:type="dxa"/>
            <w:shd w:val="clear" w:color="000000" w:fill="FFFFFF"/>
            <w:noWrap/>
            <w:vAlign w:val="center"/>
            <w:hideMark/>
          </w:tcPr>
          <w:p w:rsidR="005A40FD" w:rsidRPr="00DA4DE4" w:rsidRDefault="005A40FD" w:rsidP="00C8382B">
            <w:pPr>
              <w:jc w:val="center"/>
              <w:rPr>
                <w:rFonts w:ascii="Arial" w:hAnsi="Arial" w:cs="Arial"/>
                <w:i/>
                <w:sz w:val="12"/>
                <w:szCs w:val="12"/>
                <w:lang w:eastAsia="es-MX"/>
              </w:rPr>
            </w:pPr>
            <w:r w:rsidRPr="00DA4DE4">
              <w:rPr>
                <w:rFonts w:ascii="Arial" w:hAnsi="Arial" w:cs="Arial"/>
                <w:i/>
                <w:sz w:val="12"/>
                <w:szCs w:val="12"/>
                <w:lang w:eastAsia="es-MX"/>
              </w:rPr>
              <w:t>0000-5</w:t>
            </w:r>
          </w:p>
        </w:tc>
        <w:tc>
          <w:tcPr>
            <w:tcW w:w="357"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483" w:type="dxa"/>
            <w:shd w:val="clear" w:color="000000" w:fill="FFFFFF"/>
            <w:noWrap/>
            <w:vAlign w:val="center"/>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825"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33"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33"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33"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r>
      <w:tr w:rsidR="005A40FD" w:rsidRPr="00DA4DE4" w:rsidTr="00C8382B">
        <w:trPr>
          <w:trHeight w:val="289"/>
          <w:jc w:val="center"/>
        </w:trPr>
        <w:tc>
          <w:tcPr>
            <w:tcW w:w="756" w:type="dxa"/>
            <w:shd w:val="clear" w:color="000000" w:fill="FFFFFF"/>
            <w:noWrap/>
            <w:hideMark/>
          </w:tcPr>
          <w:p w:rsidR="005A40FD" w:rsidRPr="00DA4DE4" w:rsidRDefault="005A40FD" w:rsidP="00C8382B">
            <w:pPr>
              <w:jc w:val="center"/>
              <w:rPr>
                <w:rFonts w:ascii="Arial" w:hAnsi="Arial" w:cs="Arial"/>
                <w:i/>
                <w:sz w:val="12"/>
                <w:szCs w:val="12"/>
                <w:lang w:eastAsia="es-MX"/>
              </w:rPr>
            </w:pPr>
            <w:r w:rsidRPr="00DA4DE4">
              <w:rPr>
                <w:rFonts w:ascii="Arial" w:hAnsi="Arial" w:cs="Arial"/>
                <w:i/>
                <w:sz w:val="12"/>
                <w:szCs w:val="12"/>
                <w:lang w:eastAsia="es-MX"/>
              </w:rPr>
              <w:lastRenderedPageBreak/>
              <w:t>Junio</w:t>
            </w:r>
          </w:p>
        </w:tc>
        <w:tc>
          <w:tcPr>
            <w:tcW w:w="779" w:type="dxa"/>
            <w:shd w:val="clear" w:color="000000" w:fill="FFFFFF"/>
            <w:noWrap/>
            <w:hideMark/>
          </w:tcPr>
          <w:p w:rsidR="005A40FD" w:rsidRPr="00DA4DE4" w:rsidRDefault="005A40FD" w:rsidP="00C8382B">
            <w:pPr>
              <w:jc w:val="center"/>
              <w:rPr>
                <w:rFonts w:ascii="Arial" w:hAnsi="Arial" w:cs="Arial"/>
                <w:i/>
                <w:sz w:val="12"/>
                <w:szCs w:val="12"/>
                <w:lang w:eastAsia="es-MX"/>
              </w:rPr>
            </w:pPr>
            <w:r w:rsidRPr="00DA4DE4">
              <w:rPr>
                <w:rFonts w:ascii="Arial" w:hAnsi="Arial" w:cs="Arial"/>
                <w:i/>
                <w:sz w:val="12"/>
                <w:szCs w:val="12"/>
                <w:lang w:eastAsia="es-MX"/>
              </w:rPr>
              <w:t>EG</w:t>
            </w:r>
          </w:p>
        </w:tc>
        <w:tc>
          <w:tcPr>
            <w:tcW w:w="779" w:type="dxa"/>
            <w:shd w:val="clear" w:color="000000" w:fill="FFFFFF"/>
            <w:noWrap/>
            <w:hideMark/>
          </w:tcPr>
          <w:p w:rsidR="005A40FD" w:rsidRPr="00DA4DE4" w:rsidRDefault="005A40FD" w:rsidP="00C8382B">
            <w:pPr>
              <w:jc w:val="center"/>
              <w:rPr>
                <w:rFonts w:ascii="Arial" w:hAnsi="Arial" w:cs="Arial"/>
                <w:i/>
                <w:sz w:val="12"/>
                <w:szCs w:val="12"/>
                <w:lang w:eastAsia="es-MX"/>
              </w:rPr>
            </w:pPr>
            <w:r w:rsidRPr="00DA4DE4">
              <w:rPr>
                <w:rFonts w:ascii="Arial" w:hAnsi="Arial" w:cs="Arial"/>
                <w:i/>
                <w:sz w:val="12"/>
                <w:szCs w:val="12"/>
                <w:lang w:eastAsia="es-MX"/>
              </w:rPr>
              <w:t>148</w:t>
            </w:r>
          </w:p>
        </w:tc>
        <w:tc>
          <w:tcPr>
            <w:tcW w:w="1001" w:type="dxa"/>
            <w:shd w:val="clear" w:color="000000" w:fill="FFFFFF"/>
            <w:noWrap/>
            <w:hideMark/>
          </w:tcPr>
          <w:p w:rsidR="005A40FD" w:rsidRPr="00DA4DE4" w:rsidRDefault="005A40FD" w:rsidP="00C8382B">
            <w:pPr>
              <w:jc w:val="center"/>
              <w:rPr>
                <w:rFonts w:ascii="Arial" w:hAnsi="Arial" w:cs="Arial"/>
                <w:i/>
                <w:sz w:val="12"/>
                <w:szCs w:val="12"/>
                <w:lang w:eastAsia="es-MX"/>
              </w:rPr>
            </w:pPr>
            <w:r w:rsidRPr="00DA4DE4">
              <w:rPr>
                <w:rFonts w:ascii="Arial" w:hAnsi="Arial" w:cs="Arial"/>
                <w:i/>
                <w:sz w:val="12"/>
                <w:szCs w:val="12"/>
                <w:lang w:eastAsia="es-MX"/>
              </w:rPr>
              <w:t>27/06/2016</w:t>
            </w:r>
          </w:p>
        </w:tc>
        <w:tc>
          <w:tcPr>
            <w:tcW w:w="1156" w:type="dxa"/>
            <w:shd w:val="clear" w:color="000000" w:fill="FFFFFF"/>
            <w:noWrap/>
            <w:hideMark/>
          </w:tcPr>
          <w:p w:rsidR="005A40FD" w:rsidRPr="00DA4DE4" w:rsidRDefault="005A40FD" w:rsidP="00C8382B">
            <w:pPr>
              <w:jc w:val="center"/>
              <w:rPr>
                <w:rFonts w:ascii="Arial" w:hAnsi="Arial" w:cs="Arial"/>
                <w:i/>
                <w:sz w:val="12"/>
                <w:szCs w:val="12"/>
                <w:lang w:eastAsia="es-MX"/>
              </w:rPr>
            </w:pPr>
            <w:r w:rsidRPr="00DA4DE4">
              <w:rPr>
                <w:rFonts w:ascii="Arial" w:hAnsi="Arial" w:cs="Arial"/>
                <w:i/>
                <w:sz w:val="12"/>
                <w:szCs w:val="12"/>
                <w:lang w:eastAsia="es-MX"/>
              </w:rPr>
              <w:t>$ 12,200.00</w:t>
            </w:r>
          </w:p>
        </w:tc>
        <w:tc>
          <w:tcPr>
            <w:tcW w:w="1086" w:type="dxa"/>
            <w:shd w:val="clear" w:color="000000" w:fill="FFFFFF"/>
            <w:noWrap/>
            <w:hideMark/>
          </w:tcPr>
          <w:p w:rsidR="005A40FD" w:rsidRPr="00DA4DE4" w:rsidRDefault="005A40FD" w:rsidP="00C8382B">
            <w:pPr>
              <w:jc w:val="center"/>
              <w:rPr>
                <w:rFonts w:ascii="Arial" w:hAnsi="Arial" w:cs="Arial"/>
                <w:i/>
                <w:sz w:val="12"/>
                <w:szCs w:val="12"/>
                <w:lang w:eastAsia="es-MX"/>
              </w:rPr>
            </w:pPr>
            <w:r w:rsidRPr="00DA4DE4">
              <w:rPr>
                <w:rFonts w:ascii="Arial" w:hAnsi="Arial" w:cs="Arial"/>
                <w:i/>
                <w:sz w:val="12"/>
                <w:szCs w:val="12"/>
                <w:lang w:eastAsia="es-MX"/>
              </w:rPr>
              <w:t>0000-9</w:t>
            </w:r>
          </w:p>
        </w:tc>
        <w:tc>
          <w:tcPr>
            <w:tcW w:w="357"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483"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825"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33"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33"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33"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r>
      <w:tr w:rsidR="005A40FD" w:rsidRPr="00DA4DE4" w:rsidTr="00C8382B">
        <w:trPr>
          <w:trHeight w:val="289"/>
          <w:jc w:val="center"/>
        </w:trPr>
        <w:tc>
          <w:tcPr>
            <w:tcW w:w="756" w:type="dxa"/>
            <w:shd w:val="clear" w:color="000000" w:fill="FFFFFF"/>
            <w:noWrap/>
            <w:vAlign w:val="center"/>
            <w:hideMark/>
          </w:tcPr>
          <w:p w:rsidR="005A40FD" w:rsidRPr="00DA4DE4" w:rsidRDefault="005A40FD" w:rsidP="00C8382B">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Junio</w:t>
            </w:r>
          </w:p>
        </w:tc>
        <w:tc>
          <w:tcPr>
            <w:tcW w:w="779" w:type="dxa"/>
            <w:shd w:val="clear" w:color="000000" w:fill="FFFFFF"/>
            <w:noWrap/>
            <w:vAlign w:val="center"/>
            <w:hideMark/>
          </w:tcPr>
          <w:p w:rsidR="005A40FD" w:rsidRPr="00DA4DE4" w:rsidRDefault="005A40FD" w:rsidP="00C8382B">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EG</w:t>
            </w:r>
          </w:p>
        </w:tc>
        <w:tc>
          <w:tcPr>
            <w:tcW w:w="779" w:type="dxa"/>
            <w:shd w:val="clear" w:color="000000" w:fill="FFFFFF"/>
            <w:noWrap/>
            <w:vAlign w:val="center"/>
            <w:hideMark/>
          </w:tcPr>
          <w:p w:rsidR="005A40FD" w:rsidRPr="00DA4DE4" w:rsidRDefault="005A40FD" w:rsidP="00C8382B">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133</w:t>
            </w:r>
          </w:p>
        </w:tc>
        <w:tc>
          <w:tcPr>
            <w:tcW w:w="1001" w:type="dxa"/>
            <w:shd w:val="clear" w:color="000000" w:fill="FFFFFF"/>
            <w:noWrap/>
            <w:vAlign w:val="center"/>
            <w:hideMark/>
          </w:tcPr>
          <w:p w:rsidR="005A40FD" w:rsidRPr="00DA4DE4" w:rsidRDefault="005A40FD" w:rsidP="00C8382B">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24/06/2016</w:t>
            </w:r>
          </w:p>
        </w:tc>
        <w:tc>
          <w:tcPr>
            <w:tcW w:w="1156" w:type="dxa"/>
            <w:shd w:val="clear" w:color="000000" w:fill="FFFFFF"/>
            <w:noWrap/>
            <w:vAlign w:val="center"/>
            <w:hideMark/>
          </w:tcPr>
          <w:p w:rsidR="005A40FD" w:rsidRPr="00DA4DE4" w:rsidRDefault="005A40FD" w:rsidP="00C8382B">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$488,930.00</w:t>
            </w:r>
          </w:p>
        </w:tc>
        <w:tc>
          <w:tcPr>
            <w:tcW w:w="1086" w:type="dxa"/>
            <w:shd w:val="clear" w:color="000000" w:fill="FFFFFF"/>
            <w:noWrap/>
            <w:vAlign w:val="center"/>
            <w:hideMark/>
          </w:tcPr>
          <w:p w:rsidR="005A40FD" w:rsidRPr="00DA4DE4" w:rsidRDefault="005A40FD" w:rsidP="00C8382B">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0000-8</w:t>
            </w:r>
          </w:p>
        </w:tc>
        <w:tc>
          <w:tcPr>
            <w:tcW w:w="357"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483" w:type="dxa"/>
            <w:shd w:val="clear" w:color="000000" w:fill="FFFFFF"/>
            <w:noWrap/>
            <w:vAlign w:val="center"/>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825"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33"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33"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33" w:type="dxa"/>
            <w:shd w:val="clear" w:color="000000" w:fill="FFFFFF"/>
            <w:noWrap/>
            <w:hideMark/>
          </w:tcPr>
          <w:p w:rsidR="005A40FD" w:rsidRPr="00DA4DE4" w:rsidRDefault="005A40FD" w:rsidP="00C8382B">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r>
    </w:tbl>
    <w:p w:rsidR="005A40FD" w:rsidRPr="00DA4DE4" w:rsidRDefault="005A40FD" w:rsidP="005A40FD">
      <w:pPr>
        <w:tabs>
          <w:tab w:val="left" w:pos="1715"/>
        </w:tabs>
        <w:jc w:val="both"/>
        <w:rPr>
          <w:rFonts w:ascii="Arial" w:hAnsi="Arial" w:cs="Arial"/>
          <w:bCs/>
          <w:i/>
        </w:rPr>
      </w:pPr>
      <w:r w:rsidRPr="00DA4DE4">
        <w:rPr>
          <w:rFonts w:ascii="Arial" w:hAnsi="Arial" w:cs="Arial"/>
          <w:bCs/>
          <w:i/>
        </w:rPr>
        <w:t xml:space="preserve">              </w:t>
      </w:r>
      <w:r w:rsidRPr="00DA4DE4">
        <w:rPr>
          <w:rFonts w:ascii="Wingdings 2" w:hAnsi="Wingdings 2" w:cs="Arial"/>
          <w:i/>
          <w:color w:val="000000"/>
          <w:sz w:val="16"/>
          <w:szCs w:val="16"/>
          <w:lang w:eastAsia="es-MX"/>
        </w:rPr>
        <w:t></w:t>
      </w:r>
      <w:r w:rsidRPr="00DA4DE4">
        <w:rPr>
          <w:rFonts w:ascii="Arial" w:hAnsi="Arial" w:cs="Arial"/>
          <w:i/>
          <w:sz w:val="14"/>
          <w:szCs w:val="14"/>
          <w:lang w:val="es-ES_tradnl"/>
        </w:rPr>
        <w:t xml:space="preserve"> Documento faltante, </w:t>
      </w:r>
      <w:r w:rsidRPr="00DA4DE4">
        <w:rPr>
          <w:rFonts w:ascii="Wingdings 2" w:hAnsi="Wingdings 2" w:cs="Arial"/>
          <w:b/>
          <w:i/>
          <w:color w:val="000000"/>
          <w:sz w:val="14"/>
          <w:szCs w:val="14"/>
          <w:lang w:eastAsia="es-MX"/>
        </w:rPr>
        <w:t></w:t>
      </w:r>
      <w:r w:rsidRPr="00DA4DE4">
        <w:rPr>
          <w:rFonts w:ascii="Arial" w:hAnsi="Arial" w:cs="Arial"/>
          <w:b/>
          <w:i/>
          <w:color w:val="000000"/>
          <w:sz w:val="14"/>
          <w:szCs w:val="14"/>
          <w:lang w:eastAsia="es-MX"/>
        </w:rPr>
        <w:t xml:space="preserve"> </w:t>
      </w:r>
      <w:r w:rsidRPr="00DA4DE4">
        <w:rPr>
          <w:rFonts w:ascii="Arial" w:hAnsi="Arial" w:cs="Arial"/>
          <w:i/>
          <w:color w:val="000000"/>
          <w:sz w:val="14"/>
          <w:szCs w:val="14"/>
          <w:lang w:eastAsia="es-MX"/>
        </w:rPr>
        <w:t>Documento presentado NA No aplica</w:t>
      </w:r>
    </w:p>
    <w:p w:rsidR="005A40FD" w:rsidRPr="00DA4DE4" w:rsidRDefault="005A40FD" w:rsidP="000C4977">
      <w:pPr>
        <w:tabs>
          <w:tab w:val="left" w:pos="4185"/>
        </w:tabs>
        <w:jc w:val="both"/>
        <w:rPr>
          <w:rFonts w:ascii="Arial" w:eastAsia="Calibri" w:hAnsi="Arial" w:cs="Arial"/>
        </w:rPr>
      </w:pPr>
    </w:p>
    <w:p w:rsidR="005A40FD" w:rsidRPr="00DA4DE4" w:rsidRDefault="005A40FD" w:rsidP="005A40FD">
      <w:pPr>
        <w:ind w:right="4"/>
        <w:jc w:val="both"/>
        <w:rPr>
          <w:rFonts w:ascii="Arial" w:hAnsi="Arial" w:cs="Arial"/>
          <w:i/>
        </w:rPr>
      </w:pPr>
      <w:r w:rsidRPr="00DA4DE4">
        <w:rPr>
          <w:rFonts w:ascii="Arial" w:hAnsi="Arial" w:cs="Arial"/>
          <w:i/>
        </w:rPr>
        <w:t>Con la finalidad de salvaguardar la garantía de audiencia del sujeto obligado, mediante oficio INE/UTF/DA-L/11298/17 notificado el 04 de julio de 2017, se hicieron de su conocimiento los errores y omisiones que se determinaron de la revisión de los registros realizados en el SIF.</w:t>
      </w:r>
    </w:p>
    <w:p w:rsidR="005A40FD" w:rsidRPr="00DA4DE4" w:rsidRDefault="005A40FD" w:rsidP="005A40FD">
      <w:pPr>
        <w:ind w:right="4"/>
        <w:jc w:val="both"/>
        <w:rPr>
          <w:rFonts w:ascii="Arial" w:hAnsi="Arial" w:cs="Arial"/>
          <w:i/>
        </w:rPr>
      </w:pPr>
    </w:p>
    <w:p w:rsidR="005A40FD" w:rsidRPr="00DA4DE4" w:rsidRDefault="005A40FD" w:rsidP="005A40FD">
      <w:pPr>
        <w:ind w:right="4"/>
        <w:jc w:val="both"/>
        <w:rPr>
          <w:rFonts w:ascii="Arial" w:hAnsi="Arial" w:cs="Arial"/>
          <w:i/>
        </w:rPr>
      </w:pPr>
      <w:r w:rsidRPr="00DA4DE4">
        <w:rPr>
          <w:rFonts w:ascii="Arial" w:hAnsi="Arial" w:cs="Arial"/>
          <w:i/>
        </w:rPr>
        <w:t>Con escrito de respuesta núm. COE/TES/081/2017, del 18 de julio de 2017, el sujeto obligado manifestó lo que a la letra se transcribe:</w:t>
      </w:r>
    </w:p>
    <w:p w:rsidR="005A40FD" w:rsidRPr="00DA4DE4" w:rsidRDefault="005A40FD" w:rsidP="005A40FD"/>
    <w:p w:rsidR="005A40FD" w:rsidRPr="00DA4DE4" w:rsidRDefault="005A40FD" w:rsidP="005A40FD">
      <w:pPr>
        <w:pStyle w:val="Sinespaciado"/>
        <w:ind w:left="567" w:right="855"/>
        <w:jc w:val="both"/>
        <w:rPr>
          <w:rFonts w:ascii="Arial" w:hAnsi="Arial" w:cs="Arial"/>
          <w:b/>
          <w:i/>
          <w:sz w:val="24"/>
          <w:szCs w:val="20"/>
        </w:rPr>
      </w:pPr>
      <w:r w:rsidRPr="00DA4DE4">
        <w:rPr>
          <w:rFonts w:ascii="Arial" w:hAnsi="Arial" w:cs="Arial"/>
          <w:i/>
          <w:sz w:val="24"/>
          <w:szCs w:val="20"/>
        </w:rPr>
        <w:t>“En relación al cuadro anterior se adjunta en el Sistema Integral de Fiscalización las evidencias correspondientes y solicitadas en cada una de las pólizas arriba mencionadas, adicionalmente se adjunta la evidencia para su verificación, contenida en el Anexo N. 17</w:t>
      </w:r>
      <w:r w:rsidRPr="00DA4DE4">
        <w:rPr>
          <w:rFonts w:ascii="Arial" w:hAnsi="Arial" w:cs="Arial"/>
          <w:b/>
          <w:i/>
          <w:sz w:val="24"/>
          <w:szCs w:val="20"/>
        </w:rPr>
        <w:t>.”</w:t>
      </w:r>
    </w:p>
    <w:p w:rsidR="005A40FD" w:rsidRPr="00DA4DE4" w:rsidRDefault="005A40FD" w:rsidP="005A40FD">
      <w:pPr>
        <w:jc w:val="both"/>
        <w:rPr>
          <w:rFonts w:ascii="Arial" w:hAnsi="Arial" w:cs="Arial"/>
        </w:rPr>
      </w:pPr>
    </w:p>
    <w:p w:rsidR="00637536" w:rsidRPr="00DA4DE4" w:rsidRDefault="009A69F6" w:rsidP="004E4FBD">
      <w:pPr>
        <w:jc w:val="both"/>
        <w:rPr>
          <w:rFonts w:ascii="Arial" w:hAnsi="Arial" w:cs="Arial"/>
          <w:b/>
        </w:rPr>
      </w:pPr>
      <w:r w:rsidRPr="00DA4DE4">
        <w:rPr>
          <w:rFonts w:ascii="Arial" w:hAnsi="Arial" w:cs="Arial"/>
        </w:rPr>
        <w:t xml:space="preserve">De </w:t>
      </w:r>
      <w:r w:rsidR="00806676" w:rsidRPr="00DA4DE4">
        <w:rPr>
          <w:rFonts w:ascii="Arial" w:hAnsi="Arial" w:cs="Arial"/>
        </w:rPr>
        <w:t xml:space="preserve">la verificación a la documentación presentada por el sujeto obligado en el SIF, se </w:t>
      </w:r>
      <w:r w:rsidR="00874F7C" w:rsidRPr="00DA4DE4">
        <w:rPr>
          <w:rFonts w:ascii="Arial" w:hAnsi="Arial" w:cs="Arial"/>
        </w:rPr>
        <w:t xml:space="preserve">constató </w:t>
      </w:r>
      <w:r w:rsidR="00806676" w:rsidRPr="00DA4DE4">
        <w:rPr>
          <w:rFonts w:ascii="Arial" w:hAnsi="Arial" w:cs="Arial"/>
        </w:rPr>
        <w:t xml:space="preserve">que la </w:t>
      </w:r>
      <w:r w:rsidR="00874F7C" w:rsidRPr="00DA4DE4">
        <w:rPr>
          <w:rFonts w:ascii="Arial" w:hAnsi="Arial" w:cs="Arial"/>
        </w:rPr>
        <w:t xml:space="preserve">totalidad de la </w:t>
      </w:r>
      <w:r w:rsidR="00806676" w:rsidRPr="00DA4DE4">
        <w:rPr>
          <w:rFonts w:ascii="Arial" w:hAnsi="Arial" w:cs="Arial"/>
        </w:rPr>
        <w:t xml:space="preserve">documentación </w:t>
      </w:r>
      <w:r w:rsidR="00874F7C" w:rsidRPr="00DA4DE4">
        <w:rPr>
          <w:rFonts w:ascii="Arial" w:hAnsi="Arial" w:cs="Arial"/>
        </w:rPr>
        <w:t>requerida</w:t>
      </w:r>
      <w:r w:rsidR="002D5F47" w:rsidRPr="00DA4DE4">
        <w:rPr>
          <w:rFonts w:ascii="Arial" w:hAnsi="Arial" w:cs="Arial"/>
        </w:rPr>
        <w:t xml:space="preserve"> consistente en facturas PDF</w:t>
      </w:r>
      <w:r w:rsidR="00874F7C" w:rsidRPr="00DA4DE4">
        <w:rPr>
          <w:rFonts w:ascii="Arial" w:hAnsi="Arial" w:cs="Arial"/>
        </w:rPr>
        <w:t>,</w:t>
      </w:r>
      <w:r w:rsidR="002D5F47" w:rsidRPr="00DA4DE4">
        <w:rPr>
          <w:rFonts w:ascii="Arial" w:hAnsi="Arial" w:cs="Arial"/>
        </w:rPr>
        <w:t xml:space="preserve"> contratos de prestación de servicios, convocatorias, programas, listas de asistencia y la evidencia fotográfica</w:t>
      </w:r>
      <w:r w:rsidR="00806676" w:rsidRPr="00DA4DE4">
        <w:rPr>
          <w:rFonts w:ascii="Arial" w:hAnsi="Arial" w:cs="Arial"/>
        </w:rPr>
        <w:t>; por tal razón</w:t>
      </w:r>
      <w:r w:rsidR="00874F7C" w:rsidRPr="00DA4DE4">
        <w:rPr>
          <w:rFonts w:ascii="Arial" w:hAnsi="Arial" w:cs="Arial"/>
        </w:rPr>
        <w:t>,</w:t>
      </w:r>
      <w:r w:rsidR="00806676" w:rsidRPr="00DA4DE4">
        <w:rPr>
          <w:rFonts w:ascii="Arial" w:hAnsi="Arial" w:cs="Arial"/>
        </w:rPr>
        <w:t xml:space="preserve"> la observación </w:t>
      </w:r>
      <w:r w:rsidR="00806676" w:rsidRPr="00DA4DE4">
        <w:rPr>
          <w:rFonts w:ascii="Arial" w:hAnsi="Arial" w:cs="Arial"/>
          <w:b/>
        </w:rPr>
        <w:t>qued</w:t>
      </w:r>
      <w:r w:rsidR="00874F7C" w:rsidRPr="00DA4DE4">
        <w:rPr>
          <w:rFonts w:ascii="Arial" w:hAnsi="Arial" w:cs="Arial"/>
          <w:b/>
        </w:rPr>
        <w:t>ó</w:t>
      </w:r>
      <w:r w:rsidR="00806676" w:rsidRPr="00DA4DE4">
        <w:rPr>
          <w:rFonts w:ascii="Arial" w:hAnsi="Arial" w:cs="Arial"/>
          <w:b/>
        </w:rPr>
        <w:t xml:space="preserve"> atendida. </w:t>
      </w:r>
    </w:p>
    <w:p w:rsidR="00B74CED" w:rsidRPr="00DA4DE4" w:rsidRDefault="00B74CED" w:rsidP="00EE334C">
      <w:pPr>
        <w:tabs>
          <w:tab w:val="left" w:pos="284"/>
        </w:tabs>
        <w:jc w:val="both"/>
        <w:rPr>
          <w:rFonts w:ascii="Arial" w:hAnsi="Arial" w:cs="Arial"/>
          <w:b/>
        </w:rPr>
      </w:pPr>
    </w:p>
    <w:p w:rsidR="00D43302" w:rsidRPr="00DA4DE4" w:rsidRDefault="00D43302" w:rsidP="00D43302">
      <w:pPr>
        <w:contextualSpacing/>
        <w:jc w:val="both"/>
        <w:rPr>
          <w:rFonts w:ascii="Arial" w:hAnsi="Arial" w:cs="Arial"/>
          <w:b/>
        </w:rPr>
      </w:pPr>
      <w:r w:rsidRPr="00DA4DE4">
        <w:rPr>
          <w:rFonts w:ascii="Arial" w:hAnsi="Arial" w:cs="Arial"/>
          <w:b/>
        </w:rPr>
        <w:t>Actividades Especificas</w:t>
      </w:r>
    </w:p>
    <w:p w:rsidR="00D43302" w:rsidRPr="00DA4DE4" w:rsidRDefault="00D43302" w:rsidP="00EE334C">
      <w:pPr>
        <w:tabs>
          <w:tab w:val="left" w:pos="284"/>
        </w:tabs>
        <w:jc w:val="both"/>
        <w:rPr>
          <w:rFonts w:ascii="Arial" w:hAnsi="Arial" w:cs="Arial"/>
          <w:b/>
        </w:rPr>
      </w:pPr>
    </w:p>
    <w:p w:rsidR="00C8382B" w:rsidRPr="00DA4DE4" w:rsidRDefault="00C8382B" w:rsidP="009A417E">
      <w:pPr>
        <w:pStyle w:val="Prrafodelista"/>
        <w:numPr>
          <w:ilvl w:val="0"/>
          <w:numId w:val="13"/>
        </w:numPr>
        <w:ind w:left="426" w:hanging="426"/>
        <w:jc w:val="both"/>
        <w:rPr>
          <w:rFonts w:ascii="Arial" w:hAnsi="Arial" w:cs="Arial"/>
          <w:i/>
        </w:rPr>
      </w:pPr>
      <w:r w:rsidRPr="00DA4DE4">
        <w:rPr>
          <w:rFonts w:ascii="Arial" w:hAnsi="Arial" w:cs="Arial"/>
          <w:i/>
        </w:rPr>
        <w:t>De la revisión al SIF, se observó que el sujeto obligado registró gastos en la cuenta de “Actividades Específicas”, sin embargo, esta autoridad no identifico a que ejercicio corresponde la erogación del gasto, lo anterior de conformidad con el acuerdo CF/017/2016.</w:t>
      </w:r>
    </w:p>
    <w:p w:rsidR="00C8382B" w:rsidRPr="00DA4DE4" w:rsidRDefault="00C8382B" w:rsidP="00C8382B">
      <w:pPr>
        <w:jc w:val="both"/>
        <w:rPr>
          <w:rFonts w:ascii="Arial" w:hAnsi="Arial" w:cs="Arial"/>
        </w:rPr>
      </w:pPr>
    </w:p>
    <w:p w:rsidR="00A22166" w:rsidRPr="00DA4DE4" w:rsidRDefault="00A22166" w:rsidP="00A22166">
      <w:pPr>
        <w:ind w:right="4"/>
        <w:jc w:val="both"/>
        <w:rPr>
          <w:rFonts w:ascii="Arial" w:hAnsi="Arial" w:cs="Arial"/>
          <w:i/>
        </w:rPr>
      </w:pPr>
      <w:r w:rsidRPr="00DA4DE4">
        <w:rPr>
          <w:rFonts w:ascii="Arial" w:hAnsi="Arial" w:cs="Arial"/>
          <w:i/>
        </w:rPr>
        <w:t>Con la finalidad de salvaguardar la garantía de audiencia del sujeto obligado, mediante oficio INE/UTF/DA-L/11298/17 notificado el 04 de julio de 2017, se hicieron de su conocimiento los errores y omisiones que se determinaron de la revisión de los registros realizados en el SIF.</w:t>
      </w:r>
    </w:p>
    <w:p w:rsidR="00A22166" w:rsidRPr="00DA4DE4" w:rsidRDefault="00A22166" w:rsidP="00A22166">
      <w:pPr>
        <w:ind w:right="4"/>
        <w:jc w:val="both"/>
        <w:rPr>
          <w:rFonts w:ascii="Arial" w:hAnsi="Arial" w:cs="Arial"/>
          <w:i/>
        </w:rPr>
      </w:pPr>
    </w:p>
    <w:p w:rsidR="00A22166" w:rsidRPr="00DA4DE4" w:rsidRDefault="00A22166" w:rsidP="00A22166">
      <w:pPr>
        <w:ind w:right="4"/>
        <w:jc w:val="both"/>
        <w:rPr>
          <w:rFonts w:ascii="Arial" w:hAnsi="Arial" w:cs="Arial"/>
          <w:i/>
        </w:rPr>
      </w:pPr>
      <w:r w:rsidRPr="00DA4DE4">
        <w:rPr>
          <w:rFonts w:ascii="Arial" w:hAnsi="Arial" w:cs="Arial"/>
          <w:i/>
        </w:rPr>
        <w:t>Con escrito de respuesta núm. COE/TES/081/2017, del 18 de julio de 2017, el sujeto obligado manifestó lo que a la letra se transcribe:</w:t>
      </w:r>
    </w:p>
    <w:p w:rsidR="00C8382B" w:rsidRPr="00DA4DE4" w:rsidRDefault="00C8382B" w:rsidP="00C8382B">
      <w:pPr>
        <w:jc w:val="both"/>
        <w:rPr>
          <w:rFonts w:ascii="Arial" w:hAnsi="Arial" w:cs="Arial"/>
          <w:bCs/>
        </w:rPr>
      </w:pPr>
    </w:p>
    <w:p w:rsidR="00C8382B" w:rsidRPr="00DA4DE4" w:rsidRDefault="00C8382B" w:rsidP="00C8382B">
      <w:pPr>
        <w:pStyle w:val="Sinespaciado"/>
        <w:ind w:left="567" w:right="855"/>
        <w:jc w:val="both"/>
        <w:rPr>
          <w:rFonts w:ascii="Arial" w:hAnsi="Arial" w:cs="Arial"/>
          <w:i/>
          <w:sz w:val="24"/>
          <w:szCs w:val="24"/>
        </w:rPr>
      </w:pPr>
      <w:r w:rsidRPr="00DA4DE4">
        <w:rPr>
          <w:rFonts w:ascii="Arial" w:hAnsi="Arial" w:cs="Arial"/>
          <w:i/>
          <w:sz w:val="24"/>
          <w:szCs w:val="24"/>
        </w:rPr>
        <w:t>“Al primer requerimiento realizado en el presente apartado, se acompañan la relación de los gastos efectuados en el añ</w:t>
      </w:r>
      <w:r w:rsidR="004E4FBD" w:rsidRPr="00DA4DE4">
        <w:rPr>
          <w:rFonts w:ascii="Arial" w:hAnsi="Arial" w:cs="Arial"/>
          <w:i/>
          <w:sz w:val="24"/>
          <w:szCs w:val="24"/>
        </w:rPr>
        <w:t xml:space="preserve">o 2016 con motivo del presente </w:t>
      </w:r>
      <w:r w:rsidRPr="00DA4DE4">
        <w:rPr>
          <w:rFonts w:ascii="Arial" w:hAnsi="Arial" w:cs="Arial"/>
          <w:i/>
          <w:sz w:val="24"/>
          <w:szCs w:val="24"/>
        </w:rPr>
        <w:t>al ejercicio fiscal del año 2015, de igual forma se acompañan los gastos efectuados en el años 2016 correspondiente al ejercicio del año 2016.</w:t>
      </w:r>
    </w:p>
    <w:p w:rsidR="00C8382B" w:rsidRPr="00DA4DE4" w:rsidRDefault="00C8382B" w:rsidP="00C8382B">
      <w:pPr>
        <w:pStyle w:val="Sinespaciado"/>
        <w:ind w:left="567" w:right="855"/>
        <w:jc w:val="both"/>
        <w:rPr>
          <w:rFonts w:ascii="Arial" w:hAnsi="Arial" w:cs="Arial"/>
          <w:i/>
          <w:sz w:val="24"/>
          <w:szCs w:val="24"/>
        </w:rPr>
      </w:pPr>
    </w:p>
    <w:tbl>
      <w:tblPr>
        <w:tblW w:w="8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93"/>
        <w:gridCol w:w="1191"/>
        <w:gridCol w:w="1008"/>
        <w:gridCol w:w="1441"/>
        <w:gridCol w:w="1189"/>
        <w:gridCol w:w="1187"/>
        <w:gridCol w:w="1191"/>
      </w:tblGrid>
      <w:tr w:rsidR="00C8382B" w:rsidRPr="00DA4DE4" w:rsidTr="009036B6">
        <w:trPr>
          <w:trHeight w:val="245"/>
          <w:tblHeader/>
          <w:jc w:val="center"/>
        </w:trPr>
        <w:tc>
          <w:tcPr>
            <w:tcW w:w="8400" w:type="dxa"/>
            <w:gridSpan w:val="7"/>
            <w:shd w:val="clear" w:color="auto" w:fill="auto"/>
            <w:hideMark/>
          </w:tcPr>
          <w:p w:rsidR="00C8382B" w:rsidRPr="00DA4DE4" w:rsidRDefault="00C8382B" w:rsidP="008F7A6E">
            <w:pPr>
              <w:jc w:val="center"/>
              <w:rPr>
                <w:rFonts w:ascii="Arial" w:hAnsi="Arial" w:cs="Arial"/>
                <w:b/>
                <w:bCs/>
                <w:i/>
                <w:color w:val="000000"/>
                <w:sz w:val="12"/>
                <w:szCs w:val="12"/>
                <w:lang w:eastAsia="es-MX"/>
              </w:rPr>
            </w:pPr>
            <w:r w:rsidRPr="00DA4DE4">
              <w:rPr>
                <w:rFonts w:ascii="Arial" w:eastAsia="Calibri" w:hAnsi="Arial" w:cs="Arial"/>
                <w:b/>
                <w:bCs/>
                <w:i/>
                <w:color w:val="000000"/>
                <w:sz w:val="12"/>
                <w:szCs w:val="12"/>
                <w:lang w:eastAsia="es-MX"/>
              </w:rPr>
              <w:t>Actividades Específicas 2015</w:t>
            </w:r>
          </w:p>
        </w:tc>
      </w:tr>
      <w:tr w:rsidR="00C8382B" w:rsidRPr="00DA4DE4" w:rsidTr="009036B6">
        <w:trPr>
          <w:trHeight w:val="276"/>
          <w:tblHeader/>
          <w:jc w:val="center"/>
        </w:trPr>
        <w:tc>
          <w:tcPr>
            <w:tcW w:w="1200" w:type="dxa"/>
            <w:shd w:val="clear" w:color="auto" w:fill="auto"/>
            <w:hideMark/>
          </w:tcPr>
          <w:p w:rsidR="00C8382B" w:rsidRPr="00DA4DE4" w:rsidRDefault="00C8382B" w:rsidP="008F7A6E">
            <w:pPr>
              <w:jc w:val="center"/>
              <w:rPr>
                <w:rFonts w:ascii="Arial" w:hAnsi="Arial" w:cs="Arial"/>
                <w:b/>
                <w:bCs/>
                <w:i/>
                <w:color w:val="000000"/>
                <w:sz w:val="12"/>
                <w:szCs w:val="12"/>
                <w:lang w:eastAsia="es-MX"/>
              </w:rPr>
            </w:pPr>
            <w:r w:rsidRPr="00DA4DE4">
              <w:rPr>
                <w:rFonts w:ascii="Arial" w:eastAsia="Calibri" w:hAnsi="Arial" w:cs="Arial"/>
                <w:b/>
                <w:bCs/>
                <w:i/>
                <w:color w:val="000000"/>
                <w:sz w:val="12"/>
                <w:szCs w:val="12"/>
                <w:lang w:eastAsia="es-MX"/>
              </w:rPr>
              <w:t>Nombre Curso, Taller</w:t>
            </w:r>
          </w:p>
        </w:tc>
        <w:tc>
          <w:tcPr>
            <w:tcW w:w="1200" w:type="dxa"/>
            <w:shd w:val="clear" w:color="auto" w:fill="auto"/>
            <w:hideMark/>
          </w:tcPr>
          <w:p w:rsidR="00C8382B" w:rsidRPr="00DA4DE4" w:rsidRDefault="00C8382B" w:rsidP="008F7A6E">
            <w:pPr>
              <w:jc w:val="center"/>
              <w:rPr>
                <w:rFonts w:ascii="Arial" w:hAnsi="Arial" w:cs="Arial"/>
                <w:b/>
                <w:bCs/>
                <w:i/>
                <w:color w:val="000000"/>
                <w:sz w:val="12"/>
                <w:szCs w:val="12"/>
                <w:lang w:eastAsia="es-MX"/>
              </w:rPr>
            </w:pPr>
            <w:r w:rsidRPr="00DA4DE4">
              <w:rPr>
                <w:rFonts w:ascii="Arial" w:eastAsia="Calibri" w:hAnsi="Arial" w:cs="Arial"/>
                <w:b/>
                <w:bCs/>
                <w:i/>
                <w:color w:val="000000"/>
                <w:sz w:val="12"/>
                <w:szCs w:val="12"/>
                <w:lang w:eastAsia="es-MX"/>
              </w:rPr>
              <w:t>Nombre Proveedor</w:t>
            </w:r>
          </w:p>
        </w:tc>
        <w:tc>
          <w:tcPr>
            <w:tcW w:w="948" w:type="dxa"/>
            <w:shd w:val="clear" w:color="auto" w:fill="auto"/>
            <w:hideMark/>
          </w:tcPr>
          <w:p w:rsidR="00C8382B" w:rsidRPr="00DA4DE4" w:rsidRDefault="00C8382B" w:rsidP="008F7A6E">
            <w:pPr>
              <w:jc w:val="center"/>
              <w:rPr>
                <w:rFonts w:ascii="Arial" w:hAnsi="Arial" w:cs="Arial"/>
                <w:b/>
                <w:bCs/>
                <w:i/>
                <w:color w:val="000000"/>
                <w:sz w:val="12"/>
                <w:szCs w:val="12"/>
                <w:lang w:eastAsia="es-MX"/>
              </w:rPr>
            </w:pPr>
            <w:r w:rsidRPr="00DA4DE4">
              <w:rPr>
                <w:rFonts w:ascii="Arial" w:eastAsia="Calibri" w:hAnsi="Arial" w:cs="Arial"/>
                <w:b/>
                <w:bCs/>
                <w:i/>
                <w:color w:val="000000"/>
                <w:sz w:val="12"/>
                <w:szCs w:val="12"/>
                <w:lang w:eastAsia="es-MX"/>
              </w:rPr>
              <w:t>No. Factura</w:t>
            </w:r>
          </w:p>
        </w:tc>
        <w:tc>
          <w:tcPr>
            <w:tcW w:w="1452" w:type="dxa"/>
            <w:shd w:val="clear" w:color="auto" w:fill="auto"/>
            <w:hideMark/>
          </w:tcPr>
          <w:p w:rsidR="00C8382B" w:rsidRPr="00DA4DE4" w:rsidRDefault="00C8382B" w:rsidP="008F7A6E">
            <w:pPr>
              <w:jc w:val="center"/>
              <w:rPr>
                <w:rFonts w:ascii="Arial" w:hAnsi="Arial" w:cs="Arial"/>
                <w:b/>
                <w:bCs/>
                <w:i/>
                <w:color w:val="000000"/>
                <w:sz w:val="12"/>
                <w:szCs w:val="12"/>
                <w:lang w:eastAsia="es-MX"/>
              </w:rPr>
            </w:pPr>
            <w:r w:rsidRPr="00DA4DE4">
              <w:rPr>
                <w:rFonts w:ascii="Arial" w:eastAsia="Calibri" w:hAnsi="Arial" w:cs="Arial"/>
                <w:b/>
                <w:bCs/>
                <w:i/>
                <w:color w:val="000000"/>
                <w:sz w:val="12"/>
                <w:szCs w:val="12"/>
                <w:lang w:eastAsia="es-MX"/>
              </w:rPr>
              <w:t>Concepto</w:t>
            </w:r>
          </w:p>
        </w:tc>
        <w:tc>
          <w:tcPr>
            <w:tcW w:w="1200" w:type="dxa"/>
            <w:shd w:val="clear" w:color="auto" w:fill="auto"/>
            <w:hideMark/>
          </w:tcPr>
          <w:p w:rsidR="00C8382B" w:rsidRPr="00DA4DE4" w:rsidRDefault="00C8382B" w:rsidP="008F7A6E">
            <w:pPr>
              <w:jc w:val="center"/>
              <w:rPr>
                <w:rFonts w:ascii="Arial" w:hAnsi="Arial" w:cs="Arial"/>
                <w:b/>
                <w:bCs/>
                <w:i/>
                <w:color w:val="000000"/>
                <w:sz w:val="12"/>
                <w:szCs w:val="12"/>
                <w:lang w:eastAsia="es-MX"/>
              </w:rPr>
            </w:pPr>
            <w:r w:rsidRPr="00DA4DE4">
              <w:rPr>
                <w:rFonts w:ascii="Arial" w:eastAsia="Calibri" w:hAnsi="Arial" w:cs="Arial"/>
                <w:b/>
                <w:bCs/>
                <w:i/>
                <w:color w:val="000000"/>
                <w:sz w:val="12"/>
                <w:szCs w:val="12"/>
                <w:lang w:eastAsia="es-MX"/>
              </w:rPr>
              <w:t>Sub Total</w:t>
            </w:r>
          </w:p>
        </w:tc>
        <w:tc>
          <w:tcPr>
            <w:tcW w:w="1200" w:type="dxa"/>
            <w:shd w:val="clear" w:color="auto" w:fill="auto"/>
            <w:hideMark/>
          </w:tcPr>
          <w:p w:rsidR="00C8382B" w:rsidRPr="00DA4DE4" w:rsidRDefault="00C8382B" w:rsidP="008F7A6E">
            <w:pPr>
              <w:jc w:val="center"/>
              <w:rPr>
                <w:rFonts w:ascii="Arial" w:hAnsi="Arial" w:cs="Arial"/>
                <w:b/>
                <w:bCs/>
                <w:i/>
                <w:color w:val="000000"/>
                <w:sz w:val="12"/>
                <w:szCs w:val="12"/>
                <w:lang w:eastAsia="es-MX"/>
              </w:rPr>
            </w:pPr>
            <w:r w:rsidRPr="00DA4DE4">
              <w:rPr>
                <w:rFonts w:ascii="Arial" w:eastAsia="Calibri" w:hAnsi="Arial" w:cs="Arial"/>
                <w:b/>
                <w:bCs/>
                <w:i/>
                <w:color w:val="000000"/>
                <w:sz w:val="12"/>
                <w:szCs w:val="12"/>
                <w:lang w:eastAsia="es-MX"/>
              </w:rPr>
              <w:t>IVA</w:t>
            </w:r>
          </w:p>
        </w:tc>
        <w:tc>
          <w:tcPr>
            <w:tcW w:w="1200" w:type="dxa"/>
            <w:shd w:val="clear" w:color="auto" w:fill="auto"/>
            <w:hideMark/>
          </w:tcPr>
          <w:p w:rsidR="00C8382B" w:rsidRPr="00DA4DE4" w:rsidRDefault="00C8382B" w:rsidP="008F7A6E">
            <w:pPr>
              <w:jc w:val="center"/>
              <w:rPr>
                <w:rFonts w:ascii="Arial" w:hAnsi="Arial" w:cs="Arial"/>
                <w:b/>
                <w:bCs/>
                <w:i/>
                <w:color w:val="000000"/>
                <w:sz w:val="12"/>
                <w:szCs w:val="12"/>
                <w:lang w:eastAsia="es-MX"/>
              </w:rPr>
            </w:pPr>
            <w:r w:rsidRPr="00DA4DE4">
              <w:rPr>
                <w:rFonts w:ascii="Arial" w:eastAsia="Calibri" w:hAnsi="Arial" w:cs="Arial"/>
                <w:b/>
                <w:bCs/>
                <w:i/>
                <w:color w:val="000000"/>
                <w:sz w:val="12"/>
                <w:szCs w:val="12"/>
                <w:lang w:eastAsia="es-MX"/>
              </w:rPr>
              <w:t>Total</w:t>
            </w:r>
          </w:p>
        </w:tc>
      </w:tr>
      <w:tr w:rsidR="00C8382B" w:rsidRPr="00DA4DE4" w:rsidTr="00C14B42">
        <w:trPr>
          <w:trHeight w:val="596"/>
          <w:jc w:val="center"/>
        </w:trPr>
        <w:tc>
          <w:tcPr>
            <w:tcW w:w="1200" w:type="dxa"/>
            <w:vMerge w:val="restart"/>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Periódico Ciudadano</w:t>
            </w:r>
          </w:p>
        </w:tc>
        <w:tc>
          <w:tcPr>
            <w:tcW w:w="1200"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Unión Editorialista SA de CV</w:t>
            </w:r>
          </w:p>
        </w:tc>
        <w:tc>
          <w:tcPr>
            <w:tcW w:w="948"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BF74320</w:t>
            </w:r>
          </w:p>
        </w:tc>
        <w:tc>
          <w:tcPr>
            <w:tcW w:w="1452"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Impresión Comerciales El Ciudadano Edición 26 Julio 2015</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$ 76.401,10</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$ 12.224,18</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$ 88.625,28</w:t>
            </w:r>
          </w:p>
        </w:tc>
      </w:tr>
      <w:tr w:rsidR="00C8382B" w:rsidRPr="00DA4DE4" w:rsidTr="00C14B42">
        <w:trPr>
          <w:trHeight w:val="690"/>
          <w:jc w:val="center"/>
        </w:trPr>
        <w:tc>
          <w:tcPr>
            <w:tcW w:w="1200" w:type="dxa"/>
            <w:vMerge/>
            <w:hideMark/>
          </w:tcPr>
          <w:p w:rsidR="00C8382B" w:rsidRPr="00DA4DE4" w:rsidRDefault="00C8382B" w:rsidP="00C14B42">
            <w:pPr>
              <w:rPr>
                <w:rFonts w:ascii="Arial" w:hAnsi="Arial" w:cs="Arial"/>
                <w:i/>
                <w:color w:val="000000"/>
                <w:sz w:val="12"/>
                <w:szCs w:val="12"/>
                <w:lang w:eastAsia="es-MX"/>
              </w:rPr>
            </w:pPr>
          </w:p>
        </w:tc>
        <w:tc>
          <w:tcPr>
            <w:tcW w:w="1200"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Unión Editorialista SA de CV</w:t>
            </w:r>
          </w:p>
        </w:tc>
        <w:tc>
          <w:tcPr>
            <w:tcW w:w="948"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BF72035</w:t>
            </w:r>
          </w:p>
        </w:tc>
        <w:tc>
          <w:tcPr>
            <w:tcW w:w="1452"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Impresión Comerciales El Ciudadano Edición 25 Marzo 2015, 100,000</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$ 159.600,00</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$ 25.536,00</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$ 185.136,00</w:t>
            </w:r>
          </w:p>
        </w:tc>
      </w:tr>
      <w:tr w:rsidR="00C8382B" w:rsidRPr="00DA4DE4" w:rsidTr="00C14B42">
        <w:trPr>
          <w:trHeight w:val="700"/>
          <w:jc w:val="center"/>
        </w:trPr>
        <w:tc>
          <w:tcPr>
            <w:tcW w:w="1200" w:type="dxa"/>
            <w:vMerge/>
            <w:hideMark/>
          </w:tcPr>
          <w:p w:rsidR="00C8382B" w:rsidRPr="00DA4DE4" w:rsidRDefault="00C8382B" w:rsidP="00C14B42">
            <w:pPr>
              <w:rPr>
                <w:rFonts w:ascii="Arial" w:hAnsi="Arial" w:cs="Arial"/>
                <w:i/>
                <w:color w:val="000000"/>
                <w:sz w:val="12"/>
                <w:szCs w:val="12"/>
                <w:lang w:eastAsia="es-MX"/>
              </w:rPr>
            </w:pPr>
          </w:p>
        </w:tc>
        <w:tc>
          <w:tcPr>
            <w:tcW w:w="1200"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Unión Editorialista SA de CV</w:t>
            </w:r>
          </w:p>
        </w:tc>
        <w:tc>
          <w:tcPr>
            <w:tcW w:w="948"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BF71378</w:t>
            </w:r>
          </w:p>
        </w:tc>
        <w:tc>
          <w:tcPr>
            <w:tcW w:w="1452"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Impresión Comerciales El Ciudadano Edición 24 Febrero 2015, 100,00</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$ 160.716,00</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$ 25.714,56</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$ 186.430,56</w:t>
            </w:r>
          </w:p>
        </w:tc>
      </w:tr>
      <w:tr w:rsidR="00C8382B" w:rsidRPr="00DA4DE4" w:rsidTr="00C14B42">
        <w:trPr>
          <w:trHeight w:val="675"/>
          <w:jc w:val="center"/>
        </w:trPr>
        <w:tc>
          <w:tcPr>
            <w:tcW w:w="1200"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Alta Dirección</w:t>
            </w:r>
          </w:p>
        </w:tc>
        <w:tc>
          <w:tcPr>
            <w:tcW w:w="1200"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Instituto Tecnológico y de Estudios Superiores de Monterrey</w:t>
            </w:r>
          </w:p>
        </w:tc>
        <w:tc>
          <w:tcPr>
            <w:tcW w:w="948"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AGDL34687</w:t>
            </w:r>
          </w:p>
        </w:tc>
        <w:tc>
          <w:tcPr>
            <w:tcW w:w="1452"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Diplomado Alta Dirección</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$ 323.275,86</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$ 51.724,14</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$ 375.000,00</w:t>
            </w:r>
          </w:p>
        </w:tc>
      </w:tr>
      <w:tr w:rsidR="00C8382B" w:rsidRPr="00DA4DE4" w:rsidTr="00C14B42">
        <w:trPr>
          <w:trHeight w:val="1764"/>
          <w:jc w:val="center"/>
        </w:trPr>
        <w:tc>
          <w:tcPr>
            <w:tcW w:w="1200"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Influencia del Internet en la Participación Ciudadana</w:t>
            </w:r>
          </w:p>
        </w:tc>
        <w:tc>
          <w:tcPr>
            <w:tcW w:w="1200"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Indatcom S de CV</w:t>
            </w:r>
          </w:p>
        </w:tc>
        <w:tc>
          <w:tcPr>
            <w:tcW w:w="948"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965</w:t>
            </w:r>
          </w:p>
        </w:tc>
        <w:tc>
          <w:tcPr>
            <w:tcW w:w="1452"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Serv. De realización del estudio documental (Coordinador general del estudio, Investigadores, Capturistas encargados de la sistematización de la información, personas encargadas de la recopilación de la información en gabinete.</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$ 163.793,10</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$ 26.206,90</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$ 190.000,00</w:t>
            </w:r>
          </w:p>
        </w:tc>
      </w:tr>
      <w:tr w:rsidR="00C8382B" w:rsidRPr="00DA4DE4" w:rsidTr="00C14B42">
        <w:trPr>
          <w:trHeight w:val="556"/>
          <w:jc w:val="center"/>
        </w:trPr>
        <w:tc>
          <w:tcPr>
            <w:tcW w:w="1200" w:type="dxa"/>
            <w:vMerge w:val="restart"/>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Desarrollo de portal de Capacitación Cívica y Electoral</w:t>
            </w:r>
          </w:p>
        </w:tc>
        <w:tc>
          <w:tcPr>
            <w:tcW w:w="1200"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Indatcom S de CV</w:t>
            </w:r>
          </w:p>
        </w:tc>
        <w:tc>
          <w:tcPr>
            <w:tcW w:w="948"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960</w:t>
            </w:r>
          </w:p>
        </w:tc>
        <w:tc>
          <w:tcPr>
            <w:tcW w:w="1452"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Servicio de desarrollo de portal de capacitación cívica y electoral</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$ 137.931,03</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$ 22.068,97</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$ 160.000,00</w:t>
            </w:r>
          </w:p>
        </w:tc>
      </w:tr>
      <w:tr w:rsidR="00C8382B" w:rsidRPr="00DA4DE4" w:rsidTr="00C14B42">
        <w:trPr>
          <w:trHeight w:val="834"/>
          <w:jc w:val="center"/>
        </w:trPr>
        <w:tc>
          <w:tcPr>
            <w:tcW w:w="1200" w:type="dxa"/>
            <w:vMerge/>
            <w:hideMark/>
          </w:tcPr>
          <w:p w:rsidR="00C8382B" w:rsidRPr="00DA4DE4" w:rsidRDefault="00C8382B" w:rsidP="00C14B42">
            <w:pPr>
              <w:rPr>
                <w:rFonts w:ascii="Arial" w:hAnsi="Arial" w:cs="Arial"/>
                <w:i/>
                <w:color w:val="000000"/>
                <w:sz w:val="12"/>
                <w:szCs w:val="12"/>
                <w:lang w:eastAsia="es-MX"/>
              </w:rPr>
            </w:pPr>
          </w:p>
        </w:tc>
        <w:tc>
          <w:tcPr>
            <w:tcW w:w="1200"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Indatcom S de CV</w:t>
            </w:r>
          </w:p>
        </w:tc>
        <w:tc>
          <w:tcPr>
            <w:tcW w:w="948"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961</w:t>
            </w:r>
          </w:p>
        </w:tc>
        <w:tc>
          <w:tcPr>
            <w:tcW w:w="1452"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Servicio de gestión y aplicación de pauta digital enfocado a campaña de educación cívica y electoral</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$ 258.620,69</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$ 41.379,31</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$ 300.000,00</w:t>
            </w:r>
          </w:p>
        </w:tc>
      </w:tr>
      <w:tr w:rsidR="00C8382B" w:rsidRPr="00DA4DE4" w:rsidTr="00C14B42">
        <w:trPr>
          <w:trHeight w:val="845"/>
          <w:jc w:val="center"/>
        </w:trPr>
        <w:tc>
          <w:tcPr>
            <w:tcW w:w="1200" w:type="dxa"/>
            <w:vMerge w:val="restart"/>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Elaboración de Leyes de Ingresos</w:t>
            </w:r>
          </w:p>
        </w:tc>
        <w:tc>
          <w:tcPr>
            <w:tcW w:w="1200"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Comercial de Servicio Promoasen SA de CV</w:t>
            </w:r>
          </w:p>
        </w:tc>
        <w:tc>
          <w:tcPr>
            <w:tcW w:w="948"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2767</w:t>
            </w:r>
          </w:p>
        </w:tc>
        <w:tc>
          <w:tcPr>
            <w:tcW w:w="1452"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Cursos de Capacitación 6 y 7 de Agosto 2015, Renta de Salón con montaje, Servicio de box luch 6 y 7 agosto 2015</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$ 10.600,00</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$ 1.696,00</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$ 12.296,00</w:t>
            </w:r>
          </w:p>
        </w:tc>
      </w:tr>
      <w:tr w:rsidR="00C8382B" w:rsidRPr="00DA4DE4" w:rsidTr="00C14B42">
        <w:trPr>
          <w:trHeight w:val="702"/>
          <w:jc w:val="center"/>
        </w:trPr>
        <w:tc>
          <w:tcPr>
            <w:tcW w:w="1200" w:type="dxa"/>
            <w:vMerge/>
            <w:vAlign w:val="center"/>
            <w:hideMark/>
          </w:tcPr>
          <w:p w:rsidR="00C8382B" w:rsidRPr="00DA4DE4" w:rsidRDefault="00C8382B" w:rsidP="00C8382B">
            <w:pPr>
              <w:rPr>
                <w:rFonts w:ascii="Arial" w:hAnsi="Arial" w:cs="Arial"/>
                <w:i/>
                <w:color w:val="000000"/>
                <w:sz w:val="12"/>
                <w:szCs w:val="12"/>
                <w:lang w:eastAsia="es-MX"/>
              </w:rPr>
            </w:pPr>
          </w:p>
        </w:tc>
        <w:tc>
          <w:tcPr>
            <w:tcW w:w="1200"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Comercial de Servicio Promoasen SA de CV</w:t>
            </w:r>
          </w:p>
        </w:tc>
        <w:tc>
          <w:tcPr>
            <w:tcW w:w="948"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2768</w:t>
            </w:r>
          </w:p>
        </w:tc>
        <w:tc>
          <w:tcPr>
            <w:tcW w:w="1452"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Curso de Capacitación 30 y 31 Julio 2015, Servicio de box luch 30 y 31 julio 2015</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$ 3.000,00</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$ 480,00</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$ 3.480,00</w:t>
            </w:r>
          </w:p>
        </w:tc>
      </w:tr>
      <w:tr w:rsidR="00C8382B" w:rsidRPr="00DA4DE4" w:rsidTr="00C14B42">
        <w:trPr>
          <w:trHeight w:val="315"/>
          <w:jc w:val="center"/>
        </w:trPr>
        <w:tc>
          <w:tcPr>
            <w:tcW w:w="1200" w:type="dxa"/>
            <w:vMerge w:val="restart"/>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 xml:space="preserve">Encuentro Estatal de Presidentes, </w:t>
            </w:r>
            <w:r w:rsidRPr="00DA4DE4">
              <w:rPr>
                <w:rFonts w:ascii="Arial" w:eastAsia="Calibri" w:hAnsi="Arial" w:cs="Arial"/>
                <w:i/>
                <w:color w:val="000000"/>
                <w:sz w:val="12"/>
                <w:szCs w:val="12"/>
                <w:lang w:eastAsia="es-MX"/>
              </w:rPr>
              <w:lastRenderedPageBreak/>
              <w:t>regidores y Dirigentes</w:t>
            </w:r>
          </w:p>
        </w:tc>
        <w:tc>
          <w:tcPr>
            <w:tcW w:w="1200"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lastRenderedPageBreak/>
              <w:t>Makara SA de CV</w:t>
            </w:r>
          </w:p>
        </w:tc>
        <w:tc>
          <w:tcPr>
            <w:tcW w:w="948"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506</w:t>
            </w:r>
          </w:p>
        </w:tc>
        <w:tc>
          <w:tcPr>
            <w:tcW w:w="1452"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Playera tipo polo</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$ 167.860,00</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$ 26.857,60</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$ 194.717,60</w:t>
            </w:r>
          </w:p>
        </w:tc>
      </w:tr>
      <w:tr w:rsidR="00C8382B" w:rsidRPr="00DA4DE4" w:rsidTr="00C14B42">
        <w:trPr>
          <w:trHeight w:val="505"/>
          <w:jc w:val="center"/>
        </w:trPr>
        <w:tc>
          <w:tcPr>
            <w:tcW w:w="1200" w:type="dxa"/>
            <w:vMerge/>
            <w:hideMark/>
          </w:tcPr>
          <w:p w:rsidR="00C8382B" w:rsidRPr="00DA4DE4" w:rsidRDefault="00C8382B" w:rsidP="00C14B42">
            <w:pPr>
              <w:rPr>
                <w:rFonts w:ascii="Arial" w:hAnsi="Arial" w:cs="Arial"/>
                <w:i/>
                <w:color w:val="000000"/>
                <w:sz w:val="12"/>
                <w:szCs w:val="12"/>
                <w:lang w:eastAsia="es-MX"/>
              </w:rPr>
            </w:pPr>
          </w:p>
        </w:tc>
        <w:tc>
          <w:tcPr>
            <w:tcW w:w="1200"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Héctor Jesús Hernández Ortega</w:t>
            </w:r>
          </w:p>
        </w:tc>
        <w:tc>
          <w:tcPr>
            <w:tcW w:w="948"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2FC085E2</w:t>
            </w:r>
          </w:p>
        </w:tc>
        <w:tc>
          <w:tcPr>
            <w:tcW w:w="1452"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Serv. De Fotografía para el evento el día 5 de septiembre 2015</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$ 7.007,00</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$ 1.006,99</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$ 6.000,01</w:t>
            </w:r>
          </w:p>
        </w:tc>
      </w:tr>
      <w:tr w:rsidR="00C8382B" w:rsidRPr="00DA4DE4" w:rsidTr="00C14B42">
        <w:trPr>
          <w:trHeight w:val="555"/>
          <w:jc w:val="center"/>
        </w:trPr>
        <w:tc>
          <w:tcPr>
            <w:tcW w:w="1200" w:type="dxa"/>
            <w:vMerge/>
            <w:hideMark/>
          </w:tcPr>
          <w:p w:rsidR="00C8382B" w:rsidRPr="00DA4DE4" w:rsidRDefault="00C8382B" w:rsidP="00C14B42">
            <w:pPr>
              <w:rPr>
                <w:rFonts w:ascii="Arial" w:hAnsi="Arial" w:cs="Arial"/>
                <w:i/>
                <w:color w:val="000000"/>
                <w:sz w:val="12"/>
                <w:szCs w:val="12"/>
                <w:lang w:eastAsia="es-MX"/>
              </w:rPr>
            </w:pPr>
          </w:p>
        </w:tc>
        <w:tc>
          <w:tcPr>
            <w:tcW w:w="1200"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Equipo Comercial Similan SA de CV</w:t>
            </w:r>
          </w:p>
        </w:tc>
        <w:tc>
          <w:tcPr>
            <w:tcW w:w="948"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1273</w:t>
            </w:r>
          </w:p>
        </w:tc>
        <w:tc>
          <w:tcPr>
            <w:tcW w:w="1452"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Serv. Toldo y pantalla para el día 05 de Septiembre 2015</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$ 15.300,00</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$ 2.448,00</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$ 17.748,00</w:t>
            </w:r>
          </w:p>
        </w:tc>
      </w:tr>
      <w:tr w:rsidR="00C8382B" w:rsidRPr="00DA4DE4" w:rsidTr="00C14B42">
        <w:trPr>
          <w:trHeight w:val="704"/>
          <w:jc w:val="center"/>
        </w:trPr>
        <w:tc>
          <w:tcPr>
            <w:tcW w:w="1200" w:type="dxa"/>
            <w:vMerge/>
            <w:hideMark/>
          </w:tcPr>
          <w:p w:rsidR="00C8382B" w:rsidRPr="00DA4DE4" w:rsidRDefault="00C8382B" w:rsidP="00C14B42">
            <w:pPr>
              <w:rPr>
                <w:rFonts w:ascii="Arial" w:hAnsi="Arial" w:cs="Arial"/>
                <w:i/>
                <w:color w:val="000000"/>
                <w:sz w:val="12"/>
                <w:szCs w:val="12"/>
                <w:lang w:eastAsia="es-MX"/>
              </w:rPr>
            </w:pPr>
          </w:p>
        </w:tc>
        <w:tc>
          <w:tcPr>
            <w:tcW w:w="1200"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Equipo Comercial Similan SA de CV</w:t>
            </w:r>
          </w:p>
        </w:tc>
        <w:tc>
          <w:tcPr>
            <w:tcW w:w="948"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1275</w:t>
            </w:r>
          </w:p>
        </w:tc>
        <w:tc>
          <w:tcPr>
            <w:tcW w:w="1452"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Serv. Terraza, Equipo de sonido y alimentos para el día 5 de septiembre 2015</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$ 14.850,00</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$ 2.376,00</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$ 17.226,00</w:t>
            </w:r>
          </w:p>
        </w:tc>
      </w:tr>
      <w:tr w:rsidR="00C8382B" w:rsidRPr="00DA4DE4" w:rsidTr="00C14B42">
        <w:trPr>
          <w:trHeight w:val="700"/>
          <w:jc w:val="center"/>
        </w:trPr>
        <w:tc>
          <w:tcPr>
            <w:tcW w:w="1200" w:type="dxa"/>
            <w:vMerge/>
            <w:hideMark/>
          </w:tcPr>
          <w:p w:rsidR="00C8382B" w:rsidRPr="00DA4DE4" w:rsidRDefault="00C8382B" w:rsidP="00C14B42">
            <w:pPr>
              <w:rPr>
                <w:rFonts w:ascii="Arial" w:hAnsi="Arial" w:cs="Arial"/>
                <w:i/>
                <w:color w:val="000000"/>
                <w:sz w:val="12"/>
                <w:szCs w:val="12"/>
                <w:lang w:eastAsia="es-MX"/>
              </w:rPr>
            </w:pPr>
          </w:p>
        </w:tc>
        <w:tc>
          <w:tcPr>
            <w:tcW w:w="1200"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Equipo Comercial Similan SA de CV</w:t>
            </w:r>
          </w:p>
        </w:tc>
        <w:tc>
          <w:tcPr>
            <w:tcW w:w="948"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1271</w:t>
            </w:r>
          </w:p>
        </w:tc>
        <w:tc>
          <w:tcPr>
            <w:tcW w:w="1452"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Serv. Terraza, Equipo de sonido y alimentos para el día 5 de septiembre 2016</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$ 148.500,00</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$ 23.760,00</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$ 172.260,00</w:t>
            </w:r>
          </w:p>
        </w:tc>
      </w:tr>
      <w:tr w:rsidR="00C8382B" w:rsidRPr="00DA4DE4" w:rsidTr="00C14B42">
        <w:trPr>
          <w:trHeight w:val="345"/>
          <w:jc w:val="center"/>
        </w:trPr>
        <w:tc>
          <w:tcPr>
            <w:tcW w:w="1200" w:type="dxa"/>
            <w:vMerge w:val="restart"/>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Seminario II Innovación y Modernidad en la Administración Pública</w:t>
            </w:r>
          </w:p>
        </w:tc>
        <w:tc>
          <w:tcPr>
            <w:tcW w:w="1200"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Gil Peñalosa And Associates</w:t>
            </w:r>
          </w:p>
        </w:tc>
        <w:tc>
          <w:tcPr>
            <w:tcW w:w="948"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131</w:t>
            </w:r>
          </w:p>
        </w:tc>
        <w:tc>
          <w:tcPr>
            <w:tcW w:w="1452"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Viáticos de Guillermo Peñalosa</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$ 24.375,00</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$ 24.375,00</w:t>
            </w:r>
          </w:p>
        </w:tc>
      </w:tr>
      <w:tr w:rsidR="00C8382B" w:rsidRPr="00DA4DE4" w:rsidTr="00C14B42">
        <w:trPr>
          <w:trHeight w:val="840"/>
          <w:jc w:val="center"/>
        </w:trPr>
        <w:tc>
          <w:tcPr>
            <w:tcW w:w="1200" w:type="dxa"/>
            <w:vMerge/>
            <w:vAlign w:val="center"/>
            <w:hideMark/>
          </w:tcPr>
          <w:p w:rsidR="00C8382B" w:rsidRPr="00DA4DE4" w:rsidRDefault="00C8382B" w:rsidP="00C8382B">
            <w:pPr>
              <w:rPr>
                <w:rFonts w:ascii="Arial" w:hAnsi="Arial" w:cs="Arial"/>
                <w:i/>
                <w:color w:val="000000"/>
                <w:sz w:val="12"/>
                <w:szCs w:val="12"/>
                <w:lang w:eastAsia="es-MX"/>
              </w:rPr>
            </w:pPr>
          </w:p>
        </w:tc>
        <w:tc>
          <w:tcPr>
            <w:tcW w:w="1200"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Instituto Tecnológico y de Estudios Superiores de Monterrey</w:t>
            </w:r>
          </w:p>
        </w:tc>
        <w:tc>
          <w:tcPr>
            <w:tcW w:w="948"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APSF630</w:t>
            </w:r>
          </w:p>
        </w:tc>
        <w:tc>
          <w:tcPr>
            <w:tcW w:w="1452"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II Seminario de Innovación y modernidad en la Administración pública</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$ 312.586,21</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$ 50.013,79</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$ 362.600,00</w:t>
            </w:r>
          </w:p>
        </w:tc>
      </w:tr>
      <w:tr w:rsidR="00C8382B" w:rsidRPr="00DA4DE4" w:rsidTr="00C14B42">
        <w:trPr>
          <w:trHeight w:val="770"/>
          <w:jc w:val="center"/>
        </w:trPr>
        <w:tc>
          <w:tcPr>
            <w:tcW w:w="1200" w:type="dxa"/>
            <w:vMerge/>
            <w:vAlign w:val="center"/>
            <w:hideMark/>
          </w:tcPr>
          <w:p w:rsidR="00C8382B" w:rsidRPr="00DA4DE4" w:rsidRDefault="00C8382B" w:rsidP="00C8382B">
            <w:pPr>
              <w:rPr>
                <w:rFonts w:ascii="Arial" w:hAnsi="Arial" w:cs="Arial"/>
                <w:i/>
                <w:color w:val="000000"/>
                <w:sz w:val="12"/>
                <w:szCs w:val="12"/>
                <w:lang w:eastAsia="es-MX"/>
              </w:rPr>
            </w:pPr>
          </w:p>
        </w:tc>
        <w:tc>
          <w:tcPr>
            <w:tcW w:w="1200"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Instituto Tecnológico y de Estudios Superiores de Monterrey</w:t>
            </w:r>
          </w:p>
        </w:tc>
        <w:tc>
          <w:tcPr>
            <w:tcW w:w="948"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APSF631</w:t>
            </w:r>
          </w:p>
        </w:tc>
        <w:tc>
          <w:tcPr>
            <w:tcW w:w="1452"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II Seminario de Innovación y modernidad en la Administración pública</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$ 47.413,79</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$ 7.586,21</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$ 55.000,00</w:t>
            </w:r>
          </w:p>
        </w:tc>
      </w:tr>
      <w:tr w:rsidR="00C8382B" w:rsidRPr="00DA4DE4" w:rsidTr="00C14B42">
        <w:trPr>
          <w:trHeight w:val="697"/>
          <w:jc w:val="center"/>
        </w:trPr>
        <w:tc>
          <w:tcPr>
            <w:tcW w:w="1200" w:type="dxa"/>
            <w:vMerge/>
            <w:vAlign w:val="center"/>
            <w:hideMark/>
          </w:tcPr>
          <w:p w:rsidR="00C8382B" w:rsidRPr="00DA4DE4" w:rsidRDefault="00C8382B" w:rsidP="00C8382B">
            <w:pPr>
              <w:rPr>
                <w:rFonts w:ascii="Arial" w:hAnsi="Arial" w:cs="Arial"/>
                <w:i/>
                <w:color w:val="000000"/>
                <w:sz w:val="12"/>
                <w:szCs w:val="12"/>
                <w:lang w:eastAsia="es-MX"/>
              </w:rPr>
            </w:pPr>
          </w:p>
        </w:tc>
        <w:tc>
          <w:tcPr>
            <w:tcW w:w="1200"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BR1 Multiprint SA de CV</w:t>
            </w:r>
          </w:p>
        </w:tc>
        <w:tc>
          <w:tcPr>
            <w:tcW w:w="948"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862</w:t>
            </w:r>
          </w:p>
        </w:tc>
        <w:tc>
          <w:tcPr>
            <w:tcW w:w="1452"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Serv. Impresión de banner, pendones, gafetes, programas, tarjetas de agradecimiento</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$ 5.095,00</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$ 815,20</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$ 5.910,20</w:t>
            </w:r>
          </w:p>
        </w:tc>
      </w:tr>
      <w:tr w:rsidR="00C8382B" w:rsidRPr="00DA4DE4" w:rsidTr="00C14B42">
        <w:trPr>
          <w:trHeight w:val="345"/>
          <w:jc w:val="center"/>
        </w:trPr>
        <w:tc>
          <w:tcPr>
            <w:tcW w:w="1200" w:type="dxa"/>
            <w:vMerge/>
            <w:vAlign w:val="center"/>
            <w:hideMark/>
          </w:tcPr>
          <w:p w:rsidR="00C8382B" w:rsidRPr="00DA4DE4" w:rsidRDefault="00C8382B" w:rsidP="00C8382B">
            <w:pPr>
              <w:rPr>
                <w:rFonts w:ascii="Arial" w:hAnsi="Arial" w:cs="Arial"/>
                <w:i/>
                <w:color w:val="000000"/>
                <w:sz w:val="12"/>
                <w:szCs w:val="12"/>
                <w:lang w:eastAsia="es-MX"/>
              </w:rPr>
            </w:pPr>
          </w:p>
        </w:tc>
        <w:tc>
          <w:tcPr>
            <w:tcW w:w="1200"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Ana Laura Montes de Oca Sánchez</w:t>
            </w:r>
          </w:p>
        </w:tc>
        <w:tc>
          <w:tcPr>
            <w:tcW w:w="948"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303</w:t>
            </w:r>
          </w:p>
        </w:tc>
        <w:tc>
          <w:tcPr>
            <w:tcW w:w="1452"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Renta de Sprinter</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$ 32.500,00</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$ 5.200,00</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$ 37.700,00</w:t>
            </w:r>
          </w:p>
        </w:tc>
      </w:tr>
      <w:tr w:rsidR="00C8382B" w:rsidRPr="00DA4DE4" w:rsidTr="00C14B42">
        <w:trPr>
          <w:trHeight w:val="345"/>
          <w:jc w:val="center"/>
        </w:trPr>
        <w:tc>
          <w:tcPr>
            <w:tcW w:w="1200" w:type="dxa"/>
            <w:vMerge/>
            <w:vAlign w:val="center"/>
            <w:hideMark/>
          </w:tcPr>
          <w:p w:rsidR="00C8382B" w:rsidRPr="00DA4DE4" w:rsidRDefault="00C8382B" w:rsidP="00C8382B">
            <w:pPr>
              <w:rPr>
                <w:rFonts w:ascii="Arial" w:hAnsi="Arial" w:cs="Arial"/>
                <w:i/>
                <w:color w:val="000000"/>
                <w:sz w:val="12"/>
                <w:szCs w:val="12"/>
                <w:lang w:eastAsia="es-MX"/>
              </w:rPr>
            </w:pPr>
          </w:p>
        </w:tc>
        <w:tc>
          <w:tcPr>
            <w:tcW w:w="1200"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FJH Hoteleros SA de CV</w:t>
            </w:r>
          </w:p>
        </w:tc>
        <w:tc>
          <w:tcPr>
            <w:tcW w:w="948"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E28561</w:t>
            </w:r>
          </w:p>
        </w:tc>
        <w:tc>
          <w:tcPr>
            <w:tcW w:w="1452"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Renta de salón y cena 12 agosto 2015</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$ 4.174,48</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$ 667,92</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$ 4.842,40</w:t>
            </w:r>
          </w:p>
        </w:tc>
      </w:tr>
      <w:tr w:rsidR="00C8382B" w:rsidRPr="00DA4DE4" w:rsidTr="00C14B42">
        <w:trPr>
          <w:trHeight w:val="510"/>
          <w:jc w:val="center"/>
        </w:trPr>
        <w:tc>
          <w:tcPr>
            <w:tcW w:w="1200" w:type="dxa"/>
            <w:vMerge/>
            <w:vAlign w:val="center"/>
            <w:hideMark/>
          </w:tcPr>
          <w:p w:rsidR="00C8382B" w:rsidRPr="00DA4DE4" w:rsidRDefault="00C8382B" w:rsidP="00C8382B">
            <w:pPr>
              <w:rPr>
                <w:rFonts w:ascii="Arial" w:hAnsi="Arial" w:cs="Arial"/>
                <w:i/>
                <w:color w:val="000000"/>
                <w:sz w:val="12"/>
                <w:szCs w:val="12"/>
                <w:lang w:eastAsia="es-MX"/>
              </w:rPr>
            </w:pPr>
          </w:p>
        </w:tc>
        <w:tc>
          <w:tcPr>
            <w:tcW w:w="1200"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FJH Hoteleros SA de CV</w:t>
            </w:r>
          </w:p>
        </w:tc>
        <w:tc>
          <w:tcPr>
            <w:tcW w:w="948"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E28330</w:t>
            </w:r>
          </w:p>
        </w:tc>
        <w:tc>
          <w:tcPr>
            <w:tcW w:w="1452"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Renta de salón y cena 12 agosto 2016</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$ 20.872,41</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$ 3.339,59</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$ 24.212,00</w:t>
            </w:r>
          </w:p>
        </w:tc>
      </w:tr>
      <w:tr w:rsidR="00C8382B" w:rsidRPr="00DA4DE4" w:rsidTr="00C14B42">
        <w:trPr>
          <w:trHeight w:val="510"/>
          <w:jc w:val="center"/>
        </w:trPr>
        <w:tc>
          <w:tcPr>
            <w:tcW w:w="1200" w:type="dxa"/>
            <w:vMerge/>
            <w:vAlign w:val="center"/>
            <w:hideMark/>
          </w:tcPr>
          <w:p w:rsidR="00C8382B" w:rsidRPr="00DA4DE4" w:rsidRDefault="00C8382B" w:rsidP="00C8382B">
            <w:pPr>
              <w:rPr>
                <w:rFonts w:ascii="Arial" w:hAnsi="Arial" w:cs="Arial"/>
                <w:i/>
                <w:color w:val="000000"/>
                <w:sz w:val="12"/>
                <w:szCs w:val="12"/>
                <w:lang w:eastAsia="es-MX"/>
              </w:rPr>
            </w:pPr>
          </w:p>
        </w:tc>
        <w:tc>
          <w:tcPr>
            <w:tcW w:w="1200"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Fabricantes y distribuidores para joyería</w:t>
            </w:r>
          </w:p>
        </w:tc>
        <w:tc>
          <w:tcPr>
            <w:tcW w:w="948"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L50823</w:t>
            </w:r>
          </w:p>
        </w:tc>
        <w:tc>
          <w:tcPr>
            <w:tcW w:w="1452"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Compra de adornos para reconocimientos</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$ 514,69</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$ 82,35</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$ 597,04</w:t>
            </w:r>
          </w:p>
        </w:tc>
      </w:tr>
      <w:tr w:rsidR="00C8382B" w:rsidRPr="00DA4DE4" w:rsidTr="00C14B42">
        <w:trPr>
          <w:trHeight w:val="345"/>
          <w:jc w:val="center"/>
        </w:trPr>
        <w:tc>
          <w:tcPr>
            <w:tcW w:w="1200" w:type="dxa"/>
            <w:vMerge/>
            <w:vAlign w:val="center"/>
            <w:hideMark/>
          </w:tcPr>
          <w:p w:rsidR="00C8382B" w:rsidRPr="00DA4DE4" w:rsidRDefault="00C8382B" w:rsidP="00C8382B">
            <w:pPr>
              <w:rPr>
                <w:rFonts w:ascii="Arial" w:hAnsi="Arial" w:cs="Arial"/>
                <w:i/>
                <w:color w:val="000000"/>
                <w:sz w:val="12"/>
                <w:szCs w:val="12"/>
                <w:lang w:eastAsia="es-MX"/>
              </w:rPr>
            </w:pPr>
          </w:p>
        </w:tc>
        <w:tc>
          <w:tcPr>
            <w:tcW w:w="1200"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Francisco Padilla López</w:t>
            </w:r>
          </w:p>
        </w:tc>
        <w:tc>
          <w:tcPr>
            <w:tcW w:w="948"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A80</w:t>
            </w:r>
          </w:p>
        </w:tc>
        <w:tc>
          <w:tcPr>
            <w:tcW w:w="1452"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Reconocimiento para Alcaldes</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$ 9.840,00</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$ 1.574,40</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$ 11.414,40</w:t>
            </w:r>
          </w:p>
        </w:tc>
      </w:tr>
      <w:tr w:rsidR="00C8382B" w:rsidRPr="00DA4DE4" w:rsidTr="00C14B42">
        <w:trPr>
          <w:trHeight w:val="510"/>
          <w:jc w:val="center"/>
        </w:trPr>
        <w:tc>
          <w:tcPr>
            <w:tcW w:w="1200" w:type="dxa"/>
            <w:vMerge w:val="restart"/>
            <w:shd w:val="clear" w:color="auto" w:fill="auto"/>
            <w:vAlign w:val="center"/>
            <w:hideMark/>
          </w:tcPr>
          <w:p w:rsidR="00C8382B" w:rsidRPr="00DA4DE4" w:rsidRDefault="00C8382B" w:rsidP="00C8382B">
            <w:pPr>
              <w:jc w:val="both"/>
              <w:rPr>
                <w:rFonts w:ascii="Arial" w:hAnsi="Arial" w:cs="Arial"/>
                <w:i/>
                <w:color w:val="000000"/>
                <w:sz w:val="12"/>
                <w:szCs w:val="12"/>
                <w:lang w:eastAsia="es-MX"/>
              </w:rPr>
            </w:pPr>
            <w:r w:rsidRPr="00DA4DE4">
              <w:rPr>
                <w:rFonts w:ascii="Arial" w:eastAsia="Calibri" w:hAnsi="Arial" w:cs="Arial"/>
                <w:i/>
                <w:color w:val="000000"/>
                <w:sz w:val="12"/>
                <w:szCs w:val="12"/>
                <w:lang w:eastAsia="es-MX"/>
              </w:rPr>
              <w:t>Taller de Derechos Humanos</w:t>
            </w:r>
          </w:p>
        </w:tc>
        <w:tc>
          <w:tcPr>
            <w:tcW w:w="1200"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Luis Alberto Barquera medina</w:t>
            </w:r>
          </w:p>
        </w:tc>
        <w:tc>
          <w:tcPr>
            <w:tcW w:w="948"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26</w:t>
            </w:r>
          </w:p>
        </w:tc>
        <w:tc>
          <w:tcPr>
            <w:tcW w:w="1452"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Pago por la impartición del taller y viáticos</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$ 5.200,00</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$ 254,84</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$ 4.945,16</w:t>
            </w:r>
          </w:p>
        </w:tc>
      </w:tr>
      <w:tr w:rsidR="00C8382B" w:rsidRPr="00DA4DE4" w:rsidTr="00C14B42">
        <w:trPr>
          <w:trHeight w:val="345"/>
          <w:jc w:val="center"/>
        </w:trPr>
        <w:tc>
          <w:tcPr>
            <w:tcW w:w="1200" w:type="dxa"/>
            <w:vMerge/>
            <w:vAlign w:val="center"/>
            <w:hideMark/>
          </w:tcPr>
          <w:p w:rsidR="00C8382B" w:rsidRPr="00DA4DE4" w:rsidRDefault="00C8382B" w:rsidP="00C8382B">
            <w:pPr>
              <w:rPr>
                <w:rFonts w:ascii="Arial" w:hAnsi="Arial" w:cs="Arial"/>
                <w:i/>
                <w:color w:val="000000"/>
                <w:sz w:val="12"/>
                <w:szCs w:val="12"/>
                <w:lang w:eastAsia="es-MX"/>
              </w:rPr>
            </w:pPr>
          </w:p>
        </w:tc>
        <w:tc>
          <w:tcPr>
            <w:tcW w:w="1200"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Hoteles Lafatte SA de CV</w:t>
            </w:r>
          </w:p>
        </w:tc>
        <w:tc>
          <w:tcPr>
            <w:tcW w:w="948"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REC3624</w:t>
            </w:r>
          </w:p>
        </w:tc>
        <w:tc>
          <w:tcPr>
            <w:tcW w:w="1452"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Hospedaje y consumos</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$ 777,51</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$ 164,49</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$ 942,00</w:t>
            </w:r>
          </w:p>
        </w:tc>
      </w:tr>
      <w:tr w:rsidR="00C8382B" w:rsidRPr="00DA4DE4" w:rsidTr="00C14B42">
        <w:trPr>
          <w:trHeight w:val="345"/>
          <w:jc w:val="center"/>
        </w:trPr>
        <w:tc>
          <w:tcPr>
            <w:tcW w:w="1200" w:type="dxa"/>
            <w:vMerge/>
            <w:vAlign w:val="center"/>
            <w:hideMark/>
          </w:tcPr>
          <w:p w:rsidR="00C8382B" w:rsidRPr="00DA4DE4" w:rsidRDefault="00C8382B" w:rsidP="00C8382B">
            <w:pPr>
              <w:rPr>
                <w:rFonts w:ascii="Arial" w:hAnsi="Arial" w:cs="Arial"/>
                <w:i/>
                <w:color w:val="000000"/>
                <w:sz w:val="12"/>
                <w:szCs w:val="12"/>
                <w:lang w:eastAsia="es-MX"/>
              </w:rPr>
            </w:pPr>
          </w:p>
        </w:tc>
        <w:tc>
          <w:tcPr>
            <w:tcW w:w="1200"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Hoteles Lafatte SA de CV</w:t>
            </w:r>
          </w:p>
        </w:tc>
        <w:tc>
          <w:tcPr>
            <w:tcW w:w="948"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REC3625</w:t>
            </w:r>
          </w:p>
        </w:tc>
        <w:tc>
          <w:tcPr>
            <w:tcW w:w="1452"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Hospedaje</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$ 1.339,50</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$ 254,50</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$ 1.594,00</w:t>
            </w:r>
          </w:p>
        </w:tc>
      </w:tr>
      <w:tr w:rsidR="00C8382B" w:rsidRPr="00DA4DE4" w:rsidTr="00C14B42">
        <w:trPr>
          <w:trHeight w:val="345"/>
          <w:jc w:val="center"/>
        </w:trPr>
        <w:tc>
          <w:tcPr>
            <w:tcW w:w="1200" w:type="dxa"/>
            <w:vMerge/>
            <w:vAlign w:val="center"/>
            <w:hideMark/>
          </w:tcPr>
          <w:p w:rsidR="00C8382B" w:rsidRPr="00DA4DE4" w:rsidRDefault="00C8382B" w:rsidP="00C8382B">
            <w:pPr>
              <w:rPr>
                <w:rFonts w:ascii="Arial" w:hAnsi="Arial" w:cs="Arial"/>
                <w:i/>
                <w:color w:val="000000"/>
                <w:sz w:val="12"/>
                <w:szCs w:val="12"/>
                <w:lang w:eastAsia="es-MX"/>
              </w:rPr>
            </w:pPr>
          </w:p>
        </w:tc>
        <w:tc>
          <w:tcPr>
            <w:tcW w:w="1200"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Office Depot de México SA de CV</w:t>
            </w:r>
          </w:p>
        </w:tc>
        <w:tc>
          <w:tcPr>
            <w:tcW w:w="948"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POSE24128216</w:t>
            </w:r>
          </w:p>
        </w:tc>
        <w:tc>
          <w:tcPr>
            <w:tcW w:w="1452"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Papelería</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$ 531,55</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$ 85,05</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$ 616,60</w:t>
            </w:r>
          </w:p>
        </w:tc>
      </w:tr>
      <w:tr w:rsidR="00C8382B" w:rsidRPr="00DA4DE4" w:rsidTr="00C14B42">
        <w:trPr>
          <w:trHeight w:val="510"/>
          <w:jc w:val="center"/>
        </w:trPr>
        <w:tc>
          <w:tcPr>
            <w:tcW w:w="1200" w:type="dxa"/>
            <w:vMerge/>
            <w:vAlign w:val="center"/>
            <w:hideMark/>
          </w:tcPr>
          <w:p w:rsidR="00C8382B" w:rsidRPr="00DA4DE4" w:rsidRDefault="00C8382B" w:rsidP="00C8382B">
            <w:pPr>
              <w:rPr>
                <w:rFonts w:ascii="Arial" w:hAnsi="Arial" w:cs="Arial"/>
                <w:i/>
                <w:color w:val="000000"/>
                <w:sz w:val="12"/>
                <w:szCs w:val="12"/>
                <w:lang w:eastAsia="es-MX"/>
              </w:rPr>
            </w:pPr>
          </w:p>
        </w:tc>
        <w:tc>
          <w:tcPr>
            <w:tcW w:w="1200"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BR1 Multiprint SA de CV</w:t>
            </w:r>
          </w:p>
        </w:tc>
        <w:tc>
          <w:tcPr>
            <w:tcW w:w="948"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860</w:t>
            </w:r>
          </w:p>
        </w:tc>
        <w:tc>
          <w:tcPr>
            <w:tcW w:w="1452"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Servicio Impresión de programas y banner</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$ 1.250,00</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$ 200,00</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$ 1.450,00</w:t>
            </w:r>
          </w:p>
        </w:tc>
      </w:tr>
      <w:tr w:rsidR="00C8382B" w:rsidRPr="00DA4DE4" w:rsidTr="00C14B42">
        <w:trPr>
          <w:trHeight w:val="510"/>
          <w:jc w:val="center"/>
        </w:trPr>
        <w:tc>
          <w:tcPr>
            <w:tcW w:w="1200" w:type="dxa"/>
            <w:vMerge/>
            <w:vAlign w:val="center"/>
            <w:hideMark/>
          </w:tcPr>
          <w:p w:rsidR="00C8382B" w:rsidRPr="00DA4DE4" w:rsidRDefault="00C8382B" w:rsidP="00C8382B">
            <w:pPr>
              <w:rPr>
                <w:rFonts w:ascii="Arial" w:hAnsi="Arial" w:cs="Arial"/>
                <w:i/>
                <w:color w:val="000000"/>
                <w:sz w:val="12"/>
                <w:szCs w:val="12"/>
                <w:lang w:eastAsia="es-MX"/>
              </w:rPr>
            </w:pPr>
          </w:p>
        </w:tc>
        <w:tc>
          <w:tcPr>
            <w:tcW w:w="1200"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ABC Aerolineas SA de CV</w:t>
            </w:r>
          </w:p>
        </w:tc>
        <w:tc>
          <w:tcPr>
            <w:tcW w:w="948"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67864775</w:t>
            </w:r>
          </w:p>
        </w:tc>
        <w:tc>
          <w:tcPr>
            <w:tcW w:w="1452"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Compra de vuelos México -GDL GDL-México</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$ 5.667,76</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$ 668,20</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$ 6.335,96</w:t>
            </w:r>
          </w:p>
        </w:tc>
      </w:tr>
      <w:tr w:rsidR="00C8382B" w:rsidRPr="00DA4DE4" w:rsidTr="00C14B42">
        <w:trPr>
          <w:trHeight w:val="675"/>
          <w:jc w:val="center"/>
        </w:trPr>
        <w:tc>
          <w:tcPr>
            <w:tcW w:w="1200" w:type="dxa"/>
            <w:vMerge/>
            <w:vAlign w:val="center"/>
            <w:hideMark/>
          </w:tcPr>
          <w:p w:rsidR="00C8382B" w:rsidRPr="00DA4DE4" w:rsidRDefault="00C8382B" w:rsidP="00C8382B">
            <w:pPr>
              <w:rPr>
                <w:rFonts w:ascii="Arial" w:hAnsi="Arial" w:cs="Arial"/>
                <w:i/>
                <w:color w:val="000000"/>
                <w:sz w:val="12"/>
                <w:szCs w:val="12"/>
                <w:lang w:eastAsia="es-MX"/>
              </w:rPr>
            </w:pPr>
          </w:p>
        </w:tc>
        <w:tc>
          <w:tcPr>
            <w:tcW w:w="1200"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Instituto Mexicano de Derechos Humanos y Democracia AC</w:t>
            </w:r>
          </w:p>
        </w:tc>
        <w:tc>
          <w:tcPr>
            <w:tcW w:w="948"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48</w:t>
            </w:r>
          </w:p>
        </w:tc>
        <w:tc>
          <w:tcPr>
            <w:tcW w:w="1452"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Impartición y coordinación del taller, alimentos a los facilitadores</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$ 14.400,00</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$ 14.400,00</w:t>
            </w:r>
          </w:p>
        </w:tc>
      </w:tr>
      <w:tr w:rsidR="00C8382B" w:rsidRPr="00DA4DE4" w:rsidTr="00C14B42">
        <w:trPr>
          <w:trHeight w:val="675"/>
          <w:jc w:val="center"/>
        </w:trPr>
        <w:tc>
          <w:tcPr>
            <w:tcW w:w="1200" w:type="dxa"/>
            <w:shd w:val="clear" w:color="auto" w:fill="auto"/>
            <w:vAlign w:val="center"/>
            <w:hideMark/>
          </w:tcPr>
          <w:p w:rsidR="00C8382B" w:rsidRPr="00DA4DE4" w:rsidRDefault="00C8382B" w:rsidP="00C8382B">
            <w:pPr>
              <w:jc w:val="both"/>
              <w:rPr>
                <w:rFonts w:ascii="Arial" w:hAnsi="Arial" w:cs="Arial"/>
                <w:i/>
                <w:color w:val="000000"/>
                <w:sz w:val="12"/>
                <w:szCs w:val="12"/>
                <w:lang w:eastAsia="es-MX"/>
              </w:rPr>
            </w:pPr>
            <w:r w:rsidRPr="00DA4DE4">
              <w:rPr>
                <w:rFonts w:ascii="Arial" w:eastAsia="Calibri" w:hAnsi="Arial" w:cs="Arial"/>
                <w:i/>
                <w:color w:val="000000"/>
                <w:sz w:val="12"/>
                <w:szCs w:val="12"/>
                <w:lang w:eastAsia="es-MX"/>
              </w:rPr>
              <w:t>Marca Ciudad</w:t>
            </w:r>
          </w:p>
        </w:tc>
        <w:tc>
          <w:tcPr>
            <w:tcW w:w="1200"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RED Diseña Consultores de ciudad S de RL de CV</w:t>
            </w:r>
          </w:p>
        </w:tc>
        <w:tc>
          <w:tcPr>
            <w:tcW w:w="948"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 </w:t>
            </w:r>
          </w:p>
        </w:tc>
        <w:tc>
          <w:tcPr>
            <w:tcW w:w="1452" w:type="dxa"/>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Curso capacitación Marca Ciudad 17 feb 2015</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$ 47.712,00</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$ 7.633,92</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$ 55.345,92</w:t>
            </w:r>
          </w:p>
        </w:tc>
      </w:tr>
      <w:tr w:rsidR="00C8382B" w:rsidRPr="00DA4DE4" w:rsidTr="00C14B42">
        <w:trPr>
          <w:trHeight w:val="315"/>
          <w:jc w:val="center"/>
        </w:trPr>
        <w:tc>
          <w:tcPr>
            <w:tcW w:w="1200" w:type="dxa"/>
            <w:shd w:val="clear" w:color="auto" w:fill="auto"/>
            <w:vAlign w:val="center"/>
            <w:hideMark/>
          </w:tcPr>
          <w:p w:rsidR="00C8382B" w:rsidRPr="00DA4DE4" w:rsidRDefault="00C8382B" w:rsidP="00C8382B">
            <w:pPr>
              <w:jc w:val="both"/>
              <w:rPr>
                <w:rFonts w:ascii="Arial" w:hAnsi="Arial" w:cs="Arial"/>
                <w:i/>
                <w:color w:val="000000"/>
                <w:sz w:val="12"/>
                <w:szCs w:val="12"/>
                <w:lang w:eastAsia="es-MX"/>
              </w:rPr>
            </w:pPr>
            <w:r w:rsidRPr="00DA4DE4">
              <w:rPr>
                <w:rFonts w:ascii="Arial" w:eastAsia="Calibri" w:hAnsi="Arial" w:cs="Arial"/>
                <w:i/>
                <w:color w:val="000000"/>
                <w:sz w:val="12"/>
                <w:szCs w:val="12"/>
                <w:lang w:eastAsia="es-MX"/>
              </w:rPr>
              <w:t> </w:t>
            </w:r>
          </w:p>
        </w:tc>
        <w:tc>
          <w:tcPr>
            <w:tcW w:w="1200" w:type="dxa"/>
            <w:shd w:val="clear" w:color="auto" w:fill="auto"/>
            <w:vAlign w:val="center"/>
            <w:hideMark/>
          </w:tcPr>
          <w:p w:rsidR="00C8382B" w:rsidRPr="00DA4DE4" w:rsidRDefault="00C8382B" w:rsidP="00C8382B">
            <w:pPr>
              <w:jc w:val="both"/>
              <w:rPr>
                <w:rFonts w:ascii="Arial" w:hAnsi="Arial" w:cs="Arial"/>
                <w:i/>
                <w:color w:val="000000"/>
                <w:sz w:val="12"/>
                <w:szCs w:val="12"/>
                <w:lang w:eastAsia="es-MX"/>
              </w:rPr>
            </w:pPr>
            <w:r w:rsidRPr="00DA4DE4">
              <w:rPr>
                <w:rFonts w:ascii="Arial" w:eastAsia="Calibri" w:hAnsi="Arial" w:cs="Arial"/>
                <w:i/>
                <w:color w:val="000000"/>
                <w:sz w:val="12"/>
                <w:szCs w:val="12"/>
                <w:lang w:eastAsia="es-MX"/>
              </w:rPr>
              <w:t> </w:t>
            </w:r>
          </w:p>
        </w:tc>
        <w:tc>
          <w:tcPr>
            <w:tcW w:w="948" w:type="dxa"/>
            <w:shd w:val="clear" w:color="auto" w:fill="auto"/>
            <w:vAlign w:val="center"/>
            <w:hideMark/>
          </w:tcPr>
          <w:p w:rsidR="00C8382B" w:rsidRPr="00DA4DE4" w:rsidRDefault="00C8382B" w:rsidP="00C8382B">
            <w:pPr>
              <w:jc w:val="both"/>
              <w:rPr>
                <w:rFonts w:ascii="Arial" w:hAnsi="Arial" w:cs="Arial"/>
                <w:i/>
                <w:color w:val="000000"/>
                <w:sz w:val="12"/>
                <w:szCs w:val="12"/>
                <w:lang w:eastAsia="es-MX"/>
              </w:rPr>
            </w:pPr>
            <w:r w:rsidRPr="00DA4DE4">
              <w:rPr>
                <w:rFonts w:ascii="Arial" w:eastAsia="Calibri" w:hAnsi="Arial" w:cs="Arial"/>
                <w:i/>
                <w:color w:val="000000"/>
                <w:sz w:val="12"/>
                <w:szCs w:val="12"/>
                <w:lang w:eastAsia="es-MX"/>
              </w:rPr>
              <w:t> </w:t>
            </w:r>
          </w:p>
        </w:tc>
        <w:tc>
          <w:tcPr>
            <w:tcW w:w="1452" w:type="dxa"/>
            <w:shd w:val="clear" w:color="auto" w:fill="auto"/>
            <w:vAlign w:val="center"/>
            <w:hideMark/>
          </w:tcPr>
          <w:p w:rsidR="00C8382B" w:rsidRPr="00DA4DE4" w:rsidRDefault="00C8382B" w:rsidP="00C8382B">
            <w:pPr>
              <w:jc w:val="both"/>
              <w:rPr>
                <w:rFonts w:ascii="Arial" w:hAnsi="Arial" w:cs="Arial"/>
                <w:i/>
                <w:color w:val="000000"/>
                <w:sz w:val="12"/>
                <w:szCs w:val="12"/>
                <w:lang w:eastAsia="es-MX"/>
              </w:rPr>
            </w:pPr>
            <w:r w:rsidRPr="00DA4DE4">
              <w:rPr>
                <w:rFonts w:ascii="Arial" w:eastAsia="Calibri" w:hAnsi="Arial" w:cs="Arial"/>
                <w:i/>
                <w:color w:val="000000"/>
                <w:sz w:val="12"/>
                <w:szCs w:val="12"/>
                <w:lang w:eastAsia="es-MX"/>
              </w:rPr>
              <w:t> </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w:t>
            </w:r>
          </w:p>
        </w:tc>
        <w:tc>
          <w:tcPr>
            <w:tcW w:w="1200" w:type="dxa"/>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$ 2,521.200,13</w:t>
            </w:r>
          </w:p>
        </w:tc>
      </w:tr>
    </w:tbl>
    <w:p w:rsidR="00C8382B" w:rsidRPr="00DA4DE4" w:rsidRDefault="00C8382B" w:rsidP="00C8382B">
      <w:pPr>
        <w:pStyle w:val="Sinespaciado"/>
        <w:ind w:left="567" w:right="855"/>
        <w:jc w:val="both"/>
        <w:rPr>
          <w:rFonts w:ascii="Arial" w:hAnsi="Arial" w:cs="Arial"/>
          <w:i/>
          <w:sz w:val="24"/>
          <w:szCs w:val="24"/>
        </w:rPr>
      </w:pPr>
    </w:p>
    <w:tbl>
      <w:tblPr>
        <w:tblW w:w="10057" w:type="dxa"/>
        <w:jc w:val="center"/>
        <w:tblCellMar>
          <w:left w:w="70" w:type="dxa"/>
          <w:right w:w="70" w:type="dxa"/>
        </w:tblCellMar>
        <w:tblLook w:val="04A0" w:firstRow="1" w:lastRow="0" w:firstColumn="1" w:lastColumn="0" w:noHBand="0" w:noVBand="1"/>
      </w:tblPr>
      <w:tblGrid>
        <w:gridCol w:w="1247"/>
        <w:gridCol w:w="1201"/>
        <w:gridCol w:w="660"/>
        <w:gridCol w:w="557"/>
        <w:gridCol w:w="761"/>
        <w:gridCol w:w="1996"/>
        <w:gridCol w:w="920"/>
        <w:gridCol w:w="798"/>
        <w:gridCol w:w="975"/>
        <w:gridCol w:w="942"/>
      </w:tblGrid>
      <w:tr w:rsidR="00C8382B" w:rsidRPr="00DA4DE4" w:rsidTr="009036B6">
        <w:trPr>
          <w:trHeight w:val="278"/>
          <w:tblHeader/>
          <w:jc w:val="center"/>
        </w:trPr>
        <w:tc>
          <w:tcPr>
            <w:tcW w:w="10057" w:type="dxa"/>
            <w:gridSpan w:val="10"/>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8F7A6E">
            <w:pPr>
              <w:jc w:val="center"/>
              <w:rPr>
                <w:rFonts w:ascii="Arial" w:hAnsi="Arial" w:cs="Arial"/>
                <w:b/>
                <w:bCs/>
                <w:i/>
                <w:color w:val="000000"/>
                <w:sz w:val="12"/>
                <w:szCs w:val="12"/>
                <w:lang w:eastAsia="es-MX"/>
              </w:rPr>
            </w:pPr>
            <w:r w:rsidRPr="00DA4DE4">
              <w:rPr>
                <w:rFonts w:ascii="Arial" w:eastAsia="Calibri" w:hAnsi="Arial" w:cs="Arial"/>
                <w:b/>
                <w:bCs/>
                <w:i/>
                <w:color w:val="000000"/>
                <w:sz w:val="12"/>
                <w:szCs w:val="12"/>
                <w:lang w:eastAsia="es-MX"/>
              </w:rPr>
              <w:t xml:space="preserve">Actividades </w:t>
            </w:r>
            <w:r w:rsidR="008F7A6E" w:rsidRPr="00DA4DE4">
              <w:rPr>
                <w:rFonts w:ascii="Arial" w:eastAsia="Calibri" w:hAnsi="Arial" w:cs="Arial"/>
                <w:b/>
                <w:bCs/>
                <w:i/>
                <w:color w:val="000000"/>
                <w:sz w:val="12"/>
                <w:szCs w:val="12"/>
                <w:lang w:eastAsia="es-MX"/>
              </w:rPr>
              <w:t>Específicas</w:t>
            </w:r>
            <w:r w:rsidRPr="00DA4DE4">
              <w:rPr>
                <w:rFonts w:ascii="Arial" w:eastAsia="Calibri" w:hAnsi="Arial" w:cs="Arial"/>
                <w:b/>
                <w:bCs/>
                <w:i/>
                <w:color w:val="000000"/>
                <w:sz w:val="12"/>
                <w:szCs w:val="12"/>
                <w:lang w:eastAsia="es-MX"/>
              </w:rPr>
              <w:t xml:space="preserve"> 2016</w:t>
            </w:r>
          </w:p>
        </w:tc>
      </w:tr>
      <w:tr w:rsidR="00C8382B" w:rsidRPr="00DA4DE4" w:rsidTr="009036B6">
        <w:trPr>
          <w:trHeight w:val="346"/>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8F7A6E">
            <w:pPr>
              <w:jc w:val="center"/>
              <w:rPr>
                <w:rFonts w:ascii="Arial" w:hAnsi="Arial" w:cs="Arial"/>
                <w:b/>
                <w:bCs/>
                <w:i/>
                <w:color w:val="000000"/>
                <w:sz w:val="12"/>
                <w:szCs w:val="12"/>
                <w:lang w:eastAsia="es-MX"/>
              </w:rPr>
            </w:pPr>
            <w:r w:rsidRPr="00DA4DE4">
              <w:rPr>
                <w:rFonts w:ascii="Arial" w:eastAsia="Calibri" w:hAnsi="Arial" w:cs="Arial"/>
                <w:b/>
                <w:bCs/>
                <w:i/>
                <w:color w:val="000000"/>
                <w:sz w:val="12"/>
                <w:szCs w:val="12"/>
                <w:lang w:eastAsia="es-MX"/>
              </w:rPr>
              <w:t>Nombre Curso, Taller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8F7A6E">
            <w:pPr>
              <w:jc w:val="center"/>
              <w:rPr>
                <w:rFonts w:ascii="Arial" w:hAnsi="Arial" w:cs="Arial"/>
                <w:b/>
                <w:bCs/>
                <w:i/>
                <w:color w:val="000000"/>
                <w:sz w:val="12"/>
                <w:szCs w:val="12"/>
                <w:lang w:eastAsia="es-MX"/>
              </w:rPr>
            </w:pPr>
            <w:r w:rsidRPr="00DA4DE4">
              <w:rPr>
                <w:rFonts w:ascii="Arial" w:eastAsia="Calibri" w:hAnsi="Arial" w:cs="Arial"/>
                <w:b/>
                <w:bCs/>
                <w:i/>
                <w:color w:val="000000"/>
                <w:sz w:val="12"/>
                <w:szCs w:val="12"/>
                <w:lang w:eastAsia="es-MX"/>
              </w:rPr>
              <w:t>Nombre Proveedor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8F7A6E">
            <w:pPr>
              <w:jc w:val="center"/>
              <w:rPr>
                <w:rFonts w:ascii="Arial" w:hAnsi="Arial" w:cs="Arial"/>
                <w:b/>
                <w:bCs/>
                <w:i/>
                <w:color w:val="000000"/>
                <w:sz w:val="12"/>
                <w:szCs w:val="12"/>
                <w:lang w:eastAsia="es-MX"/>
              </w:rPr>
            </w:pPr>
            <w:r w:rsidRPr="00DA4DE4">
              <w:rPr>
                <w:rFonts w:ascii="Arial" w:eastAsia="Calibri" w:hAnsi="Arial" w:cs="Arial"/>
                <w:b/>
                <w:bCs/>
                <w:i/>
                <w:color w:val="000000"/>
                <w:sz w:val="12"/>
                <w:szCs w:val="12"/>
                <w:lang w:eastAsia="es-MX"/>
              </w:rPr>
              <w:t>No. Factura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8F7A6E">
            <w:pPr>
              <w:jc w:val="center"/>
              <w:rPr>
                <w:rFonts w:ascii="Arial" w:hAnsi="Arial" w:cs="Arial"/>
                <w:b/>
                <w:bCs/>
                <w:i/>
                <w:color w:val="000000"/>
                <w:sz w:val="12"/>
                <w:szCs w:val="12"/>
                <w:lang w:eastAsia="es-MX"/>
              </w:rPr>
            </w:pPr>
            <w:r w:rsidRPr="00DA4DE4">
              <w:rPr>
                <w:rFonts w:ascii="Arial" w:eastAsia="Calibri" w:hAnsi="Arial" w:cs="Arial"/>
                <w:b/>
                <w:bCs/>
                <w:i/>
                <w:color w:val="000000"/>
                <w:sz w:val="12"/>
                <w:szCs w:val="12"/>
                <w:lang w:eastAsia="es-MX"/>
              </w:rPr>
              <w:t xml:space="preserve">No. </w:t>
            </w:r>
            <w:r w:rsidR="00740079" w:rsidRPr="00DA4DE4">
              <w:rPr>
                <w:rFonts w:ascii="Arial" w:eastAsia="Calibri" w:hAnsi="Arial" w:cs="Arial"/>
                <w:b/>
                <w:bCs/>
                <w:i/>
                <w:color w:val="000000"/>
                <w:sz w:val="12"/>
                <w:szCs w:val="12"/>
                <w:lang w:eastAsia="es-MX"/>
              </w:rPr>
              <w:t>Póliza</w:t>
            </w:r>
            <w:r w:rsidRPr="00DA4DE4">
              <w:rPr>
                <w:rFonts w:ascii="Arial" w:eastAsia="Calibri" w:hAnsi="Arial" w:cs="Arial"/>
                <w:b/>
                <w:bCs/>
                <w:i/>
                <w:color w:val="000000"/>
                <w:sz w:val="12"/>
                <w:szCs w:val="12"/>
                <w:lang w:eastAsia="es-MX"/>
              </w:rPr>
              <w:t xml:space="preserve"> SIF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8F7A6E">
            <w:pPr>
              <w:jc w:val="center"/>
              <w:rPr>
                <w:rFonts w:ascii="Arial" w:hAnsi="Arial" w:cs="Arial"/>
                <w:b/>
                <w:bCs/>
                <w:i/>
                <w:color w:val="000000"/>
                <w:sz w:val="12"/>
                <w:szCs w:val="12"/>
                <w:lang w:eastAsia="es-MX"/>
              </w:rPr>
            </w:pPr>
            <w:r w:rsidRPr="00DA4DE4">
              <w:rPr>
                <w:rFonts w:ascii="Arial" w:eastAsia="Calibri" w:hAnsi="Arial" w:cs="Arial"/>
                <w:b/>
                <w:bCs/>
                <w:i/>
                <w:color w:val="000000"/>
                <w:sz w:val="12"/>
                <w:szCs w:val="12"/>
                <w:lang w:eastAsia="es-MX"/>
              </w:rPr>
              <w:t xml:space="preserve">Fecha </w:t>
            </w:r>
            <w:r w:rsidR="00740079" w:rsidRPr="00DA4DE4">
              <w:rPr>
                <w:rFonts w:ascii="Arial" w:eastAsia="Calibri" w:hAnsi="Arial" w:cs="Arial"/>
                <w:b/>
                <w:bCs/>
                <w:i/>
                <w:color w:val="000000"/>
                <w:sz w:val="12"/>
                <w:szCs w:val="12"/>
                <w:lang w:eastAsia="es-MX"/>
              </w:rPr>
              <w:t>Póliza</w:t>
            </w:r>
          </w:p>
        </w:tc>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8F7A6E">
            <w:pPr>
              <w:jc w:val="center"/>
              <w:rPr>
                <w:rFonts w:ascii="Arial" w:hAnsi="Arial" w:cs="Arial"/>
                <w:b/>
                <w:bCs/>
                <w:i/>
                <w:color w:val="000000"/>
                <w:sz w:val="12"/>
                <w:szCs w:val="12"/>
                <w:lang w:eastAsia="es-MX"/>
              </w:rPr>
            </w:pPr>
            <w:r w:rsidRPr="00DA4DE4">
              <w:rPr>
                <w:rFonts w:ascii="Arial" w:eastAsia="Calibri" w:hAnsi="Arial" w:cs="Arial"/>
                <w:b/>
                <w:bCs/>
                <w:i/>
                <w:color w:val="000000"/>
                <w:sz w:val="12"/>
                <w:szCs w:val="12"/>
                <w:lang w:eastAsia="es-MX"/>
              </w:rPr>
              <w:t>Concepto</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8F7A6E">
            <w:pPr>
              <w:jc w:val="center"/>
              <w:rPr>
                <w:rFonts w:ascii="Arial" w:hAnsi="Arial" w:cs="Arial"/>
                <w:b/>
                <w:bCs/>
                <w:i/>
                <w:color w:val="000000"/>
                <w:sz w:val="12"/>
                <w:szCs w:val="12"/>
                <w:lang w:eastAsia="es-MX"/>
              </w:rPr>
            </w:pPr>
            <w:r w:rsidRPr="00DA4DE4">
              <w:rPr>
                <w:rFonts w:ascii="Arial" w:eastAsia="Calibri" w:hAnsi="Arial" w:cs="Arial"/>
                <w:b/>
                <w:bCs/>
                <w:i/>
                <w:color w:val="000000"/>
                <w:sz w:val="12"/>
                <w:szCs w:val="12"/>
                <w:lang w:eastAsia="es-MX"/>
              </w:rPr>
              <w:t>Sub Total</w:t>
            </w:r>
          </w:p>
        </w:tc>
        <w:tc>
          <w:tcPr>
            <w:tcW w:w="798"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8F7A6E">
            <w:pPr>
              <w:jc w:val="center"/>
              <w:rPr>
                <w:rFonts w:ascii="Arial" w:hAnsi="Arial" w:cs="Arial"/>
                <w:b/>
                <w:bCs/>
                <w:i/>
                <w:color w:val="000000"/>
                <w:sz w:val="12"/>
                <w:szCs w:val="12"/>
                <w:lang w:eastAsia="es-MX"/>
              </w:rPr>
            </w:pPr>
            <w:r w:rsidRPr="00DA4DE4">
              <w:rPr>
                <w:rFonts w:ascii="Arial" w:eastAsia="Calibri" w:hAnsi="Arial" w:cs="Arial"/>
                <w:b/>
                <w:bCs/>
                <w:i/>
                <w:color w:val="000000"/>
                <w:sz w:val="12"/>
                <w:szCs w:val="12"/>
                <w:lang w:eastAsia="es-MX"/>
              </w:rPr>
              <w:t>IVA</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8F7A6E">
            <w:pPr>
              <w:jc w:val="center"/>
              <w:rPr>
                <w:rFonts w:ascii="Arial" w:hAnsi="Arial" w:cs="Arial"/>
                <w:b/>
                <w:bCs/>
                <w:i/>
                <w:color w:val="000000"/>
                <w:sz w:val="12"/>
                <w:szCs w:val="12"/>
                <w:lang w:eastAsia="es-MX"/>
              </w:rPr>
            </w:pPr>
            <w:r w:rsidRPr="00DA4DE4">
              <w:rPr>
                <w:rFonts w:ascii="Arial" w:eastAsia="Calibri" w:hAnsi="Arial" w:cs="Arial"/>
                <w:b/>
                <w:bCs/>
                <w:i/>
                <w:color w:val="000000"/>
                <w:sz w:val="12"/>
                <w:szCs w:val="12"/>
                <w:lang w:eastAsia="es-MX"/>
              </w:rPr>
              <w:t>Impuestos Retenidos</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8F7A6E">
            <w:pPr>
              <w:jc w:val="center"/>
              <w:rPr>
                <w:rFonts w:ascii="Arial" w:hAnsi="Arial" w:cs="Arial"/>
                <w:b/>
                <w:bCs/>
                <w:i/>
                <w:color w:val="000000"/>
                <w:sz w:val="12"/>
                <w:szCs w:val="12"/>
                <w:lang w:eastAsia="es-MX"/>
              </w:rPr>
            </w:pPr>
            <w:r w:rsidRPr="00DA4DE4">
              <w:rPr>
                <w:rFonts w:ascii="Arial" w:eastAsia="Calibri" w:hAnsi="Arial" w:cs="Arial"/>
                <w:b/>
                <w:bCs/>
                <w:i/>
                <w:color w:val="000000"/>
                <w:sz w:val="12"/>
                <w:szCs w:val="12"/>
                <w:lang w:eastAsia="es-MX"/>
              </w:rPr>
              <w:t>Total</w:t>
            </w:r>
          </w:p>
        </w:tc>
      </w:tr>
      <w:tr w:rsidR="00C8382B" w:rsidRPr="00DA4DE4" w:rsidTr="00C14B42">
        <w:trPr>
          <w:trHeight w:val="33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Periódico EL Ciudadano Jalisco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740079"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Unión</w:t>
            </w:r>
            <w:r w:rsidR="00C8382B" w:rsidRPr="00DA4DE4">
              <w:rPr>
                <w:rFonts w:ascii="Arial" w:eastAsia="Calibri" w:hAnsi="Arial" w:cs="Arial"/>
                <w:i/>
                <w:color w:val="000000"/>
                <w:sz w:val="12"/>
                <w:szCs w:val="12"/>
                <w:lang w:eastAsia="es-MX"/>
              </w:rPr>
              <w:t xml:space="preserve"> Editorialista SA de CV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BF83505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12/15/2016</w:t>
            </w:r>
          </w:p>
        </w:tc>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Impresión Comerciales 150,000 Tabloides</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$ 247.887,06</w:t>
            </w:r>
          </w:p>
        </w:tc>
        <w:tc>
          <w:tcPr>
            <w:tcW w:w="798"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$ 39.661,93</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$ 287.548,99</w:t>
            </w:r>
          </w:p>
        </w:tc>
      </w:tr>
      <w:tr w:rsidR="00C8382B" w:rsidRPr="00DA4DE4" w:rsidTr="00C14B42">
        <w:trPr>
          <w:trHeight w:val="334"/>
          <w:jc w:val="center"/>
        </w:trPr>
        <w:tc>
          <w:tcPr>
            <w:tcW w:w="0" w:type="auto"/>
            <w:vMerge/>
            <w:tcBorders>
              <w:top w:val="single" w:sz="4" w:space="0" w:color="auto"/>
              <w:left w:val="single" w:sz="4" w:space="0" w:color="auto"/>
              <w:bottom w:val="single" w:sz="4" w:space="0" w:color="auto"/>
              <w:right w:val="single" w:sz="4" w:space="0" w:color="auto"/>
            </w:tcBorders>
            <w:hideMark/>
          </w:tcPr>
          <w:p w:rsidR="00C8382B" w:rsidRPr="00DA4DE4" w:rsidRDefault="00C8382B" w:rsidP="00C14B42">
            <w:pPr>
              <w:rPr>
                <w:rFonts w:ascii="Arial" w:hAnsi="Arial" w:cs="Arial"/>
                <w:i/>
                <w:color w:val="000000"/>
                <w:sz w:val="12"/>
                <w:szCs w:val="12"/>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740079"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Unión</w:t>
            </w:r>
            <w:r w:rsidR="00C8382B" w:rsidRPr="00DA4DE4">
              <w:rPr>
                <w:rFonts w:ascii="Arial" w:eastAsia="Calibri" w:hAnsi="Arial" w:cs="Arial"/>
                <w:i/>
                <w:color w:val="000000"/>
                <w:sz w:val="12"/>
                <w:szCs w:val="12"/>
                <w:lang w:eastAsia="es-MX"/>
              </w:rPr>
              <w:t xml:space="preserve"> Editorialista SA de CV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BF83141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104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11/25/2016</w:t>
            </w:r>
          </w:p>
        </w:tc>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Impresión Comercial El Ciudadano Edición 36 Nov. 50,000</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$ 89.840,41</w:t>
            </w:r>
          </w:p>
        </w:tc>
        <w:tc>
          <w:tcPr>
            <w:tcW w:w="798"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$ 14.374,47</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$ 104.214,88</w:t>
            </w:r>
          </w:p>
        </w:tc>
      </w:tr>
      <w:tr w:rsidR="00C8382B" w:rsidRPr="00DA4DE4" w:rsidTr="00C14B42">
        <w:trPr>
          <w:trHeight w:val="170"/>
          <w:jc w:val="center"/>
        </w:trPr>
        <w:tc>
          <w:tcPr>
            <w:tcW w:w="0" w:type="auto"/>
            <w:vMerge/>
            <w:tcBorders>
              <w:top w:val="single" w:sz="4" w:space="0" w:color="auto"/>
              <w:left w:val="single" w:sz="4" w:space="0" w:color="auto"/>
              <w:bottom w:val="single" w:sz="4" w:space="0" w:color="auto"/>
              <w:right w:val="single" w:sz="4" w:space="0" w:color="auto"/>
            </w:tcBorders>
            <w:hideMark/>
          </w:tcPr>
          <w:p w:rsidR="00C8382B" w:rsidRPr="00DA4DE4" w:rsidRDefault="00C8382B" w:rsidP="00C14B42">
            <w:pPr>
              <w:rPr>
                <w:rFonts w:ascii="Arial" w:hAnsi="Arial" w:cs="Arial"/>
                <w:i/>
                <w:color w:val="000000"/>
                <w:sz w:val="12"/>
                <w:szCs w:val="12"/>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Salvador Tapia Gómez</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11/30/2016</w:t>
            </w:r>
          </w:p>
        </w:tc>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740079"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Colaboración</w:t>
            </w:r>
            <w:r w:rsidR="00C8382B" w:rsidRPr="00DA4DE4">
              <w:rPr>
                <w:rFonts w:ascii="Arial" w:eastAsia="Calibri" w:hAnsi="Arial" w:cs="Arial"/>
                <w:i/>
                <w:color w:val="000000"/>
                <w:sz w:val="12"/>
                <w:szCs w:val="12"/>
                <w:lang w:eastAsia="es-MX"/>
              </w:rPr>
              <w:t xml:space="preserve"> para el Ciudadano</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$ 3.146,63</w:t>
            </w:r>
          </w:p>
        </w:tc>
        <w:tc>
          <w:tcPr>
            <w:tcW w:w="798"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$ 503,46</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$ 650,09</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$ 3.650,09</w:t>
            </w:r>
          </w:p>
        </w:tc>
      </w:tr>
      <w:tr w:rsidR="00C8382B" w:rsidRPr="00DA4DE4" w:rsidTr="00C14B42">
        <w:trPr>
          <w:trHeight w:val="446"/>
          <w:jc w:val="center"/>
        </w:trPr>
        <w:tc>
          <w:tcPr>
            <w:tcW w:w="0" w:type="auto"/>
            <w:vMerge/>
            <w:tcBorders>
              <w:top w:val="single" w:sz="4" w:space="0" w:color="auto"/>
              <w:left w:val="single" w:sz="4" w:space="0" w:color="auto"/>
              <w:bottom w:val="single" w:sz="4" w:space="0" w:color="auto"/>
              <w:right w:val="single" w:sz="4" w:space="0" w:color="auto"/>
            </w:tcBorders>
            <w:hideMark/>
          </w:tcPr>
          <w:p w:rsidR="00C8382B" w:rsidRPr="00DA4DE4" w:rsidRDefault="00C8382B" w:rsidP="00C14B42">
            <w:pPr>
              <w:rPr>
                <w:rFonts w:ascii="Arial" w:hAnsi="Arial" w:cs="Arial"/>
                <w:i/>
                <w:color w:val="000000"/>
                <w:sz w:val="12"/>
                <w:szCs w:val="12"/>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Unión Editorialista SA de CV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BF82682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10/24/2016</w:t>
            </w:r>
          </w:p>
        </w:tc>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 xml:space="preserve">Impresión </w:t>
            </w:r>
            <w:r w:rsidR="00D92F70" w:rsidRPr="00DA4DE4">
              <w:rPr>
                <w:rFonts w:ascii="Arial" w:eastAsia="Calibri" w:hAnsi="Arial" w:cs="Arial"/>
                <w:i/>
                <w:color w:val="000000"/>
                <w:sz w:val="12"/>
                <w:szCs w:val="12"/>
                <w:lang w:eastAsia="es-MX"/>
              </w:rPr>
              <w:t xml:space="preserve"> </w:t>
            </w:r>
            <w:r w:rsidRPr="00DA4DE4">
              <w:rPr>
                <w:rFonts w:ascii="Arial" w:eastAsia="Calibri" w:hAnsi="Arial" w:cs="Arial"/>
                <w:i/>
                <w:color w:val="000000"/>
                <w:sz w:val="12"/>
                <w:szCs w:val="12"/>
                <w:lang w:eastAsia="es-MX"/>
              </w:rPr>
              <w:t>Comerciales El Ciudadano Edición 35 Oct. 40,000</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$ 74.411,73</w:t>
            </w:r>
          </w:p>
        </w:tc>
        <w:tc>
          <w:tcPr>
            <w:tcW w:w="798"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$ 11.905,88</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$ 86.317,61</w:t>
            </w:r>
          </w:p>
        </w:tc>
      </w:tr>
      <w:tr w:rsidR="00C8382B" w:rsidRPr="00DA4DE4" w:rsidTr="00C14B42">
        <w:trPr>
          <w:trHeight w:val="238"/>
          <w:jc w:val="center"/>
        </w:trPr>
        <w:tc>
          <w:tcPr>
            <w:tcW w:w="0" w:type="auto"/>
            <w:vMerge/>
            <w:tcBorders>
              <w:top w:val="single" w:sz="4" w:space="0" w:color="auto"/>
              <w:left w:val="single" w:sz="4" w:space="0" w:color="auto"/>
              <w:bottom w:val="single" w:sz="4" w:space="0" w:color="auto"/>
              <w:right w:val="single" w:sz="4" w:space="0" w:color="auto"/>
            </w:tcBorders>
            <w:hideMark/>
          </w:tcPr>
          <w:p w:rsidR="00C8382B" w:rsidRPr="00DA4DE4" w:rsidRDefault="00C8382B" w:rsidP="00C14B42">
            <w:pPr>
              <w:rPr>
                <w:rFonts w:ascii="Arial" w:hAnsi="Arial" w:cs="Arial"/>
                <w:i/>
                <w:color w:val="000000"/>
                <w:sz w:val="12"/>
                <w:szCs w:val="12"/>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Unión Editorialista SA de CV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BF82275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10/14/2016</w:t>
            </w:r>
          </w:p>
        </w:tc>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Impresiones Comerciales El Ciudadano Edición 34 Sep. 50,000</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$ 89.840,41</w:t>
            </w:r>
          </w:p>
        </w:tc>
        <w:tc>
          <w:tcPr>
            <w:tcW w:w="798"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$ 14.374,47</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$ 104.214,88</w:t>
            </w:r>
          </w:p>
        </w:tc>
      </w:tr>
      <w:tr w:rsidR="00C8382B" w:rsidRPr="00DA4DE4" w:rsidTr="00C14B42">
        <w:trPr>
          <w:trHeight w:val="512"/>
          <w:jc w:val="center"/>
        </w:trPr>
        <w:tc>
          <w:tcPr>
            <w:tcW w:w="0" w:type="auto"/>
            <w:vMerge/>
            <w:tcBorders>
              <w:top w:val="single" w:sz="4" w:space="0" w:color="auto"/>
              <w:left w:val="single" w:sz="4" w:space="0" w:color="auto"/>
              <w:bottom w:val="single" w:sz="4" w:space="0" w:color="auto"/>
              <w:right w:val="single" w:sz="4" w:space="0" w:color="auto"/>
            </w:tcBorders>
            <w:hideMark/>
          </w:tcPr>
          <w:p w:rsidR="00C8382B" w:rsidRPr="00DA4DE4" w:rsidRDefault="00C8382B" w:rsidP="00C14B42">
            <w:pPr>
              <w:rPr>
                <w:rFonts w:ascii="Arial" w:hAnsi="Arial" w:cs="Arial"/>
                <w:i/>
                <w:color w:val="000000"/>
                <w:sz w:val="12"/>
                <w:szCs w:val="12"/>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Gamaliel Castellanos Esparza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56 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8/15/2016</w:t>
            </w:r>
          </w:p>
        </w:tc>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Redacción artículo lectura para el ciudadano</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$ 3.650,35</w:t>
            </w:r>
          </w:p>
        </w:tc>
        <w:tc>
          <w:tcPr>
            <w:tcW w:w="798"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$ 584,06</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$ 754,41</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$ 4.234,41</w:t>
            </w:r>
          </w:p>
        </w:tc>
      </w:tr>
      <w:tr w:rsidR="00C8382B" w:rsidRPr="00DA4DE4" w:rsidTr="00C14B42">
        <w:trPr>
          <w:trHeight w:val="395"/>
          <w:jc w:val="center"/>
        </w:trPr>
        <w:tc>
          <w:tcPr>
            <w:tcW w:w="0" w:type="auto"/>
            <w:vMerge/>
            <w:tcBorders>
              <w:top w:val="single" w:sz="4" w:space="0" w:color="auto"/>
              <w:left w:val="single" w:sz="4" w:space="0" w:color="auto"/>
              <w:bottom w:val="single" w:sz="4" w:space="0" w:color="auto"/>
              <w:right w:val="single" w:sz="4" w:space="0" w:color="auto"/>
            </w:tcBorders>
            <w:hideMark/>
          </w:tcPr>
          <w:p w:rsidR="00C8382B" w:rsidRPr="00DA4DE4" w:rsidRDefault="00C8382B" w:rsidP="00C14B42">
            <w:pPr>
              <w:rPr>
                <w:rFonts w:ascii="Arial" w:hAnsi="Arial" w:cs="Arial"/>
                <w:i/>
                <w:color w:val="000000"/>
                <w:sz w:val="12"/>
                <w:szCs w:val="12"/>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Unión Editorialista SA de CV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BF81495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121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8/16/2016</w:t>
            </w:r>
          </w:p>
        </w:tc>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Impresión Comerciales El Ciudadano Edición 33 Agosto. 70,000</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$ 134.695,87</w:t>
            </w:r>
          </w:p>
        </w:tc>
        <w:tc>
          <w:tcPr>
            <w:tcW w:w="798"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$ 21.551,34</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$ 156.247,21</w:t>
            </w:r>
          </w:p>
        </w:tc>
      </w:tr>
      <w:tr w:rsidR="00C8382B" w:rsidRPr="00DA4DE4" w:rsidTr="00C14B42">
        <w:trPr>
          <w:trHeight w:val="387"/>
          <w:jc w:val="center"/>
        </w:trPr>
        <w:tc>
          <w:tcPr>
            <w:tcW w:w="0" w:type="auto"/>
            <w:vMerge/>
            <w:tcBorders>
              <w:top w:val="single" w:sz="4" w:space="0" w:color="auto"/>
              <w:left w:val="single" w:sz="4" w:space="0" w:color="auto"/>
              <w:bottom w:val="single" w:sz="4" w:space="0" w:color="auto"/>
              <w:right w:val="single" w:sz="4" w:space="0" w:color="auto"/>
            </w:tcBorders>
            <w:hideMark/>
          </w:tcPr>
          <w:p w:rsidR="00C8382B" w:rsidRPr="00DA4DE4" w:rsidRDefault="00C8382B" w:rsidP="00C14B42">
            <w:pPr>
              <w:rPr>
                <w:rFonts w:ascii="Arial" w:hAnsi="Arial" w:cs="Arial"/>
                <w:i/>
                <w:color w:val="000000"/>
                <w:sz w:val="12"/>
                <w:szCs w:val="12"/>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Gamaliel Castellanos Esparza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55 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8/15/2016</w:t>
            </w:r>
          </w:p>
        </w:tc>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Ilustración portada e interior para el ciudadano</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$ 3.650,35</w:t>
            </w:r>
          </w:p>
        </w:tc>
        <w:tc>
          <w:tcPr>
            <w:tcW w:w="798"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$ 584,06</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$ 754,41</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$ 4.234,41</w:t>
            </w:r>
          </w:p>
        </w:tc>
      </w:tr>
      <w:tr w:rsidR="00C8382B" w:rsidRPr="00DA4DE4" w:rsidTr="00C14B42">
        <w:trPr>
          <w:trHeight w:val="352"/>
          <w:jc w:val="center"/>
        </w:trPr>
        <w:tc>
          <w:tcPr>
            <w:tcW w:w="0" w:type="auto"/>
            <w:vMerge/>
            <w:tcBorders>
              <w:top w:val="single" w:sz="4" w:space="0" w:color="auto"/>
              <w:left w:val="single" w:sz="4" w:space="0" w:color="auto"/>
              <w:bottom w:val="single" w:sz="4" w:space="0" w:color="auto"/>
              <w:right w:val="single" w:sz="4" w:space="0" w:color="auto"/>
            </w:tcBorders>
            <w:hideMark/>
          </w:tcPr>
          <w:p w:rsidR="00C8382B" w:rsidRPr="00DA4DE4" w:rsidRDefault="00C8382B" w:rsidP="00C14B42">
            <w:pPr>
              <w:rPr>
                <w:rFonts w:ascii="Arial" w:hAnsi="Arial" w:cs="Arial"/>
                <w:i/>
                <w:color w:val="000000"/>
                <w:sz w:val="12"/>
                <w:szCs w:val="12"/>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Rebeca García Acuña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BB 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10/27/2016</w:t>
            </w:r>
          </w:p>
        </w:tc>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Artículo y fotografía proyecto Bruno Bichir</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$ 2.433,57</w:t>
            </w:r>
          </w:p>
        </w:tc>
        <w:tc>
          <w:tcPr>
            <w:tcW w:w="798"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$ 389,37</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$ 502,94</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$ 2.822,94</w:t>
            </w:r>
          </w:p>
        </w:tc>
      </w:tr>
      <w:tr w:rsidR="00C8382B" w:rsidRPr="00DA4DE4" w:rsidTr="00C14B42">
        <w:trPr>
          <w:trHeight w:val="414"/>
          <w:jc w:val="center"/>
        </w:trPr>
        <w:tc>
          <w:tcPr>
            <w:tcW w:w="0" w:type="auto"/>
            <w:vMerge/>
            <w:tcBorders>
              <w:top w:val="single" w:sz="4" w:space="0" w:color="auto"/>
              <w:left w:val="single" w:sz="4" w:space="0" w:color="auto"/>
              <w:bottom w:val="single" w:sz="4" w:space="0" w:color="auto"/>
              <w:right w:val="single" w:sz="4" w:space="0" w:color="auto"/>
            </w:tcBorders>
            <w:hideMark/>
          </w:tcPr>
          <w:p w:rsidR="00C8382B" w:rsidRPr="00DA4DE4" w:rsidRDefault="00C8382B" w:rsidP="00C14B42">
            <w:pPr>
              <w:rPr>
                <w:rFonts w:ascii="Arial" w:hAnsi="Arial" w:cs="Arial"/>
                <w:i/>
                <w:color w:val="000000"/>
                <w:sz w:val="12"/>
                <w:szCs w:val="12"/>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Unión Editorialista SA de CV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BF80953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124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07/12/2016</w:t>
            </w:r>
          </w:p>
        </w:tc>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Impresión Comercial El Ciudadano Edición 32 Julio. 100,000</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$ 180.280,65</w:t>
            </w:r>
          </w:p>
        </w:tc>
        <w:tc>
          <w:tcPr>
            <w:tcW w:w="798"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$ 28.844,90</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$ 209.125,55</w:t>
            </w:r>
          </w:p>
        </w:tc>
      </w:tr>
      <w:tr w:rsidR="00C8382B" w:rsidRPr="00DA4DE4" w:rsidTr="00C14B42">
        <w:trPr>
          <w:trHeight w:val="247"/>
          <w:jc w:val="center"/>
        </w:trPr>
        <w:tc>
          <w:tcPr>
            <w:tcW w:w="0" w:type="auto"/>
            <w:vMerge/>
            <w:tcBorders>
              <w:top w:val="single" w:sz="4" w:space="0" w:color="auto"/>
              <w:left w:val="single" w:sz="4" w:space="0" w:color="auto"/>
              <w:bottom w:val="single" w:sz="4" w:space="0" w:color="auto"/>
              <w:right w:val="single" w:sz="4" w:space="0" w:color="auto"/>
            </w:tcBorders>
            <w:hideMark/>
          </w:tcPr>
          <w:p w:rsidR="00C8382B" w:rsidRPr="00DA4DE4" w:rsidRDefault="00C8382B" w:rsidP="00C14B42">
            <w:pPr>
              <w:rPr>
                <w:rFonts w:ascii="Arial" w:hAnsi="Arial" w:cs="Arial"/>
                <w:i/>
                <w:color w:val="000000"/>
                <w:sz w:val="12"/>
                <w:szCs w:val="12"/>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Unión Editorialista SA de CV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BF80456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142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06/09/2016</w:t>
            </w:r>
          </w:p>
        </w:tc>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Impresión Comercial El Ciudadano Edición 31 Junio. 50,000</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$ 89.840,41</w:t>
            </w:r>
          </w:p>
        </w:tc>
        <w:tc>
          <w:tcPr>
            <w:tcW w:w="798"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$ 14.374,47</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$ 104.214,88</w:t>
            </w:r>
          </w:p>
        </w:tc>
      </w:tr>
      <w:tr w:rsidR="00C8382B" w:rsidRPr="00DA4DE4" w:rsidTr="00C14B42">
        <w:trPr>
          <w:trHeight w:val="369"/>
          <w:jc w:val="center"/>
        </w:trPr>
        <w:tc>
          <w:tcPr>
            <w:tcW w:w="0" w:type="auto"/>
            <w:vMerge/>
            <w:tcBorders>
              <w:top w:val="single" w:sz="4" w:space="0" w:color="auto"/>
              <w:left w:val="single" w:sz="4" w:space="0" w:color="auto"/>
              <w:bottom w:val="single" w:sz="4" w:space="0" w:color="auto"/>
              <w:right w:val="single" w:sz="4" w:space="0" w:color="auto"/>
            </w:tcBorders>
            <w:hideMark/>
          </w:tcPr>
          <w:p w:rsidR="00C8382B" w:rsidRPr="00DA4DE4" w:rsidRDefault="00C8382B" w:rsidP="00C14B42">
            <w:pPr>
              <w:rPr>
                <w:rFonts w:ascii="Arial" w:hAnsi="Arial" w:cs="Arial"/>
                <w:i/>
                <w:color w:val="000000"/>
                <w:sz w:val="12"/>
                <w:szCs w:val="12"/>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Rebeca García Acuña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108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5/31/2016</w:t>
            </w:r>
          </w:p>
        </w:tc>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Artículo Ciudadanía moderna, Conciencia comunidad y libertad</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$ 1.500,00</w:t>
            </w:r>
          </w:p>
        </w:tc>
        <w:tc>
          <w:tcPr>
            <w:tcW w:w="798"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$ 240,00</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$ 1.740,00</w:t>
            </w:r>
          </w:p>
        </w:tc>
      </w:tr>
      <w:tr w:rsidR="00C8382B" w:rsidRPr="00DA4DE4" w:rsidTr="00C14B42">
        <w:trPr>
          <w:trHeight w:val="390"/>
          <w:jc w:val="center"/>
        </w:trPr>
        <w:tc>
          <w:tcPr>
            <w:tcW w:w="0" w:type="auto"/>
            <w:vMerge/>
            <w:tcBorders>
              <w:top w:val="single" w:sz="4" w:space="0" w:color="auto"/>
              <w:left w:val="single" w:sz="4" w:space="0" w:color="auto"/>
              <w:bottom w:val="single" w:sz="4" w:space="0" w:color="auto"/>
              <w:right w:val="single" w:sz="4" w:space="0" w:color="auto"/>
            </w:tcBorders>
            <w:hideMark/>
          </w:tcPr>
          <w:p w:rsidR="00C8382B" w:rsidRPr="00DA4DE4" w:rsidRDefault="00C8382B" w:rsidP="00C14B42">
            <w:pPr>
              <w:rPr>
                <w:rFonts w:ascii="Arial" w:hAnsi="Arial" w:cs="Arial"/>
                <w:i/>
                <w:color w:val="000000"/>
                <w:sz w:val="12"/>
                <w:szCs w:val="12"/>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Unión Editorialista SA de CV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BF80455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06/08/2016</w:t>
            </w:r>
          </w:p>
        </w:tc>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Impresión Comerciales El Ciudadano Edición 30 Mayo. 60,000</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$ 106.014,27</w:t>
            </w:r>
          </w:p>
        </w:tc>
        <w:tc>
          <w:tcPr>
            <w:tcW w:w="798"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$ 16.962,28</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$ 122.976,55</w:t>
            </w:r>
          </w:p>
        </w:tc>
      </w:tr>
      <w:tr w:rsidR="00C8382B" w:rsidRPr="00DA4DE4" w:rsidTr="00C14B42">
        <w:trPr>
          <w:trHeight w:val="400"/>
          <w:jc w:val="center"/>
        </w:trPr>
        <w:tc>
          <w:tcPr>
            <w:tcW w:w="0" w:type="auto"/>
            <w:vMerge/>
            <w:tcBorders>
              <w:top w:val="single" w:sz="4" w:space="0" w:color="auto"/>
              <w:left w:val="single" w:sz="4" w:space="0" w:color="auto"/>
              <w:bottom w:val="single" w:sz="4" w:space="0" w:color="auto"/>
              <w:right w:val="single" w:sz="4" w:space="0" w:color="auto"/>
            </w:tcBorders>
            <w:hideMark/>
          </w:tcPr>
          <w:p w:rsidR="00C8382B" w:rsidRPr="00DA4DE4" w:rsidRDefault="00C8382B" w:rsidP="00C14B42">
            <w:pPr>
              <w:rPr>
                <w:rFonts w:ascii="Arial" w:hAnsi="Arial" w:cs="Arial"/>
                <w:i/>
                <w:color w:val="000000"/>
                <w:sz w:val="12"/>
                <w:szCs w:val="12"/>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Rebeca García Acuña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107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5/18/2016</w:t>
            </w:r>
          </w:p>
        </w:tc>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Fotografías y texto para artículo La esencia del agave Mezcal</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$ 3.000,00</w:t>
            </w:r>
          </w:p>
        </w:tc>
        <w:tc>
          <w:tcPr>
            <w:tcW w:w="798"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$ 480,00</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$ 3.480,00</w:t>
            </w:r>
          </w:p>
        </w:tc>
      </w:tr>
      <w:tr w:rsidR="00C8382B" w:rsidRPr="00DA4DE4" w:rsidTr="00C14B42">
        <w:trPr>
          <w:trHeight w:val="551"/>
          <w:jc w:val="center"/>
        </w:trPr>
        <w:tc>
          <w:tcPr>
            <w:tcW w:w="0" w:type="auto"/>
            <w:vMerge/>
            <w:tcBorders>
              <w:top w:val="single" w:sz="4" w:space="0" w:color="auto"/>
              <w:left w:val="single" w:sz="4" w:space="0" w:color="auto"/>
              <w:bottom w:val="single" w:sz="4" w:space="0" w:color="auto"/>
              <w:right w:val="single" w:sz="4" w:space="0" w:color="auto"/>
            </w:tcBorders>
            <w:hideMark/>
          </w:tcPr>
          <w:p w:rsidR="00C8382B" w:rsidRPr="00DA4DE4" w:rsidRDefault="00C8382B" w:rsidP="00C14B42">
            <w:pPr>
              <w:rPr>
                <w:rFonts w:ascii="Arial" w:hAnsi="Arial" w:cs="Arial"/>
                <w:i/>
                <w:color w:val="000000"/>
                <w:sz w:val="12"/>
                <w:szCs w:val="12"/>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Unión Editorialista SA de CV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BF79338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4/19/2016</w:t>
            </w:r>
          </w:p>
        </w:tc>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A22166"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Impresiones Comerciales</w:t>
            </w:r>
            <w:r w:rsidR="00C8382B" w:rsidRPr="00DA4DE4">
              <w:rPr>
                <w:rFonts w:ascii="Arial" w:eastAsia="Calibri" w:hAnsi="Arial" w:cs="Arial"/>
                <w:i/>
                <w:color w:val="000000"/>
                <w:sz w:val="12"/>
                <w:szCs w:val="12"/>
                <w:lang w:eastAsia="es-MX"/>
              </w:rPr>
              <w:t xml:space="preserve"> El Ciudadano Edición 29 Abril. 30,000</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$ 58.983,05</w:t>
            </w:r>
          </w:p>
        </w:tc>
        <w:tc>
          <w:tcPr>
            <w:tcW w:w="798"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$ 9.437,29</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$ 68.420,34</w:t>
            </w:r>
          </w:p>
        </w:tc>
      </w:tr>
      <w:tr w:rsidR="00C8382B" w:rsidRPr="00DA4DE4" w:rsidTr="00C14B42">
        <w:trPr>
          <w:trHeight w:val="389"/>
          <w:jc w:val="center"/>
        </w:trPr>
        <w:tc>
          <w:tcPr>
            <w:tcW w:w="0" w:type="auto"/>
            <w:vMerge/>
            <w:tcBorders>
              <w:top w:val="single" w:sz="4" w:space="0" w:color="auto"/>
              <w:left w:val="single" w:sz="4" w:space="0" w:color="auto"/>
              <w:bottom w:val="single" w:sz="4" w:space="0" w:color="auto"/>
              <w:right w:val="single" w:sz="4" w:space="0" w:color="auto"/>
            </w:tcBorders>
            <w:hideMark/>
          </w:tcPr>
          <w:p w:rsidR="00C8382B" w:rsidRPr="00DA4DE4" w:rsidRDefault="00C8382B" w:rsidP="00C14B42">
            <w:pPr>
              <w:rPr>
                <w:rFonts w:ascii="Arial" w:hAnsi="Arial" w:cs="Arial"/>
                <w:i/>
                <w:color w:val="000000"/>
                <w:sz w:val="12"/>
                <w:szCs w:val="12"/>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Unión Editorialista SA de CV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BF78867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4/19/2016</w:t>
            </w:r>
          </w:p>
        </w:tc>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Impresión Comerciales El Ciudadano Edición 28 Marzo, 20,001</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$ 43.554,37</w:t>
            </w:r>
          </w:p>
        </w:tc>
        <w:tc>
          <w:tcPr>
            <w:tcW w:w="798"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$ 6.968,70</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$ 50.523,07</w:t>
            </w:r>
          </w:p>
        </w:tc>
      </w:tr>
      <w:tr w:rsidR="00C8382B" w:rsidRPr="00DA4DE4" w:rsidTr="00C14B42">
        <w:trPr>
          <w:trHeight w:val="397"/>
          <w:jc w:val="center"/>
        </w:trPr>
        <w:tc>
          <w:tcPr>
            <w:tcW w:w="0" w:type="auto"/>
            <w:vMerge/>
            <w:tcBorders>
              <w:top w:val="single" w:sz="4" w:space="0" w:color="auto"/>
              <w:left w:val="single" w:sz="4" w:space="0" w:color="auto"/>
              <w:bottom w:val="single" w:sz="4" w:space="0" w:color="auto"/>
              <w:right w:val="single" w:sz="4" w:space="0" w:color="auto"/>
            </w:tcBorders>
            <w:hideMark/>
          </w:tcPr>
          <w:p w:rsidR="00C8382B" w:rsidRPr="00DA4DE4" w:rsidRDefault="00C8382B" w:rsidP="00C14B42">
            <w:pPr>
              <w:rPr>
                <w:rFonts w:ascii="Arial" w:hAnsi="Arial" w:cs="Arial"/>
                <w:i/>
                <w:color w:val="000000"/>
                <w:sz w:val="12"/>
                <w:szCs w:val="12"/>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Unión Editorialista SA de CV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BF78389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2/22/2016</w:t>
            </w:r>
          </w:p>
        </w:tc>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Impresión Comerciales El Ciudadano Edición 27 Febrero, 20,000</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$ 43.554,37</w:t>
            </w:r>
          </w:p>
        </w:tc>
        <w:tc>
          <w:tcPr>
            <w:tcW w:w="798"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$ 6.968,70</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$ 50.523,07</w:t>
            </w:r>
          </w:p>
        </w:tc>
      </w:tr>
      <w:tr w:rsidR="00C8382B" w:rsidRPr="00DA4DE4" w:rsidTr="00C14B42">
        <w:trPr>
          <w:trHeight w:val="692"/>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Diplomado en Administración Publica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Instituto Tecnológico y de Estudios Superiores de Monterrey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AGDL 13164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134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6/24/2016</w:t>
            </w:r>
          </w:p>
        </w:tc>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Diplomado Políticas</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$ 518.050,00</w:t>
            </w:r>
          </w:p>
        </w:tc>
        <w:tc>
          <w:tcPr>
            <w:tcW w:w="798"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$ 82.888,00</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$ 600.938,00</w:t>
            </w:r>
          </w:p>
        </w:tc>
      </w:tr>
      <w:tr w:rsidR="00C8382B" w:rsidRPr="00DA4DE4" w:rsidTr="00C14B42">
        <w:trPr>
          <w:trHeight w:val="692"/>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lastRenderedPageBreak/>
              <w:t>Diplomado en Administración Publica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Instituto Tecnológico y de Estudios Superiores de Monterrey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AGDL 13163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149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6/24/2014</w:t>
            </w:r>
          </w:p>
        </w:tc>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Diplomado Políticas</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$ 518.050,00</w:t>
            </w:r>
          </w:p>
        </w:tc>
        <w:tc>
          <w:tcPr>
            <w:tcW w:w="798"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$ 82.888,00</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$ 600.938,00</w:t>
            </w:r>
          </w:p>
        </w:tc>
      </w:tr>
      <w:tr w:rsidR="00C8382B" w:rsidRPr="00DA4DE4" w:rsidTr="00C14B42">
        <w:trPr>
          <w:trHeight w:val="692"/>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Diplomado en Alta Dirección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Instituto Tecnológico y de Estudios Superiores de Monterrey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AGDL 13161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132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6/24/2016</w:t>
            </w:r>
          </w:p>
        </w:tc>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Diplomado Dirección</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$ 421.491,38</w:t>
            </w:r>
          </w:p>
        </w:tc>
        <w:tc>
          <w:tcPr>
            <w:tcW w:w="798"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$ 67.438,62</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$ 488.930,00</w:t>
            </w:r>
          </w:p>
        </w:tc>
      </w:tr>
      <w:tr w:rsidR="00C8382B" w:rsidRPr="00DA4DE4" w:rsidTr="00C14B42">
        <w:trPr>
          <w:trHeight w:val="362"/>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Círculos Ciudadanos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Hospitalidad Latina SA de CV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08/11/2016</w:t>
            </w:r>
          </w:p>
        </w:tc>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Renta de Salón</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$ 22.297,35</w:t>
            </w:r>
          </w:p>
        </w:tc>
        <w:tc>
          <w:tcPr>
            <w:tcW w:w="798"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$ 3.102,24</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$ 25.399,59</w:t>
            </w:r>
          </w:p>
        </w:tc>
      </w:tr>
      <w:tr w:rsidR="00C8382B" w:rsidRPr="00DA4DE4" w:rsidTr="00C14B42">
        <w:trPr>
          <w:trHeight w:val="1075"/>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Taller Ciudadanía y Democracia un Binomio Perfecto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Evenio Consultores S.C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105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11/10/2016</w:t>
            </w:r>
          </w:p>
        </w:tc>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Renta de salón, servicio de coffe break, logística del evento, ponentes, material de apoyo para cada una de las sedes: Ocotlán, Lagos de Moreno, Tepatitlán de Morelos, Tequila, Chapala, Puerto Vallarta, Autlán, Cd. Guzmán,</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$ 903.448,28</w:t>
            </w:r>
          </w:p>
        </w:tc>
        <w:tc>
          <w:tcPr>
            <w:tcW w:w="798"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$ 144.551,72</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$ 1.048.000,00</w:t>
            </w:r>
          </w:p>
        </w:tc>
      </w:tr>
      <w:tr w:rsidR="00C8382B" w:rsidRPr="00DA4DE4" w:rsidTr="00C14B42">
        <w:trPr>
          <w:trHeight w:val="388"/>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Impresión de Estatutos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BR1 Multiprint SA de CV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1338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07/12/2016</w:t>
            </w:r>
          </w:p>
        </w:tc>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Serv. De Impresión de libros de documentos básicos 1/2 carta</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$ 150.046,00</w:t>
            </w:r>
          </w:p>
        </w:tc>
        <w:tc>
          <w:tcPr>
            <w:tcW w:w="798"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$ 24.007,36</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$ 174.053,36</w:t>
            </w:r>
          </w:p>
        </w:tc>
      </w:tr>
      <w:tr w:rsidR="00C8382B" w:rsidRPr="00DA4DE4" w:rsidTr="00C14B42">
        <w:trPr>
          <w:trHeight w:val="403"/>
          <w:jc w:val="center"/>
        </w:trPr>
        <w:tc>
          <w:tcPr>
            <w:tcW w:w="0" w:type="auto"/>
            <w:vMerge/>
            <w:tcBorders>
              <w:top w:val="single" w:sz="4" w:space="0" w:color="auto"/>
              <w:left w:val="single" w:sz="4" w:space="0" w:color="auto"/>
              <w:bottom w:val="single" w:sz="4" w:space="0" w:color="auto"/>
              <w:right w:val="single" w:sz="4" w:space="0" w:color="auto"/>
            </w:tcBorders>
            <w:hideMark/>
          </w:tcPr>
          <w:p w:rsidR="00C8382B" w:rsidRPr="00DA4DE4" w:rsidRDefault="00C8382B" w:rsidP="00C14B42">
            <w:pPr>
              <w:rPr>
                <w:rFonts w:ascii="Arial" w:hAnsi="Arial" w:cs="Arial"/>
                <w:i/>
                <w:color w:val="000000"/>
                <w:sz w:val="12"/>
                <w:szCs w:val="12"/>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BR1 Multiprint SA de CV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1333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7/13/2016</w:t>
            </w:r>
          </w:p>
        </w:tc>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Serv. De Impresión de libros de documentos básicos 1/2 carta</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$ 49.750,00</w:t>
            </w:r>
          </w:p>
        </w:tc>
        <w:tc>
          <w:tcPr>
            <w:tcW w:w="798"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$ 7.960,00</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$ 57.710,00</w:t>
            </w:r>
          </w:p>
        </w:tc>
      </w:tr>
      <w:tr w:rsidR="00C8382B" w:rsidRPr="00DA4DE4" w:rsidTr="00C14B42">
        <w:trPr>
          <w:trHeight w:val="33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8382B" w:rsidRPr="00DA4DE4" w:rsidRDefault="00C8382B" w:rsidP="00C8382B">
            <w:pPr>
              <w:rPr>
                <w:rFonts w:ascii="Arial" w:hAnsi="Arial" w:cs="Arial"/>
                <w:i/>
                <w:color w:val="000000"/>
                <w:sz w:val="12"/>
                <w:szCs w:val="12"/>
                <w:lang w:eastAsia="es-MX"/>
              </w:rPr>
            </w:pPr>
            <w:r w:rsidRPr="00DA4DE4">
              <w:rPr>
                <w:rFonts w:ascii="Arial" w:eastAsia="Calibri" w:hAnsi="Arial" w:cs="Arial"/>
                <w:i/>
                <w:color w:val="000000"/>
                <w:sz w:val="12"/>
                <w:szCs w:val="12"/>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8382B" w:rsidRPr="00DA4DE4" w:rsidRDefault="00C8382B" w:rsidP="00C8382B">
            <w:pPr>
              <w:rPr>
                <w:rFonts w:ascii="Arial" w:hAnsi="Arial" w:cs="Arial"/>
                <w:i/>
                <w:color w:val="000000"/>
                <w:sz w:val="12"/>
                <w:szCs w:val="12"/>
                <w:lang w:eastAsia="es-MX"/>
              </w:rPr>
            </w:pPr>
            <w:r w:rsidRPr="00DA4DE4">
              <w:rPr>
                <w:rFonts w:ascii="Arial" w:hAnsi="Arial" w:cs="Arial"/>
                <w:i/>
                <w:color w:val="000000"/>
                <w:sz w:val="12"/>
                <w:szCs w:val="12"/>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8382B" w:rsidRPr="00DA4DE4" w:rsidRDefault="00C8382B" w:rsidP="00C8382B">
            <w:pPr>
              <w:rPr>
                <w:rFonts w:ascii="Arial" w:hAnsi="Arial" w:cs="Arial"/>
                <w:i/>
                <w:color w:val="000000"/>
                <w:sz w:val="12"/>
                <w:szCs w:val="12"/>
                <w:lang w:eastAsia="es-MX"/>
              </w:rPr>
            </w:pPr>
            <w:r w:rsidRPr="00DA4DE4">
              <w:rPr>
                <w:rFonts w:ascii="Arial" w:hAnsi="Arial" w:cs="Arial"/>
                <w:i/>
                <w:color w:val="000000"/>
                <w:sz w:val="12"/>
                <w:szCs w:val="12"/>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8382B" w:rsidRPr="00DA4DE4" w:rsidRDefault="00C8382B" w:rsidP="00C8382B">
            <w:pPr>
              <w:rPr>
                <w:rFonts w:ascii="Arial" w:hAnsi="Arial" w:cs="Arial"/>
                <w:i/>
                <w:color w:val="000000"/>
                <w:sz w:val="12"/>
                <w:szCs w:val="12"/>
                <w:lang w:eastAsia="es-MX"/>
              </w:rPr>
            </w:pPr>
            <w:r w:rsidRPr="00DA4DE4">
              <w:rPr>
                <w:rFonts w:ascii="Arial" w:hAnsi="Arial" w:cs="Arial"/>
                <w:i/>
                <w:color w:val="000000"/>
                <w:sz w:val="12"/>
                <w:szCs w:val="12"/>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8382B" w:rsidRPr="00DA4DE4" w:rsidRDefault="00C8382B" w:rsidP="00C8382B">
            <w:pPr>
              <w:rPr>
                <w:rFonts w:ascii="Arial" w:hAnsi="Arial" w:cs="Arial"/>
                <w:i/>
                <w:color w:val="000000"/>
                <w:sz w:val="12"/>
                <w:szCs w:val="12"/>
                <w:lang w:eastAsia="es-MX"/>
              </w:rPr>
            </w:pPr>
            <w:r w:rsidRPr="00DA4DE4">
              <w:rPr>
                <w:rFonts w:ascii="Arial" w:hAnsi="Arial" w:cs="Arial"/>
                <w:i/>
                <w:color w:val="000000"/>
                <w:sz w:val="12"/>
                <w:szCs w:val="12"/>
                <w:lang w:eastAsia="es-MX"/>
              </w:rPr>
              <w:t> </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382B" w:rsidRPr="00DA4DE4" w:rsidRDefault="00C8382B" w:rsidP="00C8382B">
            <w:pPr>
              <w:rPr>
                <w:rFonts w:ascii="Arial" w:hAnsi="Arial" w:cs="Arial"/>
                <w:i/>
                <w:color w:val="000000"/>
                <w:sz w:val="12"/>
                <w:szCs w:val="12"/>
                <w:lang w:eastAsia="es-MX"/>
              </w:rPr>
            </w:pPr>
            <w:r w:rsidRPr="00DA4DE4">
              <w:rPr>
                <w:rFonts w:ascii="Arial" w:hAnsi="Arial" w:cs="Arial"/>
                <w:i/>
                <w:color w:val="000000"/>
                <w:sz w:val="12"/>
                <w:szCs w:val="12"/>
                <w:lang w:eastAsia="es-MX"/>
              </w:rPr>
              <w:t> </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hAnsi="Arial" w:cs="Arial"/>
                <w:i/>
                <w:color w:val="000000"/>
                <w:sz w:val="12"/>
                <w:szCs w:val="12"/>
                <w:lang w:eastAsia="es-MX"/>
              </w:rPr>
              <w:t> </w:t>
            </w:r>
          </w:p>
        </w:tc>
        <w:tc>
          <w:tcPr>
            <w:tcW w:w="798"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hAnsi="Arial" w:cs="Arial"/>
                <w:i/>
                <w:color w:val="000000"/>
                <w:sz w:val="12"/>
                <w:szCs w:val="12"/>
                <w:lang w:eastAsia="es-MX"/>
              </w:rPr>
              <w:t> </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hAnsi="Arial" w:cs="Arial"/>
                <w:i/>
                <w:color w:val="000000"/>
                <w:sz w:val="12"/>
                <w:szCs w:val="12"/>
                <w:lang w:eastAsia="es-MX"/>
              </w:rPr>
              <w:t> </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C8382B" w:rsidRPr="00DA4DE4" w:rsidRDefault="00C8382B" w:rsidP="00C14B42">
            <w:pPr>
              <w:jc w:val="right"/>
              <w:rPr>
                <w:rFonts w:ascii="Arial" w:hAnsi="Arial" w:cs="Arial"/>
                <w:i/>
                <w:color w:val="000000"/>
                <w:sz w:val="12"/>
                <w:szCs w:val="12"/>
                <w:lang w:eastAsia="es-MX"/>
              </w:rPr>
            </w:pPr>
            <w:r w:rsidRPr="00DA4DE4">
              <w:rPr>
                <w:rFonts w:ascii="Arial" w:eastAsia="Calibri" w:hAnsi="Arial" w:cs="Arial"/>
                <w:i/>
                <w:color w:val="000000"/>
                <w:sz w:val="12"/>
                <w:szCs w:val="12"/>
                <w:lang w:eastAsia="es-MX"/>
              </w:rPr>
              <w:t>$ 4.360.457,83</w:t>
            </w:r>
          </w:p>
        </w:tc>
      </w:tr>
    </w:tbl>
    <w:p w:rsidR="00C8382B" w:rsidRPr="00DA4DE4" w:rsidRDefault="00C8382B" w:rsidP="00C8382B">
      <w:pPr>
        <w:jc w:val="both"/>
        <w:rPr>
          <w:rFonts w:ascii="Arial" w:hAnsi="Arial" w:cs="Arial"/>
          <w:bCs/>
        </w:rPr>
      </w:pPr>
    </w:p>
    <w:p w:rsidR="00C8382B" w:rsidRPr="00DA4DE4" w:rsidRDefault="00C8382B" w:rsidP="00C8382B">
      <w:pPr>
        <w:pStyle w:val="Sinespaciado"/>
        <w:ind w:left="567" w:right="855"/>
        <w:jc w:val="both"/>
        <w:rPr>
          <w:rFonts w:ascii="Arial" w:hAnsi="Arial" w:cs="Arial"/>
          <w:i/>
          <w:sz w:val="24"/>
          <w:szCs w:val="24"/>
        </w:rPr>
      </w:pPr>
      <w:r w:rsidRPr="00DA4DE4">
        <w:rPr>
          <w:rFonts w:ascii="Arial" w:hAnsi="Arial" w:cs="Arial"/>
          <w:i/>
          <w:sz w:val="24"/>
          <w:szCs w:val="24"/>
        </w:rPr>
        <w:t>Al segundo y tercer requerimiento realizado en el presente apartado, se desprende de la tabla inserta en el presente escrito, ya que se advierte la relación pormenorizada de las pólizas con la respectiva factura.</w:t>
      </w:r>
    </w:p>
    <w:p w:rsidR="00C8382B" w:rsidRPr="00DA4DE4" w:rsidRDefault="00C8382B" w:rsidP="00C8382B">
      <w:pPr>
        <w:pStyle w:val="Sinespaciado"/>
        <w:ind w:left="567" w:right="855"/>
        <w:jc w:val="both"/>
        <w:rPr>
          <w:rFonts w:ascii="Arial" w:hAnsi="Arial" w:cs="Arial"/>
          <w:i/>
          <w:sz w:val="24"/>
          <w:szCs w:val="24"/>
        </w:rPr>
      </w:pPr>
    </w:p>
    <w:p w:rsidR="00C8382B" w:rsidRPr="00DA4DE4" w:rsidRDefault="00C8382B" w:rsidP="00C8382B">
      <w:pPr>
        <w:pStyle w:val="Sinespaciado"/>
        <w:ind w:left="567" w:right="855"/>
        <w:jc w:val="both"/>
        <w:rPr>
          <w:rFonts w:ascii="Arial" w:hAnsi="Arial" w:cs="Arial"/>
          <w:i/>
          <w:sz w:val="24"/>
          <w:szCs w:val="24"/>
        </w:rPr>
      </w:pPr>
      <w:r w:rsidRPr="00DA4DE4">
        <w:rPr>
          <w:rFonts w:ascii="Arial" w:hAnsi="Arial" w:cs="Arial"/>
          <w:i/>
          <w:sz w:val="24"/>
          <w:szCs w:val="24"/>
        </w:rPr>
        <w:t>Al cuarto requerimiento del presente apartado, se acompaña a evidencia fotográfica, lista de asistencia, material didáctico del curso, ejemplares del trabajo de trabajo.</w:t>
      </w:r>
    </w:p>
    <w:p w:rsidR="00C8382B" w:rsidRPr="00DA4DE4" w:rsidRDefault="00C8382B" w:rsidP="00C8382B">
      <w:pPr>
        <w:pStyle w:val="Sinespaciado"/>
        <w:ind w:left="567" w:right="855"/>
        <w:jc w:val="both"/>
        <w:rPr>
          <w:rFonts w:ascii="Arial" w:hAnsi="Arial" w:cs="Arial"/>
          <w:i/>
          <w:sz w:val="24"/>
          <w:szCs w:val="24"/>
        </w:rPr>
      </w:pPr>
    </w:p>
    <w:p w:rsidR="00C8382B" w:rsidRPr="00DA4DE4" w:rsidRDefault="00C8382B" w:rsidP="00C8382B">
      <w:pPr>
        <w:pStyle w:val="Sinespaciado"/>
        <w:ind w:left="567" w:right="855"/>
        <w:jc w:val="both"/>
        <w:rPr>
          <w:rFonts w:ascii="Arial" w:hAnsi="Arial" w:cs="Arial"/>
          <w:i/>
          <w:sz w:val="24"/>
          <w:szCs w:val="24"/>
        </w:rPr>
      </w:pPr>
      <w:r w:rsidRPr="00DA4DE4">
        <w:rPr>
          <w:rFonts w:ascii="Arial" w:hAnsi="Arial" w:cs="Arial"/>
          <w:i/>
          <w:sz w:val="24"/>
          <w:szCs w:val="24"/>
        </w:rPr>
        <w:t>Conclusión. Este instituto político pone a disposición de esta unidad técnica de fiscalización todos los gastos y evidencia comprobatoria registrados en rubro de “Actividades específicas” que corresponden al ejercicio 2016 y la relación pormenorizada de pólizas, correspondientes al gasto del ejercicio 2015 y 2016, se manifiesta que no existen correcciones contables al respecto, y se adjunta información solicitada en respuesta a este oficio.</w:t>
      </w:r>
    </w:p>
    <w:p w:rsidR="00C8382B" w:rsidRPr="00DA4DE4" w:rsidRDefault="00C8382B" w:rsidP="00C8382B">
      <w:pPr>
        <w:pStyle w:val="Sinespaciado"/>
        <w:ind w:left="567" w:right="855"/>
        <w:jc w:val="both"/>
        <w:rPr>
          <w:rFonts w:ascii="Arial" w:hAnsi="Arial" w:cs="Arial"/>
          <w:i/>
          <w:sz w:val="24"/>
          <w:szCs w:val="24"/>
        </w:rPr>
      </w:pPr>
    </w:p>
    <w:p w:rsidR="00C8382B" w:rsidRPr="00DA4DE4" w:rsidRDefault="00C8382B" w:rsidP="00C8382B">
      <w:pPr>
        <w:pStyle w:val="Sinespaciado"/>
        <w:ind w:left="567" w:right="855"/>
        <w:jc w:val="both"/>
        <w:rPr>
          <w:rFonts w:ascii="Arial" w:hAnsi="Arial" w:cs="Arial"/>
          <w:i/>
          <w:sz w:val="24"/>
          <w:szCs w:val="24"/>
        </w:rPr>
      </w:pPr>
      <w:r w:rsidRPr="00DA4DE4">
        <w:rPr>
          <w:rFonts w:ascii="Arial" w:hAnsi="Arial" w:cs="Arial"/>
          <w:i/>
          <w:sz w:val="24"/>
          <w:szCs w:val="24"/>
        </w:rPr>
        <w:t>Asimismo, manifestamos que los contratos fueron realizados ajustándose a la normativa legal aplicable, los recibos de pagos, facturas son documentos que integran el contenido del contrato.</w:t>
      </w:r>
    </w:p>
    <w:p w:rsidR="00C8382B" w:rsidRPr="00DA4DE4" w:rsidRDefault="00C8382B" w:rsidP="00C8382B">
      <w:pPr>
        <w:pStyle w:val="Sinespaciado"/>
        <w:ind w:left="567" w:right="855"/>
        <w:jc w:val="both"/>
        <w:rPr>
          <w:rFonts w:ascii="Arial" w:hAnsi="Arial" w:cs="Arial"/>
          <w:sz w:val="20"/>
          <w:szCs w:val="20"/>
        </w:rPr>
      </w:pPr>
      <w:r w:rsidRPr="00DA4DE4">
        <w:rPr>
          <w:rFonts w:ascii="Arial" w:hAnsi="Arial" w:cs="Arial"/>
          <w:i/>
          <w:sz w:val="24"/>
          <w:szCs w:val="24"/>
        </w:rPr>
        <w:t>Se agregan como Anexo 8</w:t>
      </w:r>
      <w:r w:rsidRPr="00DA4DE4">
        <w:rPr>
          <w:rFonts w:ascii="Arial" w:hAnsi="Arial" w:cs="Arial"/>
          <w:sz w:val="20"/>
          <w:szCs w:val="20"/>
        </w:rPr>
        <w:t xml:space="preserve"> “</w:t>
      </w:r>
    </w:p>
    <w:p w:rsidR="00C8382B" w:rsidRPr="00DA4DE4" w:rsidRDefault="00C8382B" w:rsidP="00C8382B">
      <w:pPr>
        <w:jc w:val="both"/>
        <w:rPr>
          <w:rFonts w:ascii="Arial" w:hAnsi="Arial" w:cs="Arial"/>
          <w:bCs/>
        </w:rPr>
      </w:pPr>
    </w:p>
    <w:p w:rsidR="00A22166" w:rsidRPr="00DA4DE4" w:rsidRDefault="000B512C" w:rsidP="004E4FBD">
      <w:pPr>
        <w:contextualSpacing/>
        <w:jc w:val="both"/>
        <w:rPr>
          <w:rFonts w:ascii="Arial" w:hAnsi="Arial" w:cs="Arial"/>
        </w:rPr>
      </w:pPr>
      <w:r w:rsidRPr="00DA4DE4">
        <w:rPr>
          <w:rFonts w:ascii="Arial" w:eastAsia="Arial" w:hAnsi="Arial"/>
        </w:rPr>
        <w:lastRenderedPageBreak/>
        <w:t xml:space="preserve">De la revisión a la documentación presentada </w:t>
      </w:r>
      <w:r w:rsidR="00997D0F" w:rsidRPr="00DA4DE4">
        <w:rPr>
          <w:rFonts w:ascii="Arial" w:eastAsia="Arial" w:hAnsi="Arial"/>
        </w:rPr>
        <w:t xml:space="preserve">por el sujeto obligado </w:t>
      </w:r>
      <w:r w:rsidRPr="00DA4DE4">
        <w:rPr>
          <w:rFonts w:ascii="Arial" w:eastAsia="Arial" w:hAnsi="Arial"/>
        </w:rPr>
        <w:t>en el SIF,</w:t>
      </w:r>
      <w:r w:rsidRPr="00DA4DE4">
        <w:rPr>
          <w:rFonts w:ascii="Arial" w:hAnsi="Arial" w:cs="Arial"/>
        </w:rPr>
        <w:t xml:space="preserve"> se constató que</w:t>
      </w:r>
      <w:r w:rsidR="00A22166" w:rsidRPr="00DA4DE4">
        <w:rPr>
          <w:rFonts w:ascii="Arial" w:hAnsi="Arial" w:cs="Arial"/>
        </w:rPr>
        <w:t xml:space="preserve"> </w:t>
      </w:r>
      <w:r w:rsidR="00997D0F" w:rsidRPr="00DA4DE4">
        <w:rPr>
          <w:rFonts w:ascii="Arial" w:hAnsi="Arial" w:cs="Arial"/>
        </w:rPr>
        <w:t>ejerció la totalidad del presupuesto que le correspondía para el ejercicio 2015 y para el ejercicio 2016</w:t>
      </w:r>
      <w:r w:rsidR="000971E3" w:rsidRPr="00DA4DE4">
        <w:rPr>
          <w:rFonts w:ascii="Arial" w:hAnsi="Arial" w:cs="Arial"/>
        </w:rPr>
        <w:t>, adjuntando</w:t>
      </w:r>
      <w:r w:rsidR="00E260EC" w:rsidRPr="00DA4DE4">
        <w:rPr>
          <w:rFonts w:ascii="Arial" w:hAnsi="Arial" w:cs="Arial"/>
        </w:rPr>
        <w:t xml:space="preserve"> la documentación que lo acredita, de su análisis esta autoridad constató que los gastos se encuentran debidamente vinculados</w:t>
      </w:r>
      <w:r w:rsidR="00A22166" w:rsidRPr="00DA4DE4">
        <w:rPr>
          <w:rFonts w:ascii="Arial" w:hAnsi="Arial" w:cs="Arial"/>
        </w:rPr>
        <w:t>; por tal razón</w:t>
      </w:r>
      <w:r w:rsidRPr="00DA4DE4">
        <w:rPr>
          <w:rFonts w:ascii="Arial" w:hAnsi="Arial" w:cs="Arial"/>
        </w:rPr>
        <w:t>,</w:t>
      </w:r>
      <w:r w:rsidR="00A22166" w:rsidRPr="00DA4DE4">
        <w:rPr>
          <w:rFonts w:ascii="Arial" w:hAnsi="Arial" w:cs="Arial"/>
        </w:rPr>
        <w:t xml:space="preserve"> la observación </w:t>
      </w:r>
      <w:r w:rsidR="00A22166" w:rsidRPr="00DA4DE4">
        <w:rPr>
          <w:rFonts w:ascii="Arial" w:hAnsi="Arial" w:cs="Arial"/>
          <w:b/>
        </w:rPr>
        <w:t>qued</w:t>
      </w:r>
      <w:r w:rsidR="00F04B99" w:rsidRPr="00DA4DE4">
        <w:rPr>
          <w:rFonts w:ascii="Arial" w:hAnsi="Arial" w:cs="Arial"/>
          <w:b/>
        </w:rPr>
        <w:t>ó</w:t>
      </w:r>
      <w:r w:rsidR="00A22166" w:rsidRPr="00DA4DE4">
        <w:rPr>
          <w:rFonts w:ascii="Arial" w:hAnsi="Arial" w:cs="Arial"/>
          <w:b/>
        </w:rPr>
        <w:t xml:space="preserve"> atendida</w:t>
      </w:r>
      <w:r w:rsidR="00A22166" w:rsidRPr="00DA4DE4">
        <w:rPr>
          <w:rFonts w:ascii="Arial" w:hAnsi="Arial" w:cs="Arial"/>
        </w:rPr>
        <w:t>.</w:t>
      </w:r>
    </w:p>
    <w:p w:rsidR="00C8382B" w:rsidRPr="00DA4DE4" w:rsidRDefault="00C8382B" w:rsidP="00A22166">
      <w:pPr>
        <w:contextualSpacing/>
        <w:jc w:val="both"/>
        <w:rPr>
          <w:rFonts w:ascii="Arial" w:hAnsi="Arial" w:cs="Arial"/>
        </w:rPr>
      </w:pPr>
    </w:p>
    <w:p w:rsidR="00943F66" w:rsidRPr="00DA4DE4" w:rsidRDefault="00943F66" w:rsidP="00943F66">
      <w:pPr>
        <w:pStyle w:val="Default"/>
        <w:jc w:val="both"/>
        <w:rPr>
          <w:color w:val="auto"/>
        </w:rPr>
      </w:pPr>
      <w:r w:rsidRPr="00DA4DE4">
        <w:rPr>
          <w:color w:val="auto"/>
          <w:lang w:val="es-ES"/>
        </w:rPr>
        <w:t xml:space="preserve">El sujeto obligado </w:t>
      </w:r>
      <w:r w:rsidRPr="00DA4DE4">
        <w:rPr>
          <w:color w:val="auto"/>
        </w:rPr>
        <w:t>destinó el total de financiamiento público otorgado para el desarrollo de Actividades Específicas, de conformidad con lo establecido en el artículo 68, con relación al 447 Fracción I,II,XI,XII, XVI del Código Electoral y de Participación Ciudadana del Estado de Jalisco, como se muestra a continuación:</w:t>
      </w:r>
    </w:p>
    <w:p w:rsidR="00D43302" w:rsidRPr="00DA4DE4" w:rsidRDefault="00D43302" w:rsidP="00943F66">
      <w:pPr>
        <w:pStyle w:val="Default"/>
        <w:jc w:val="both"/>
        <w:rPr>
          <w:color w:val="aut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92"/>
        <w:gridCol w:w="1867"/>
        <w:gridCol w:w="1671"/>
        <w:gridCol w:w="1420"/>
        <w:gridCol w:w="1778"/>
      </w:tblGrid>
      <w:tr w:rsidR="00943F66" w:rsidRPr="00DA4DE4" w:rsidTr="00D43302">
        <w:trPr>
          <w:trHeight w:val="1125"/>
          <w:tblHeader/>
          <w:jc w:val="center"/>
        </w:trPr>
        <w:tc>
          <w:tcPr>
            <w:tcW w:w="1188" w:type="pct"/>
            <w:vMerge w:val="restart"/>
            <w:shd w:val="clear" w:color="auto" w:fill="auto"/>
            <w:hideMark/>
          </w:tcPr>
          <w:p w:rsidR="00943F66" w:rsidRPr="00DA4DE4" w:rsidRDefault="00943F66" w:rsidP="00D43302">
            <w:pPr>
              <w:jc w:val="center"/>
              <w:rPr>
                <w:rFonts w:ascii="Arial" w:hAnsi="Arial" w:cs="Arial"/>
                <w:b/>
                <w:bCs/>
                <w:sz w:val="16"/>
                <w:szCs w:val="16"/>
                <w:lang w:eastAsia="es-MX"/>
              </w:rPr>
            </w:pPr>
            <w:r w:rsidRPr="00DA4DE4">
              <w:rPr>
                <w:rFonts w:ascii="Arial" w:hAnsi="Arial" w:cs="Arial"/>
                <w:b/>
                <w:bCs/>
                <w:sz w:val="16"/>
                <w:szCs w:val="16"/>
                <w:lang w:eastAsia="es-MX"/>
              </w:rPr>
              <w:t>Financiamiento Público para Actividades Ordinarias</w:t>
            </w:r>
          </w:p>
          <w:p w:rsidR="00943F66" w:rsidRPr="00DA4DE4" w:rsidRDefault="00943F66" w:rsidP="00D43302">
            <w:pPr>
              <w:jc w:val="center"/>
              <w:rPr>
                <w:rFonts w:ascii="Arial" w:hAnsi="Arial" w:cs="Arial"/>
                <w:b/>
                <w:bCs/>
                <w:sz w:val="16"/>
                <w:szCs w:val="16"/>
                <w:lang w:eastAsia="es-MX"/>
              </w:rPr>
            </w:pPr>
            <w:r w:rsidRPr="00DA4DE4">
              <w:rPr>
                <w:rFonts w:ascii="Arial" w:hAnsi="Arial" w:cs="Arial"/>
                <w:b/>
                <w:bCs/>
                <w:sz w:val="16"/>
                <w:szCs w:val="16"/>
                <w:lang w:eastAsia="es-MX"/>
              </w:rPr>
              <w:t>(IEPC-ACG-332/2015)</w:t>
            </w:r>
          </w:p>
        </w:tc>
        <w:tc>
          <w:tcPr>
            <w:tcW w:w="1061" w:type="pct"/>
            <w:vMerge w:val="restart"/>
            <w:shd w:val="clear" w:color="auto" w:fill="auto"/>
            <w:hideMark/>
          </w:tcPr>
          <w:p w:rsidR="00943F66" w:rsidRPr="00DA4DE4" w:rsidRDefault="00943F66" w:rsidP="00D43302">
            <w:pPr>
              <w:jc w:val="center"/>
              <w:rPr>
                <w:rFonts w:ascii="Arial" w:hAnsi="Arial" w:cs="Arial"/>
                <w:b/>
                <w:bCs/>
                <w:sz w:val="16"/>
                <w:szCs w:val="16"/>
                <w:lang w:eastAsia="es-MX"/>
              </w:rPr>
            </w:pPr>
            <w:r w:rsidRPr="00DA4DE4">
              <w:rPr>
                <w:rFonts w:ascii="Arial" w:hAnsi="Arial" w:cs="Arial"/>
                <w:b/>
                <w:bCs/>
                <w:sz w:val="16"/>
                <w:szCs w:val="16"/>
                <w:lang w:eastAsia="es-MX"/>
              </w:rPr>
              <w:t>3% De Financiamiento Público para Actividades Específicas</w:t>
            </w:r>
          </w:p>
          <w:p w:rsidR="00943F66" w:rsidRPr="00DA4DE4" w:rsidRDefault="00943F66" w:rsidP="00D43302">
            <w:pPr>
              <w:jc w:val="center"/>
              <w:rPr>
                <w:rFonts w:ascii="Arial" w:hAnsi="Arial" w:cs="Arial"/>
                <w:b/>
                <w:bCs/>
                <w:sz w:val="16"/>
                <w:szCs w:val="16"/>
                <w:lang w:eastAsia="es-MX"/>
              </w:rPr>
            </w:pPr>
            <w:r w:rsidRPr="00DA4DE4">
              <w:rPr>
                <w:rFonts w:ascii="Arial" w:hAnsi="Arial" w:cs="Arial"/>
                <w:b/>
                <w:bCs/>
                <w:sz w:val="16"/>
                <w:szCs w:val="16"/>
                <w:lang w:eastAsia="es-MX"/>
              </w:rPr>
              <w:t>(IEPC-ACG-332/2015)</w:t>
            </w:r>
          </w:p>
        </w:tc>
        <w:tc>
          <w:tcPr>
            <w:tcW w:w="950" w:type="pct"/>
            <w:vMerge w:val="restart"/>
            <w:shd w:val="clear" w:color="auto" w:fill="auto"/>
            <w:hideMark/>
          </w:tcPr>
          <w:p w:rsidR="00943F66" w:rsidRPr="00DA4DE4" w:rsidRDefault="00943F66" w:rsidP="00D43302">
            <w:pPr>
              <w:jc w:val="center"/>
              <w:rPr>
                <w:rFonts w:ascii="Arial" w:hAnsi="Arial" w:cs="Arial"/>
                <w:b/>
                <w:bCs/>
                <w:sz w:val="16"/>
                <w:szCs w:val="16"/>
                <w:lang w:eastAsia="es-MX"/>
              </w:rPr>
            </w:pPr>
            <w:r w:rsidRPr="00DA4DE4">
              <w:rPr>
                <w:rFonts w:ascii="Arial" w:hAnsi="Arial" w:cs="Arial"/>
                <w:b/>
                <w:bCs/>
                <w:sz w:val="16"/>
                <w:szCs w:val="16"/>
                <w:lang w:eastAsia="es-MX"/>
              </w:rPr>
              <w:t>2% Que le correspondía destinar para Actividades Específicas</w:t>
            </w:r>
          </w:p>
          <w:p w:rsidR="00943F66" w:rsidRPr="00DA4DE4" w:rsidRDefault="00943F66" w:rsidP="00D43302">
            <w:pPr>
              <w:jc w:val="center"/>
              <w:rPr>
                <w:rFonts w:ascii="Arial" w:hAnsi="Arial" w:cs="Arial"/>
                <w:b/>
                <w:bCs/>
                <w:sz w:val="16"/>
                <w:szCs w:val="16"/>
                <w:lang w:eastAsia="es-MX"/>
              </w:rPr>
            </w:pPr>
            <w:r w:rsidRPr="00DA4DE4">
              <w:rPr>
                <w:rFonts w:ascii="Arial" w:hAnsi="Arial" w:cs="Arial"/>
                <w:b/>
                <w:bCs/>
                <w:sz w:val="16"/>
                <w:szCs w:val="16"/>
                <w:lang w:eastAsia="es-MX"/>
              </w:rPr>
              <w:t>(Art. 51, numeral 1, inciso a), fracción IV de la LGPP)</w:t>
            </w:r>
          </w:p>
        </w:tc>
        <w:tc>
          <w:tcPr>
            <w:tcW w:w="791" w:type="pct"/>
            <w:vMerge w:val="restart"/>
            <w:shd w:val="clear" w:color="auto" w:fill="auto"/>
            <w:hideMark/>
          </w:tcPr>
          <w:p w:rsidR="00943F66" w:rsidRPr="00DA4DE4" w:rsidRDefault="00943F66" w:rsidP="00D43302">
            <w:pPr>
              <w:jc w:val="center"/>
              <w:rPr>
                <w:rFonts w:ascii="Arial" w:hAnsi="Arial" w:cs="Arial"/>
                <w:b/>
                <w:bCs/>
                <w:sz w:val="16"/>
                <w:szCs w:val="16"/>
                <w:lang w:eastAsia="es-MX"/>
              </w:rPr>
            </w:pPr>
            <w:r w:rsidRPr="00DA4DE4">
              <w:rPr>
                <w:rFonts w:ascii="Arial" w:hAnsi="Arial" w:cs="Arial"/>
                <w:b/>
                <w:bCs/>
                <w:sz w:val="16"/>
                <w:szCs w:val="16"/>
                <w:lang w:eastAsia="es-MX"/>
              </w:rPr>
              <w:t>Financiamiento total que el partido debió ejercer en el ejercicio 2016</w:t>
            </w:r>
          </w:p>
        </w:tc>
        <w:tc>
          <w:tcPr>
            <w:tcW w:w="1010" w:type="pct"/>
            <w:vMerge w:val="restart"/>
            <w:shd w:val="clear" w:color="auto" w:fill="auto"/>
            <w:hideMark/>
          </w:tcPr>
          <w:p w:rsidR="00943F66" w:rsidRPr="00DA4DE4" w:rsidRDefault="00943F66" w:rsidP="00D43302">
            <w:pPr>
              <w:jc w:val="center"/>
              <w:rPr>
                <w:rFonts w:ascii="Arial" w:hAnsi="Arial" w:cs="Arial"/>
                <w:b/>
                <w:bCs/>
                <w:sz w:val="16"/>
                <w:szCs w:val="16"/>
                <w:lang w:eastAsia="es-MX"/>
              </w:rPr>
            </w:pPr>
            <w:r w:rsidRPr="00DA4DE4">
              <w:rPr>
                <w:rFonts w:ascii="Arial" w:hAnsi="Arial" w:cs="Arial"/>
                <w:b/>
                <w:bCs/>
                <w:sz w:val="16"/>
                <w:szCs w:val="16"/>
                <w:lang w:eastAsia="es-MX"/>
              </w:rPr>
              <w:t>Importe que el partido reportó como gastos por Actividades Específicas</w:t>
            </w:r>
          </w:p>
          <w:p w:rsidR="00943F66" w:rsidRPr="00DA4DE4" w:rsidRDefault="00943F66" w:rsidP="00D43302">
            <w:pPr>
              <w:jc w:val="center"/>
              <w:rPr>
                <w:rFonts w:ascii="Arial" w:hAnsi="Arial" w:cs="Arial"/>
                <w:b/>
                <w:bCs/>
                <w:sz w:val="16"/>
                <w:szCs w:val="16"/>
                <w:lang w:eastAsia="es-MX"/>
              </w:rPr>
            </w:pPr>
            <w:r w:rsidRPr="00DA4DE4">
              <w:rPr>
                <w:rFonts w:ascii="Arial" w:hAnsi="Arial" w:cs="Arial"/>
                <w:b/>
                <w:bCs/>
                <w:sz w:val="16"/>
                <w:szCs w:val="16"/>
                <w:lang w:eastAsia="es-MX"/>
              </w:rPr>
              <w:t>AL 31-12-2016</w:t>
            </w:r>
          </w:p>
        </w:tc>
      </w:tr>
      <w:tr w:rsidR="00943F66" w:rsidRPr="00DA4DE4" w:rsidTr="00D43302">
        <w:trPr>
          <w:trHeight w:val="458"/>
          <w:tblHeader/>
          <w:jc w:val="center"/>
        </w:trPr>
        <w:tc>
          <w:tcPr>
            <w:tcW w:w="1188" w:type="pct"/>
            <w:vMerge/>
            <w:shd w:val="clear" w:color="auto" w:fill="auto"/>
            <w:hideMark/>
          </w:tcPr>
          <w:p w:rsidR="00943F66" w:rsidRPr="00DA4DE4" w:rsidRDefault="00943F66" w:rsidP="00D43302">
            <w:pPr>
              <w:jc w:val="center"/>
              <w:rPr>
                <w:rFonts w:ascii="Arial" w:hAnsi="Arial" w:cs="Arial"/>
                <w:b/>
                <w:bCs/>
                <w:sz w:val="16"/>
                <w:szCs w:val="16"/>
                <w:lang w:eastAsia="es-MX"/>
              </w:rPr>
            </w:pPr>
          </w:p>
        </w:tc>
        <w:tc>
          <w:tcPr>
            <w:tcW w:w="1061" w:type="pct"/>
            <w:vMerge/>
            <w:shd w:val="clear" w:color="auto" w:fill="auto"/>
            <w:hideMark/>
          </w:tcPr>
          <w:p w:rsidR="00943F66" w:rsidRPr="00DA4DE4" w:rsidRDefault="00943F66" w:rsidP="00D43302">
            <w:pPr>
              <w:jc w:val="center"/>
              <w:rPr>
                <w:rFonts w:ascii="Arial" w:hAnsi="Arial" w:cs="Arial"/>
                <w:b/>
                <w:bCs/>
                <w:sz w:val="16"/>
                <w:szCs w:val="16"/>
                <w:lang w:eastAsia="es-MX"/>
              </w:rPr>
            </w:pPr>
          </w:p>
        </w:tc>
        <w:tc>
          <w:tcPr>
            <w:tcW w:w="950" w:type="pct"/>
            <w:vMerge/>
            <w:shd w:val="clear" w:color="auto" w:fill="auto"/>
            <w:hideMark/>
          </w:tcPr>
          <w:p w:rsidR="00943F66" w:rsidRPr="00DA4DE4" w:rsidRDefault="00943F66" w:rsidP="00D43302">
            <w:pPr>
              <w:jc w:val="center"/>
              <w:rPr>
                <w:rFonts w:ascii="Arial" w:hAnsi="Arial" w:cs="Arial"/>
                <w:b/>
                <w:bCs/>
                <w:sz w:val="16"/>
                <w:szCs w:val="16"/>
                <w:lang w:eastAsia="es-MX"/>
              </w:rPr>
            </w:pPr>
          </w:p>
        </w:tc>
        <w:tc>
          <w:tcPr>
            <w:tcW w:w="791" w:type="pct"/>
            <w:vMerge/>
            <w:shd w:val="clear" w:color="auto" w:fill="auto"/>
            <w:hideMark/>
          </w:tcPr>
          <w:p w:rsidR="00943F66" w:rsidRPr="00DA4DE4" w:rsidRDefault="00943F66" w:rsidP="00D43302">
            <w:pPr>
              <w:jc w:val="center"/>
              <w:rPr>
                <w:rFonts w:ascii="Arial" w:hAnsi="Arial" w:cs="Arial"/>
                <w:b/>
                <w:bCs/>
                <w:sz w:val="16"/>
                <w:szCs w:val="16"/>
                <w:lang w:eastAsia="es-MX"/>
              </w:rPr>
            </w:pPr>
          </w:p>
        </w:tc>
        <w:tc>
          <w:tcPr>
            <w:tcW w:w="1010" w:type="pct"/>
            <w:vMerge/>
            <w:shd w:val="clear" w:color="auto" w:fill="auto"/>
            <w:hideMark/>
          </w:tcPr>
          <w:p w:rsidR="00943F66" w:rsidRPr="00DA4DE4" w:rsidRDefault="00943F66" w:rsidP="00D43302">
            <w:pPr>
              <w:jc w:val="center"/>
              <w:rPr>
                <w:rFonts w:ascii="Arial" w:hAnsi="Arial" w:cs="Arial"/>
                <w:b/>
                <w:bCs/>
                <w:sz w:val="16"/>
                <w:szCs w:val="16"/>
                <w:lang w:eastAsia="es-MX"/>
              </w:rPr>
            </w:pPr>
          </w:p>
        </w:tc>
      </w:tr>
      <w:tr w:rsidR="00943F66" w:rsidRPr="00DA4DE4" w:rsidTr="00D43302">
        <w:trPr>
          <w:trHeight w:val="198"/>
          <w:tblHeader/>
          <w:jc w:val="center"/>
        </w:trPr>
        <w:tc>
          <w:tcPr>
            <w:tcW w:w="1188" w:type="pct"/>
            <w:shd w:val="clear" w:color="auto" w:fill="auto"/>
            <w:hideMark/>
          </w:tcPr>
          <w:p w:rsidR="00943F66" w:rsidRPr="00DA4DE4" w:rsidRDefault="00943F66" w:rsidP="00D43302">
            <w:pPr>
              <w:jc w:val="center"/>
              <w:rPr>
                <w:rFonts w:ascii="Arial" w:hAnsi="Arial" w:cs="Arial"/>
                <w:b/>
                <w:bCs/>
                <w:sz w:val="16"/>
                <w:szCs w:val="16"/>
                <w:lang w:eastAsia="es-MX"/>
              </w:rPr>
            </w:pPr>
            <w:r w:rsidRPr="00DA4DE4">
              <w:rPr>
                <w:rFonts w:ascii="Arial" w:hAnsi="Arial" w:cs="Arial"/>
                <w:b/>
                <w:bCs/>
                <w:sz w:val="16"/>
                <w:szCs w:val="16"/>
                <w:lang w:eastAsia="es-MX"/>
              </w:rPr>
              <w:t>A</w:t>
            </w:r>
          </w:p>
        </w:tc>
        <w:tc>
          <w:tcPr>
            <w:tcW w:w="1061" w:type="pct"/>
            <w:shd w:val="clear" w:color="auto" w:fill="auto"/>
            <w:hideMark/>
          </w:tcPr>
          <w:p w:rsidR="00943F66" w:rsidRPr="00DA4DE4" w:rsidRDefault="00943F66" w:rsidP="00D43302">
            <w:pPr>
              <w:jc w:val="center"/>
              <w:rPr>
                <w:rFonts w:ascii="Arial" w:hAnsi="Arial" w:cs="Arial"/>
                <w:b/>
                <w:bCs/>
                <w:sz w:val="16"/>
                <w:szCs w:val="16"/>
                <w:lang w:eastAsia="es-MX"/>
              </w:rPr>
            </w:pPr>
            <w:r w:rsidRPr="00DA4DE4">
              <w:rPr>
                <w:rFonts w:ascii="Arial" w:hAnsi="Arial" w:cs="Arial"/>
                <w:b/>
                <w:bCs/>
                <w:sz w:val="16"/>
                <w:szCs w:val="16"/>
                <w:lang w:eastAsia="es-MX"/>
              </w:rPr>
              <w:t>B</w:t>
            </w:r>
          </w:p>
        </w:tc>
        <w:tc>
          <w:tcPr>
            <w:tcW w:w="950" w:type="pct"/>
            <w:shd w:val="clear" w:color="auto" w:fill="auto"/>
            <w:hideMark/>
          </w:tcPr>
          <w:p w:rsidR="00943F66" w:rsidRPr="00DA4DE4" w:rsidRDefault="00943F66" w:rsidP="00D43302">
            <w:pPr>
              <w:jc w:val="center"/>
              <w:rPr>
                <w:rFonts w:ascii="Arial" w:hAnsi="Arial" w:cs="Arial"/>
                <w:b/>
                <w:bCs/>
                <w:sz w:val="16"/>
                <w:szCs w:val="16"/>
                <w:lang w:eastAsia="es-MX"/>
              </w:rPr>
            </w:pPr>
            <w:r w:rsidRPr="00DA4DE4">
              <w:rPr>
                <w:rFonts w:ascii="Arial" w:hAnsi="Arial" w:cs="Arial"/>
                <w:b/>
                <w:bCs/>
                <w:sz w:val="16"/>
                <w:szCs w:val="16"/>
                <w:lang w:eastAsia="es-MX"/>
              </w:rPr>
              <w:t>C= (A*2%)</w:t>
            </w:r>
          </w:p>
        </w:tc>
        <w:tc>
          <w:tcPr>
            <w:tcW w:w="791" w:type="pct"/>
            <w:shd w:val="clear" w:color="auto" w:fill="auto"/>
            <w:hideMark/>
          </w:tcPr>
          <w:p w:rsidR="00943F66" w:rsidRPr="00DA4DE4" w:rsidRDefault="00943F66" w:rsidP="00D43302">
            <w:pPr>
              <w:jc w:val="center"/>
              <w:rPr>
                <w:rFonts w:ascii="Arial" w:hAnsi="Arial" w:cs="Arial"/>
                <w:b/>
                <w:bCs/>
                <w:sz w:val="16"/>
                <w:szCs w:val="16"/>
                <w:lang w:eastAsia="es-MX"/>
              </w:rPr>
            </w:pPr>
            <w:r w:rsidRPr="00DA4DE4">
              <w:rPr>
                <w:rFonts w:ascii="Arial" w:hAnsi="Arial" w:cs="Arial"/>
                <w:b/>
                <w:bCs/>
                <w:sz w:val="16"/>
                <w:szCs w:val="16"/>
                <w:lang w:eastAsia="es-MX"/>
              </w:rPr>
              <w:t>D=(B+C)</w:t>
            </w:r>
          </w:p>
        </w:tc>
        <w:tc>
          <w:tcPr>
            <w:tcW w:w="1010" w:type="pct"/>
            <w:shd w:val="clear" w:color="auto" w:fill="auto"/>
            <w:hideMark/>
          </w:tcPr>
          <w:p w:rsidR="00943F66" w:rsidRPr="00DA4DE4" w:rsidRDefault="00943F66" w:rsidP="00D43302">
            <w:pPr>
              <w:jc w:val="center"/>
              <w:rPr>
                <w:rFonts w:ascii="Arial" w:hAnsi="Arial" w:cs="Arial"/>
                <w:b/>
                <w:bCs/>
                <w:sz w:val="16"/>
                <w:szCs w:val="16"/>
                <w:lang w:eastAsia="es-MX"/>
              </w:rPr>
            </w:pPr>
            <w:r w:rsidRPr="00DA4DE4">
              <w:rPr>
                <w:rFonts w:ascii="Arial" w:hAnsi="Arial" w:cs="Arial"/>
                <w:b/>
                <w:bCs/>
                <w:sz w:val="16"/>
                <w:szCs w:val="16"/>
                <w:lang w:eastAsia="es-MX"/>
              </w:rPr>
              <w:t>E</w:t>
            </w:r>
          </w:p>
        </w:tc>
      </w:tr>
      <w:tr w:rsidR="00943F66" w:rsidRPr="00DA4DE4" w:rsidTr="00D43302">
        <w:trPr>
          <w:trHeight w:val="309"/>
          <w:jc w:val="center"/>
        </w:trPr>
        <w:tc>
          <w:tcPr>
            <w:tcW w:w="1188" w:type="pct"/>
            <w:shd w:val="clear" w:color="auto" w:fill="auto"/>
            <w:vAlign w:val="center"/>
            <w:hideMark/>
          </w:tcPr>
          <w:p w:rsidR="00943F66" w:rsidRPr="00DA4DE4" w:rsidRDefault="00943F66" w:rsidP="00D43302">
            <w:pPr>
              <w:jc w:val="right"/>
              <w:rPr>
                <w:rFonts w:ascii="Arial" w:hAnsi="Arial" w:cs="Arial"/>
                <w:bCs/>
                <w:sz w:val="20"/>
                <w:szCs w:val="16"/>
                <w:lang w:eastAsia="es-MX"/>
              </w:rPr>
            </w:pPr>
            <w:r w:rsidRPr="00DA4DE4">
              <w:rPr>
                <w:rFonts w:ascii="Arial" w:hAnsi="Arial" w:cs="Arial"/>
                <w:bCs/>
                <w:sz w:val="20"/>
                <w:szCs w:val="16"/>
                <w:lang w:eastAsia="es-MX"/>
              </w:rPr>
              <w:t>$73,583,371.97</w:t>
            </w:r>
          </w:p>
        </w:tc>
        <w:tc>
          <w:tcPr>
            <w:tcW w:w="1061" w:type="pct"/>
            <w:shd w:val="clear" w:color="auto" w:fill="auto"/>
            <w:vAlign w:val="center"/>
            <w:hideMark/>
          </w:tcPr>
          <w:p w:rsidR="00943F66" w:rsidRPr="00DA4DE4" w:rsidRDefault="00943F66" w:rsidP="00D43302">
            <w:pPr>
              <w:jc w:val="right"/>
              <w:rPr>
                <w:rFonts w:ascii="Arial" w:hAnsi="Arial" w:cs="Arial"/>
                <w:bCs/>
                <w:sz w:val="20"/>
                <w:szCs w:val="16"/>
                <w:lang w:eastAsia="es-MX"/>
              </w:rPr>
            </w:pPr>
            <w:r w:rsidRPr="00DA4DE4">
              <w:rPr>
                <w:rFonts w:ascii="Arial" w:hAnsi="Arial" w:cs="Arial"/>
                <w:bCs/>
                <w:sz w:val="20"/>
                <w:szCs w:val="16"/>
                <w:lang w:eastAsia="es-MX"/>
              </w:rPr>
              <w:t>$2,207,501.16</w:t>
            </w:r>
          </w:p>
        </w:tc>
        <w:tc>
          <w:tcPr>
            <w:tcW w:w="950" w:type="pct"/>
            <w:shd w:val="clear" w:color="auto" w:fill="auto"/>
            <w:vAlign w:val="center"/>
            <w:hideMark/>
          </w:tcPr>
          <w:p w:rsidR="00943F66" w:rsidRPr="00DA4DE4" w:rsidRDefault="00943F66" w:rsidP="00D43302">
            <w:pPr>
              <w:jc w:val="right"/>
              <w:rPr>
                <w:rFonts w:ascii="Arial" w:hAnsi="Arial" w:cs="Arial"/>
                <w:bCs/>
                <w:sz w:val="20"/>
                <w:szCs w:val="16"/>
                <w:lang w:eastAsia="es-MX"/>
              </w:rPr>
            </w:pPr>
            <w:r w:rsidRPr="00DA4DE4">
              <w:rPr>
                <w:rFonts w:ascii="Arial" w:hAnsi="Arial" w:cs="Arial"/>
                <w:bCs/>
                <w:sz w:val="20"/>
                <w:szCs w:val="16"/>
                <w:lang w:eastAsia="es-MX"/>
              </w:rPr>
              <w:t>$1,471,667.43</w:t>
            </w:r>
          </w:p>
        </w:tc>
        <w:tc>
          <w:tcPr>
            <w:tcW w:w="791" w:type="pct"/>
            <w:shd w:val="clear" w:color="auto" w:fill="auto"/>
            <w:vAlign w:val="center"/>
            <w:hideMark/>
          </w:tcPr>
          <w:p w:rsidR="00943F66" w:rsidRPr="00DA4DE4" w:rsidRDefault="00943F66" w:rsidP="00D43302">
            <w:pPr>
              <w:jc w:val="right"/>
              <w:rPr>
                <w:rFonts w:ascii="Arial" w:hAnsi="Arial" w:cs="Arial"/>
                <w:bCs/>
                <w:sz w:val="20"/>
                <w:szCs w:val="16"/>
                <w:lang w:eastAsia="es-MX"/>
              </w:rPr>
            </w:pPr>
            <w:r w:rsidRPr="00DA4DE4">
              <w:rPr>
                <w:rFonts w:ascii="Arial" w:hAnsi="Arial" w:cs="Arial"/>
                <w:bCs/>
                <w:sz w:val="20"/>
                <w:szCs w:val="16"/>
                <w:lang w:eastAsia="es-MX"/>
              </w:rPr>
              <w:t>$3,679,168.59</w:t>
            </w:r>
          </w:p>
        </w:tc>
        <w:tc>
          <w:tcPr>
            <w:tcW w:w="1010" w:type="pct"/>
            <w:shd w:val="clear" w:color="auto" w:fill="auto"/>
            <w:vAlign w:val="center"/>
            <w:hideMark/>
          </w:tcPr>
          <w:p w:rsidR="00943F66" w:rsidRPr="00DA4DE4" w:rsidRDefault="00943F66" w:rsidP="00D43302">
            <w:pPr>
              <w:jc w:val="right"/>
              <w:rPr>
                <w:rFonts w:ascii="Arial" w:hAnsi="Arial" w:cs="Arial"/>
                <w:bCs/>
                <w:sz w:val="20"/>
                <w:szCs w:val="16"/>
                <w:lang w:eastAsia="es-MX"/>
              </w:rPr>
            </w:pPr>
            <w:r w:rsidRPr="00DA4DE4">
              <w:rPr>
                <w:rFonts w:ascii="Arial" w:hAnsi="Arial" w:cs="Arial"/>
                <w:bCs/>
                <w:sz w:val="20"/>
                <w:szCs w:val="16"/>
                <w:lang w:eastAsia="es-MX"/>
              </w:rPr>
              <w:t>$4,360,457.83</w:t>
            </w:r>
          </w:p>
        </w:tc>
      </w:tr>
    </w:tbl>
    <w:p w:rsidR="00943F66" w:rsidRPr="00DA4DE4" w:rsidRDefault="00943F66" w:rsidP="00943F66">
      <w:pPr>
        <w:jc w:val="both"/>
        <w:rPr>
          <w:rFonts w:ascii="Arial" w:hAnsi="Arial" w:cs="Arial"/>
          <w:b/>
        </w:rPr>
      </w:pPr>
    </w:p>
    <w:p w:rsidR="00943F66" w:rsidRPr="00DA4DE4" w:rsidRDefault="00943F66" w:rsidP="00A22166">
      <w:pPr>
        <w:jc w:val="both"/>
        <w:rPr>
          <w:rFonts w:ascii="Arial" w:hAnsi="Arial" w:cs="Arial"/>
          <w:b/>
        </w:rPr>
      </w:pPr>
      <w:r w:rsidRPr="00DA4DE4">
        <w:rPr>
          <w:rFonts w:ascii="Arial" w:hAnsi="Arial" w:cs="Arial"/>
          <w:b/>
        </w:rPr>
        <w:t>Programa Anual de Trabajo (PAT)</w:t>
      </w:r>
    </w:p>
    <w:p w:rsidR="00943F66" w:rsidRPr="00DA4DE4" w:rsidRDefault="00943F66" w:rsidP="00A22166">
      <w:pPr>
        <w:contextualSpacing/>
        <w:jc w:val="both"/>
        <w:rPr>
          <w:rFonts w:ascii="Arial" w:hAnsi="Arial" w:cs="Arial"/>
        </w:rPr>
      </w:pPr>
    </w:p>
    <w:p w:rsidR="00EE7D47" w:rsidRPr="00DA4DE4" w:rsidRDefault="00A22166" w:rsidP="000A674A">
      <w:pPr>
        <w:pStyle w:val="Prrafodelista"/>
        <w:numPr>
          <w:ilvl w:val="0"/>
          <w:numId w:val="15"/>
        </w:numPr>
        <w:ind w:left="284" w:hanging="284"/>
        <w:jc w:val="both"/>
        <w:rPr>
          <w:rFonts w:ascii="Arial" w:hAnsi="Arial" w:cs="Arial"/>
          <w:i/>
        </w:rPr>
      </w:pPr>
      <w:r w:rsidRPr="00DA4DE4">
        <w:rPr>
          <w:rFonts w:ascii="Arial" w:hAnsi="Arial" w:cs="Arial"/>
          <w:i/>
        </w:rPr>
        <w:t>De la revisión al Programa Anual de Trabajo de Actividades Específicas, presentado por el sujeto obligado mediante escrito no. COE-TES-015/2016 con fecha de recepción el 16 de febrero del 2016, y aviso de modificación de PAT, escrito no. COE-TES-99/2016 con fecha 13 Julio del 2016; al conciliarlo con el registro en el SIF en el apartado de proyectos, se determinó que los proyectos presentados no cumplen con la totalidad de los requisitos establecidos en la normatividad; como se muestra en el cuadro:</w:t>
      </w:r>
    </w:p>
    <w:p w:rsidR="00EE7D47" w:rsidRPr="00DA4DE4" w:rsidRDefault="00EE7D47" w:rsidP="00A22166">
      <w:pPr>
        <w:ind w:left="284" w:hanging="284"/>
        <w:jc w:val="both"/>
        <w:rPr>
          <w:i/>
        </w:rPr>
      </w:pPr>
    </w:p>
    <w:tbl>
      <w:tblPr>
        <w:tblW w:w="7123" w:type="dxa"/>
        <w:jc w:val="center"/>
        <w:tblCellMar>
          <w:left w:w="70" w:type="dxa"/>
          <w:right w:w="70" w:type="dxa"/>
        </w:tblCellMar>
        <w:tblLook w:val="04A0" w:firstRow="1" w:lastRow="0" w:firstColumn="1" w:lastColumn="0" w:noHBand="0" w:noVBand="1"/>
      </w:tblPr>
      <w:tblGrid>
        <w:gridCol w:w="335"/>
        <w:gridCol w:w="3968"/>
        <w:gridCol w:w="1145"/>
        <w:gridCol w:w="335"/>
        <w:gridCol w:w="335"/>
        <w:gridCol w:w="335"/>
        <w:gridCol w:w="335"/>
        <w:gridCol w:w="335"/>
      </w:tblGrid>
      <w:tr w:rsidR="00A22166" w:rsidRPr="00DA4DE4" w:rsidTr="00FC7D34">
        <w:trPr>
          <w:trHeight w:val="1146"/>
          <w:jc w:val="center"/>
        </w:trPr>
        <w:tc>
          <w:tcPr>
            <w:tcW w:w="335"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A22166" w:rsidRPr="00DA4DE4" w:rsidRDefault="00A22166" w:rsidP="004E4FBD">
            <w:pPr>
              <w:jc w:val="right"/>
              <w:rPr>
                <w:rFonts w:ascii="Arial" w:hAnsi="Arial" w:cs="Arial"/>
                <w:b/>
                <w:bCs/>
                <w:i/>
                <w:sz w:val="16"/>
                <w:szCs w:val="16"/>
                <w:lang w:eastAsia="es-MX"/>
              </w:rPr>
            </w:pPr>
            <w:r w:rsidRPr="00DA4DE4">
              <w:rPr>
                <w:rFonts w:ascii="Arial" w:hAnsi="Arial" w:cs="Arial"/>
                <w:b/>
                <w:bCs/>
                <w:i/>
                <w:sz w:val="16"/>
                <w:szCs w:val="16"/>
                <w:lang w:eastAsia="es-MX"/>
              </w:rPr>
              <w:t>No. Proyecto</w:t>
            </w:r>
          </w:p>
        </w:tc>
        <w:tc>
          <w:tcPr>
            <w:tcW w:w="3968" w:type="dxa"/>
            <w:tcBorders>
              <w:top w:val="single" w:sz="4" w:space="0" w:color="auto"/>
              <w:left w:val="nil"/>
              <w:bottom w:val="single" w:sz="4" w:space="0" w:color="auto"/>
              <w:right w:val="single" w:sz="4" w:space="0" w:color="auto"/>
            </w:tcBorders>
            <w:shd w:val="clear" w:color="000000" w:fill="FFFFFF"/>
            <w:noWrap/>
            <w:hideMark/>
          </w:tcPr>
          <w:p w:rsidR="00A22166" w:rsidRPr="00DA4DE4" w:rsidRDefault="00A22166" w:rsidP="008F7A6E">
            <w:pPr>
              <w:jc w:val="center"/>
              <w:rPr>
                <w:rFonts w:ascii="Arial" w:hAnsi="Arial" w:cs="Arial"/>
                <w:b/>
                <w:bCs/>
                <w:i/>
                <w:sz w:val="16"/>
                <w:szCs w:val="16"/>
                <w:lang w:eastAsia="es-MX"/>
              </w:rPr>
            </w:pPr>
            <w:r w:rsidRPr="00DA4DE4">
              <w:rPr>
                <w:rFonts w:ascii="Arial" w:hAnsi="Arial" w:cs="Arial"/>
                <w:b/>
                <w:bCs/>
                <w:i/>
                <w:sz w:val="16"/>
                <w:szCs w:val="16"/>
                <w:lang w:eastAsia="es-MX"/>
              </w:rPr>
              <w:t>Nombre del Proyecto</w:t>
            </w:r>
          </w:p>
        </w:tc>
        <w:tc>
          <w:tcPr>
            <w:tcW w:w="1145" w:type="dxa"/>
            <w:tcBorders>
              <w:top w:val="single" w:sz="4" w:space="0" w:color="auto"/>
              <w:left w:val="nil"/>
              <w:bottom w:val="single" w:sz="4" w:space="0" w:color="auto"/>
              <w:right w:val="single" w:sz="4" w:space="0" w:color="auto"/>
            </w:tcBorders>
            <w:shd w:val="clear" w:color="000000" w:fill="FFFFFF"/>
            <w:hideMark/>
          </w:tcPr>
          <w:p w:rsidR="00A22166" w:rsidRPr="00DA4DE4" w:rsidRDefault="00A22166" w:rsidP="008F7A6E">
            <w:pPr>
              <w:jc w:val="center"/>
              <w:rPr>
                <w:rFonts w:ascii="Arial" w:hAnsi="Arial" w:cs="Arial"/>
                <w:b/>
                <w:bCs/>
                <w:i/>
                <w:sz w:val="16"/>
                <w:szCs w:val="16"/>
                <w:lang w:eastAsia="es-MX"/>
              </w:rPr>
            </w:pPr>
            <w:r w:rsidRPr="00DA4DE4">
              <w:rPr>
                <w:rFonts w:ascii="Arial" w:hAnsi="Arial" w:cs="Arial"/>
                <w:b/>
                <w:bCs/>
                <w:i/>
                <w:sz w:val="16"/>
                <w:szCs w:val="16"/>
                <w:lang w:eastAsia="es-MX"/>
              </w:rPr>
              <w:t>Presentación Pat 2016</w:t>
            </w:r>
          </w:p>
        </w:tc>
        <w:tc>
          <w:tcPr>
            <w:tcW w:w="335"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A22166" w:rsidRPr="00DA4DE4" w:rsidRDefault="00A22166" w:rsidP="00FF35E3">
            <w:pPr>
              <w:jc w:val="center"/>
              <w:rPr>
                <w:rFonts w:ascii="Arial" w:hAnsi="Arial" w:cs="Arial"/>
                <w:b/>
                <w:bCs/>
                <w:i/>
                <w:sz w:val="16"/>
                <w:szCs w:val="16"/>
                <w:lang w:eastAsia="es-MX"/>
              </w:rPr>
            </w:pPr>
            <w:r w:rsidRPr="00DA4DE4">
              <w:rPr>
                <w:rFonts w:ascii="Arial" w:hAnsi="Arial" w:cs="Arial"/>
                <w:b/>
                <w:bCs/>
                <w:i/>
                <w:sz w:val="16"/>
                <w:szCs w:val="16"/>
                <w:lang w:eastAsia="es-MX"/>
              </w:rPr>
              <w:t>Objetivos</w:t>
            </w:r>
          </w:p>
        </w:tc>
        <w:tc>
          <w:tcPr>
            <w:tcW w:w="335"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A22166" w:rsidRPr="00DA4DE4" w:rsidRDefault="00A22166" w:rsidP="00FF35E3">
            <w:pPr>
              <w:jc w:val="center"/>
              <w:rPr>
                <w:rFonts w:ascii="Arial" w:hAnsi="Arial" w:cs="Arial"/>
                <w:b/>
                <w:bCs/>
                <w:i/>
                <w:sz w:val="16"/>
                <w:szCs w:val="16"/>
                <w:lang w:eastAsia="es-MX"/>
              </w:rPr>
            </w:pPr>
            <w:r w:rsidRPr="00DA4DE4">
              <w:rPr>
                <w:rFonts w:ascii="Arial" w:hAnsi="Arial" w:cs="Arial"/>
                <w:b/>
                <w:bCs/>
                <w:i/>
                <w:sz w:val="16"/>
                <w:szCs w:val="16"/>
                <w:lang w:eastAsia="es-MX"/>
              </w:rPr>
              <w:t>Metas</w:t>
            </w:r>
          </w:p>
        </w:tc>
        <w:tc>
          <w:tcPr>
            <w:tcW w:w="335"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A22166" w:rsidRPr="00DA4DE4" w:rsidRDefault="00A22166" w:rsidP="00FF35E3">
            <w:pPr>
              <w:jc w:val="center"/>
              <w:rPr>
                <w:rFonts w:ascii="Arial" w:hAnsi="Arial" w:cs="Arial"/>
                <w:b/>
                <w:bCs/>
                <w:i/>
                <w:sz w:val="16"/>
                <w:szCs w:val="16"/>
                <w:lang w:eastAsia="es-MX"/>
              </w:rPr>
            </w:pPr>
            <w:r w:rsidRPr="00DA4DE4">
              <w:rPr>
                <w:rFonts w:ascii="Arial" w:hAnsi="Arial" w:cs="Arial"/>
                <w:b/>
                <w:bCs/>
                <w:i/>
                <w:sz w:val="16"/>
                <w:szCs w:val="16"/>
                <w:lang w:eastAsia="es-MX"/>
              </w:rPr>
              <w:t>Indicadores*</w:t>
            </w:r>
          </w:p>
        </w:tc>
        <w:tc>
          <w:tcPr>
            <w:tcW w:w="335"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A22166" w:rsidRPr="00DA4DE4" w:rsidRDefault="00A22166" w:rsidP="00FF35E3">
            <w:pPr>
              <w:jc w:val="center"/>
              <w:rPr>
                <w:rFonts w:ascii="Arial" w:hAnsi="Arial" w:cs="Arial"/>
                <w:b/>
                <w:bCs/>
                <w:i/>
                <w:sz w:val="16"/>
                <w:szCs w:val="16"/>
                <w:lang w:eastAsia="es-MX"/>
              </w:rPr>
            </w:pPr>
            <w:r w:rsidRPr="00DA4DE4">
              <w:rPr>
                <w:rFonts w:ascii="Arial" w:hAnsi="Arial" w:cs="Arial"/>
                <w:b/>
                <w:bCs/>
                <w:i/>
                <w:sz w:val="16"/>
                <w:szCs w:val="16"/>
                <w:lang w:eastAsia="es-MX"/>
              </w:rPr>
              <w:t>Presupuesto</w:t>
            </w:r>
          </w:p>
        </w:tc>
        <w:tc>
          <w:tcPr>
            <w:tcW w:w="335"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A22166" w:rsidRPr="00DA4DE4" w:rsidRDefault="00A22166" w:rsidP="00FF35E3">
            <w:pPr>
              <w:jc w:val="center"/>
              <w:rPr>
                <w:rFonts w:ascii="Arial" w:hAnsi="Arial" w:cs="Arial"/>
                <w:b/>
                <w:bCs/>
                <w:i/>
                <w:sz w:val="16"/>
                <w:szCs w:val="16"/>
                <w:lang w:eastAsia="es-MX"/>
              </w:rPr>
            </w:pPr>
            <w:r w:rsidRPr="00DA4DE4">
              <w:rPr>
                <w:rFonts w:ascii="Arial" w:hAnsi="Arial" w:cs="Arial"/>
                <w:b/>
                <w:bCs/>
                <w:i/>
                <w:sz w:val="16"/>
                <w:szCs w:val="16"/>
                <w:lang w:eastAsia="es-MX"/>
              </w:rPr>
              <w:t>Cronograma</w:t>
            </w:r>
          </w:p>
        </w:tc>
      </w:tr>
      <w:tr w:rsidR="00A22166" w:rsidRPr="00DA4DE4" w:rsidTr="00FC7D34">
        <w:trPr>
          <w:trHeight w:val="199"/>
          <w:jc w:val="center"/>
        </w:trPr>
        <w:tc>
          <w:tcPr>
            <w:tcW w:w="335" w:type="dxa"/>
            <w:tcBorders>
              <w:top w:val="nil"/>
              <w:left w:val="single" w:sz="4" w:space="0" w:color="auto"/>
              <w:bottom w:val="single" w:sz="4" w:space="0" w:color="auto"/>
              <w:right w:val="single" w:sz="4" w:space="0" w:color="auto"/>
            </w:tcBorders>
            <w:shd w:val="clear" w:color="auto" w:fill="auto"/>
            <w:noWrap/>
            <w:vAlign w:val="center"/>
            <w:hideMark/>
          </w:tcPr>
          <w:p w:rsidR="00A22166" w:rsidRPr="00DA4DE4" w:rsidRDefault="00A22166" w:rsidP="004E4FBD">
            <w:pPr>
              <w:jc w:val="right"/>
              <w:rPr>
                <w:rFonts w:ascii="Arial" w:hAnsi="Arial" w:cs="Arial"/>
                <w:i/>
                <w:sz w:val="16"/>
                <w:szCs w:val="16"/>
                <w:lang w:eastAsia="es-MX"/>
              </w:rPr>
            </w:pPr>
            <w:r w:rsidRPr="00DA4DE4">
              <w:rPr>
                <w:rFonts w:ascii="Arial" w:hAnsi="Arial" w:cs="Arial"/>
                <w:i/>
                <w:sz w:val="16"/>
                <w:szCs w:val="16"/>
                <w:lang w:eastAsia="es-MX"/>
              </w:rPr>
              <w:t>1</w:t>
            </w:r>
          </w:p>
        </w:tc>
        <w:tc>
          <w:tcPr>
            <w:tcW w:w="3968" w:type="dxa"/>
            <w:tcBorders>
              <w:top w:val="nil"/>
              <w:left w:val="nil"/>
              <w:bottom w:val="single" w:sz="4" w:space="0" w:color="auto"/>
              <w:right w:val="single" w:sz="4" w:space="0" w:color="auto"/>
            </w:tcBorders>
            <w:shd w:val="clear" w:color="000000" w:fill="FFFFFF"/>
            <w:noWrap/>
            <w:hideMark/>
          </w:tcPr>
          <w:p w:rsidR="00A22166" w:rsidRPr="00DA4DE4" w:rsidRDefault="00A22166" w:rsidP="008F7A6E">
            <w:pPr>
              <w:rPr>
                <w:rFonts w:ascii="Arial" w:hAnsi="Arial" w:cs="Arial"/>
                <w:i/>
                <w:sz w:val="16"/>
                <w:szCs w:val="16"/>
                <w:lang w:eastAsia="es-MX"/>
              </w:rPr>
            </w:pPr>
            <w:r w:rsidRPr="00DA4DE4">
              <w:rPr>
                <w:rFonts w:ascii="Arial" w:hAnsi="Arial" w:cs="Arial"/>
                <w:i/>
                <w:sz w:val="16"/>
                <w:szCs w:val="16"/>
                <w:lang w:eastAsia="es-MX"/>
              </w:rPr>
              <w:t>Elaboración De Periódico El Ciudadano</w:t>
            </w:r>
          </w:p>
        </w:tc>
        <w:tc>
          <w:tcPr>
            <w:tcW w:w="1145" w:type="dxa"/>
            <w:tcBorders>
              <w:top w:val="nil"/>
              <w:left w:val="nil"/>
              <w:bottom w:val="single" w:sz="4" w:space="0" w:color="auto"/>
              <w:right w:val="single" w:sz="4" w:space="0" w:color="auto"/>
            </w:tcBorders>
            <w:shd w:val="clear" w:color="000000" w:fill="FFFFFF"/>
            <w:noWrap/>
            <w:hideMark/>
          </w:tcPr>
          <w:p w:rsidR="00A22166" w:rsidRPr="00DA4DE4" w:rsidRDefault="00A22166" w:rsidP="00FF35E3">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35" w:type="dxa"/>
            <w:tcBorders>
              <w:top w:val="nil"/>
              <w:left w:val="nil"/>
              <w:bottom w:val="single" w:sz="4" w:space="0" w:color="auto"/>
              <w:right w:val="single" w:sz="4" w:space="0" w:color="auto"/>
            </w:tcBorders>
            <w:shd w:val="clear" w:color="000000" w:fill="FFFFFF"/>
            <w:noWrap/>
            <w:hideMark/>
          </w:tcPr>
          <w:p w:rsidR="00A22166" w:rsidRPr="00DA4DE4" w:rsidRDefault="00A22166" w:rsidP="00FF35E3">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35" w:type="dxa"/>
            <w:tcBorders>
              <w:top w:val="nil"/>
              <w:left w:val="nil"/>
              <w:bottom w:val="single" w:sz="4" w:space="0" w:color="auto"/>
              <w:right w:val="single" w:sz="4" w:space="0" w:color="auto"/>
            </w:tcBorders>
            <w:shd w:val="clear" w:color="000000" w:fill="FFFFFF"/>
            <w:noWrap/>
            <w:hideMark/>
          </w:tcPr>
          <w:p w:rsidR="00A22166" w:rsidRPr="00DA4DE4" w:rsidRDefault="00A22166" w:rsidP="00FF35E3">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35" w:type="dxa"/>
            <w:tcBorders>
              <w:top w:val="nil"/>
              <w:left w:val="nil"/>
              <w:bottom w:val="single" w:sz="4" w:space="0" w:color="auto"/>
              <w:right w:val="single" w:sz="4" w:space="0" w:color="auto"/>
            </w:tcBorders>
            <w:shd w:val="clear" w:color="000000" w:fill="FFFFFF"/>
            <w:noWrap/>
            <w:vAlign w:val="bottom"/>
            <w:hideMark/>
          </w:tcPr>
          <w:p w:rsidR="00A22166" w:rsidRPr="00DA4DE4" w:rsidRDefault="00A22166" w:rsidP="00FF35E3">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p w:rsidR="00A22166" w:rsidRPr="00DA4DE4" w:rsidRDefault="00A22166" w:rsidP="00FF35E3">
            <w:pPr>
              <w:jc w:val="center"/>
              <w:rPr>
                <w:rFonts w:ascii="Wingdings 2" w:hAnsi="Wingdings 2" w:cs="Arial"/>
                <w:i/>
                <w:color w:val="000000"/>
                <w:sz w:val="16"/>
                <w:szCs w:val="16"/>
                <w:lang w:eastAsia="es-MX"/>
              </w:rPr>
            </w:pPr>
          </w:p>
        </w:tc>
        <w:tc>
          <w:tcPr>
            <w:tcW w:w="335" w:type="dxa"/>
            <w:tcBorders>
              <w:top w:val="nil"/>
              <w:left w:val="nil"/>
              <w:bottom w:val="single" w:sz="4" w:space="0" w:color="auto"/>
              <w:right w:val="single" w:sz="4" w:space="0" w:color="auto"/>
            </w:tcBorders>
            <w:shd w:val="clear" w:color="000000" w:fill="FFFFFF"/>
            <w:noWrap/>
            <w:hideMark/>
          </w:tcPr>
          <w:p w:rsidR="00A22166" w:rsidRPr="00DA4DE4" w:rsidRDefault="00A22166" w:rsidP="00FF35E3">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35" w:type="dxa"/>
            <w:tcBorders>
              <w:top w:val="nil"/>
              <w:left w:val="nil"/>
              <w:bottom w:val="single" w:sz="4" w:space="0" w:color="auto"/>
              <w:right w:val="single" w:sz="4" w:space="0" w:color="auto"/>
            </w:tcBorders>
            <w:shd w:val="clear" w:color="000000" w:fill="FFFFFF"/>
            <w:noWrap/>
            <w:hideMark/>
          </w:tcPr>
          <w:p w:rsidR="00A22166" w:rsidRPr="00DA4DE4" w:rsidRDefault="00A22166" w:rsidP="00FF35E3">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r>
      <w:tr w:rsidR="00A22166" w:rsidRPr="00DA4DE4" w:rsidTr="00FC7D34">
        <w:trPr>
          <w:trHeight w:val="215"/>
          <w:jc w:val="center"/>
        </w:trPr>
        <w:tc>
          <w:tcPr>
            <w:tcW w:w="335" w:type="dxa"/>
            <w:tcBorders>
              <w:top w:val="nil"/>
              <w:left w:val="single" w:sz="4" w:space="0" w:color="auto"/>
              <w:bottom w:val="single" w:sz="4" w:space="0" w:color="auto"/>
              <w:right w:val="single" w:sz="4" w:space="0" w:color="auto"/>
            </w:tcBorders>
            <w:shd w:val="clear" w:color="auto" w:fill="auto"/>
            <w:noWrap/>
            <w:hideMark/>
          </w:tcPr>
          <w:p w:rsidR="00A22166" w:rsidRPr="00DA4DE4" w:rsidRDefault="00A22166" w:rsidP="008F7A6E">
            <w:pPr>
              <w:jc w:val="center"/>
              <w:rPr>
                <w:rFonts w:ascii="Arial" w:hAnsi="Arial" w:cs="Arial"/>
                <w:i/>
                <w:sz w:val="16"/>
                <w:szCs w:val="16"/>
                <w:lang w:eastAsia="es-MX"/>
              </w:rPr>
            </w:pPr>
            <w:r w:rsidRPr="00DA4DE4">
              <w:rPr>
                <w:rFonts w:ascii="Arial" w:hAnsi="Arial" w:cs="Arial"/>
                <w:i/>
                <w:sz w:val="16"/>
                <w:szCs w:val="16"/>
                <w:lang w:eastAsia="es-MX"/>
              </w:rPr>
              <w:t>2</w:t>
            </w:r>
          </w:p>
        </w:tc>
        <w:tc>
          <w:tcPr>
            <w:tcW w:w="3968" w:type="dxa"/>
            <w:tcBorders>
              <w:top w:val="nil"/>
              <w:left w:val="nil"/>
              <w:bottom w:val="single" w:sz="4" w:space="0" w:color="auto"/>
              <w:right w:val="single" w:sz="4" w:space="0" w:color="auto"/>
            </w:tcBorders>
            <w:shd w:val="clear" w:color="000000" w:fill="FFFFFF"/>
            <w:noWrap/>
            <w:hideMark/>
          </w:tcPr>
          <w:p w:rsidR="00A22166" w:rsidRPr="00DA4DE4" w:rsidRDefault="00A22166" w:rsidP="008F7A6E">
            <w:pPr>
              <w:rPr>
                <w:rFonts w:ascii="Arial" w:hAnsi="Arial" w:cs="Arial"/>
                <w:i/>
                <w:sz w:val="16"/>
                <w:szCs w:val="16"/>
                <w:lang w:eastAsia="es-MX"/>
              </w:rPr>
            </w:pPr>
            <w:r w:rsidRPr="00DA4DE4">
              <w:rPr>
                <w:rFonts w:ascii="Arial" w:hAnsi="Arial" w:cs="Arial"/>
                <w:i/>
                <w:sz w:val="16"/>
                <w:szCs w:val="16"/>
                <w:lang w:eastAsia="es-MX"/>
              </w:rPr>
              <w:t>Diplomado En Administración Publica</w:t>
            </w:r>
          </w:p>
        </w:tc>
        <w:tc>
          <w:tcPr>
            <w:tcW w:w="1145" w:type="dxa"/>
            <w:tcBorders>
              <w:top w:val="nil"/>
              <w:left w:val="nil"/>
              <w:bottom w:val="single" w:sz="4" w:space="0" w:color="auto"/>
              <w:right w:val="single" w:sz="4" w:space="0" w:color="auto"/>
            </w:tcBorders>
            <w:shd w:val="clear" w:color="000000" w:fill="FFFFFF"/>
            <w:noWrap/>
            <w:hideMark/>
          </w:tcPr>
          <w:p w:rsidR="00A22166" w:rsidRPr="00DA4DE4" w:rsidRDefault="00A22166" w:rsidP="00FF35E3">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35" w:type="dxa"/>
            <w:tcBorders>
              <w:top w:val="nil"/>
              <w:left w:val="nil"/>
              <w:bottom w:val="single" w:sz="4" w:space="0" w:color="auto"/>
              <w:right w:val="single" w:sz="4" w:space="0" w:color="auto"/>
            </w:tcBorders>
            <w:shd w:val="clear" w:color="000000" w:fill="FFFFFF"/>
            <w:noWrap/>
            <w:hideMark/>
          </w:tcPr>
          <w:p w:rsidR="00A22166" w:rsidRPr="00DA4DE4" w:rsidRDefault="00A22166" w:rsidP="00FF35E3">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35" w:type="dxa"/>
            <w:tcBorders>
              <w:top w:val="nil"/>
              <w:left w:val="nil"/>
              <w:bottom w:val="single" w:sz="4" w:space="0" w:color="auto"/>
              <w:right w:val="single" w:sz="4" w:space="0" w:color="auto"/>
            </w:tcBorders>
            <w:shd w:val="clear" w:color="000000" w:fill="FFFFFF"/>
            <w:noWrap/>
            <w:hideMark/>
          </w:tcPr>
          <w:p w:rsidR="00A22166" w:rsidRPr="00DA4DE4" w:rsidRDefault="00A22166" w:rsidP="00FF35E3">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35" w:type="dxa"/>
            <w:tcBorders>
              <w:top w:val="nil"/>
              <w:left w:val="nil"/>
              <w:bottom w:val="single" w:sz="4" w:space="0" w:color="auto"/>
              <w:right w:val="single" w:sz="4" w:space="0" w:color="auto"/>
            </w:tcBorders>
            <w:shd w:val="clear" w:color="000000" w:fill="FFFFFF"/>
            <w:noWrap/>
            <w:vAlign w:val="bottom"/>
            <w:hideMark/>
          </w:tcPr>
          <w:p w:rsidR="00A22166" w:rsidRPr="00DA4DE4" w:rsidRDefault="00A22166" w:rsidP="00FF35E3">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p w:rsidR="00A22166" w:rsidRPr="00DA4DE4" w:rsidRDefault="00A22166" w:rsidP="00FF35E3">
            <w:pPr>
              <w:jc w:val="center"/>
              <w:rPr>
                <w:rFonts w:ascii="Wingdings 2" w:hAnsi="Wingdings 2" w:cs="Arial"/>
                <w:i/>
                <w:sz w:val="16"/>
                <w:szCs w:val="16"/>
                <w:lang w:eastAsia="es-MX"/>
              </w:rPr>
            </w:pPr>
          </w:p>
        </w:tc>
        <w:tc>
          <w:tcPr>
            <w:tcW w:w="335" w:type="dxa"/>
            <w:tcBorders>
              <w:top w:val="nil"/>
              <w:left w:val="nil"/>
              <w:bottom w:val="single" w:sz="4" w:space="0" w:color="auto"/>
              <w:right w:val="single" w:sz="4" w:space="0" w:color="auto"/>
            </w:tcBorders>
            <w:shd w:val="clear" w:color="000000" w:fill="FFFFFF"/>
            <w:noWrap/>
            <w:hideMark/>
          </w:tcPr>
          <w:p w:rsidR="00A22166" w:rsidRPr="00DA4DE4" w:rsidRDefault="00A22166" w:rsidP="00FF35E3">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35" w:type="dxa"/>
            <w:tcBorders>
              <w:top w:val="nil"/>
              <w:left w:val="nil"/>
              <w:bottom w:val="single" w:sz="4" w:space="0" w:color="auto"/>
              <w:right w:val="single" w:sz="4" w:space="0" w:color="auto"/>
            </w:tcBorders>
            <w:shd w:val="clear" w:color="000000" w:fill="FFFFFF"/>
            <w:noWrap/>
            <w:hideMark/>
          </w:tcPr>
          <w:p w:rsidR="00A22166" w:rsidRPr="00DA4DE4" w:rsidRDefault="00A22166" w:rsidP="00FF35E3">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r>
      <w:tr w:rsidR="00A22166" w:rsidRPr="00DA4DE4" w:rsidTr="00FC7D34">
        <w:trPr>
          <w:trHeight w:val="149"/>
          <w:jc w:val="center"/>
        </w:trPr>
        <w:tc>
          <w:tcPr>
            <w:tcW w:w="335" w:type="dxa"/>
            <w:tcBorders>
              <w:top w:val="nil"/>
              <w:left w:val="single" w:sz="4" w:space="0" w:color="auto"/>
              <w:bottom w:val="single" w:sz="4" w:space="0" w:color="auto"/>
              <w:right w:val="single" w:sz="4" w:space="0" w:color="auto"/>
            </w:tcBorders>
            <w:shd w:val="clear" w:color="auto" w:fill="auto"/>
            <w:noWrap/>
            <w:hideMark/>
          </w:tcPr>
          <w:p w:rsidR="00A22166" w:rsidRPr="00DA4DE4" w:rsidRDefault="00A22166" w:rsidP="008F7A6E">
            <w:pPr>
              <w:jc w:val="center"/>
              <w:rPr>
                <w:rFonts w:ascii="Arial" w:hAnsi="Arial" w:cs="Arial"/>
                <w:i/>
                <w:sz w:val="16"/>
                <w:szCs w:val="16"/>
                <w:lang w:eastAsia="es-MX"/>
              </w:rPr>
            </w:pPr>
            <w:r w:rsidRPr="00DA4DE4">
              <w:rPr>
                <w:rFonts w:ascii="Arial" w:hAnsi="Arial" w:cs="Arial"/>
                <w:i/>
                <w:sz w:val="16"/>
                <w:szCs w:val="16"/>
                <w:lang w:eastAsia="es-MX"/>
              </w:rPr>
              <w:t>3</w:t>
            </w:r>
          </w:p>
        </w:tc>
        <w:tc>
          <w:tcPr>
            <w:tcW w:w="3968" w:type="dxa"/>
            <w:tcBorders>
              <w:top w:val="nil"/>
              <w:left w:val="nil"/>
              <w:bottom w:val="single" w:sz="4" w:space="0" w:color="auto"/>
              <w:right w:val="single" w:sz="4" w:space="0" w:color="auto"/>
            </w:tcBorders>
            <w:shd w:val="clear" w:color="000000" w:fill="FFFFFF"/>
            <w:noWrap/>
            <w:hideMark/>
          </w:tcPr>
          <w:p w:rsidR="00A22166" w:rsidRPr="00DA4DE4" w:rsidRDefault="00A22166" w:rsidP="008F7A6E">
            <w:pPr>
              <w:rPr>
                <w:rFonts w:ascii="Arial" w:hAnsi="Arial" w:cs="Arial"/>
                <w:i/>
                <w:sz w:val="16"/>
                <w:szCs w:val="16"/>
                <w:lang w:eastAsia="es-MX"/>
              </w:rPr>
            </w:pPr>
            <w:r w:rsidRPr="00DA4DE4">
              <w:rPr>
                <w:rFonts w:ascii="Arial" w:hAnsi="Arial" w:cs="Arial"/>
                <w:i/>
                <w:sz w:val="16"/>
                <w:szCs w:val="16"/>
                <w:lang w:eastAsia="es-MX"/>
              </w:rPr>
              <w:t>Diplomado En Alta Dirección</w:t>
            </w:r>
          </w:p>
        </w:tc>
        <w:tc>
          <w:tcPr>
            <w:tcW w:w="1145" w:type="dxa"/>
            <w:tcBorders>
              <w:top w:val="nil"/>
              <w:left w:val="nil"/>
              <w:bottom w:val="single" w:sz="4" w:space="0" w:color="auto"/>
              <w:right w:val="single" w:sz="4" w:space="0" w:color="auto"/>
            </w:tcBorders>
            <w:shd w:val="clear" w:color="000000" w:fill="FFFFFF"/>
            <w:noWrap/>
            <w:hideMark/>
          </w:tcPr>
          <w:p w:rsidR="00A22166" w:rsidRPr="00DA4DE4" w:rsidRDefault="00A22166" w:rsidP="00FF35E3">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35" w:type="dxa"/>
            <w:tcBorders>
              <w:top w:val="nil"/>
              <w:left w:val="nil"/>
              <w:bottom w:val="single" w:sz="4" w:space="0" w:color="auto"/>
              <w:right w:val="single" w:sz="4" w:space="0" w:color="auto"/>
            </w:tcBorders>
            <w:shd w:val="clear" w:color="000000" w:fill="FFFFFF"/>
            <w:noWrap/>
            <w:hideMark/>
          </w:tcPr>
          <w:p w:rsidR="00A22166" w:rsidRPr="00DA4DE4" w:rsidRDefault="00A22166" w:rsidP="00FF35E3">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35" w:type="dxa"/>
            <w:tcBorders>
              <w:top w:val="nil"/>
              <w:left w:val="nil"/>
              <w:bottom w:val="single" w:sz="4" w:space="0" w:color="auto"/>
              <w:right w:val="single" w:sz="4" w:space="0" w:color="auto"/>
            </w:tcBorders>
            <w:shd w:val="clear" w:color="000000" w:fill="FFFFFF"/>
            <w:noWrap/>
            <w:hideMark/>
          </w:tcPr>
          <w:p w:rsidR="00A22166" w:rsidRPr="00DA4DE4" w:rsidRDefault="00A22166" w:rsidP="00FF35E3">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35" w:type="dxa"/>
            <w:tcBorders>
              <w:top w:val="nil"/>
              <w:left w:val="nil"/>
              <w:bottom w:val="single" w:sz="4" w:space="0" w:color="auto"/>
              <w:right w:val="single" w:sz="4" w:space="0" w:color="auto"/>
            </w:tcBorders>
            <w:shd w:val="clear" w:color="000000" w:fill="FFFFFF"/>
            <w:noWrap/>
            <w:hideMark/>
          </w:tcPr>
          <w:p w:rsidR="00A22166" w:rsidRPr="00DA4DE4" w:rsidRDefault="00A22166" w:rsidP="00FF35E3">
            <w:pPr>
              <w:jc w:val="center"/>
              <w:rPr>
                <w:rFonts w:ascii="Arial" w:hAnsi="Arial" w:cs="Arial"/>
                <w:i/>
                <w:sz w:val="16"/>
                <w:szCs w:val="16"/>
                <w:lang w:eastAsia="es-MX"/>
              </w:rPr>
            </w:pPr>
            <w:r w:rsidRPr="00DA4DE4">
              <w:rPr>
                <w:rFonts w:ascii="Wingdings 2" w:hAnsi="Wingdings 2" w:cs="Arial"/>
                <w:i/>
                <w:color w:val="000000"/>
                <w:sz w:val="16"/>
                <w:szCs w:val="16"/>
                <w:lang w:eastAsia="es-MX"/>
              </w:rPr>
              <w:t></w:t>
            </w:r>
          </w:p>
        </w:tc>
        <w:tc>
          <w:tcPr>
            <w:tcW w:w="335" w:type="dxa"/>
            <w:tcBorders>
              <w:top w:val="nil"/>
              <w:left w:val="nil"/>
              <w:bottom w:val="single" w:sz="4" w:space="0" w:color="auto"/>
              <w:right w:val="single" w:sz="4" w:space="0" w:color="auto"/>
            </w:tcBorders>
            <w:shd w:val="clear" w:color="000000" w:fill="FFFFFF"/>
            <w:noWrap/>
            <w:hideMark/>
          </w:tcPr>
          <w:p w:rsidR="00A22166" w:rsidRPr="00DA4DE4" w:rsidRDefault="00A22166" w:rsidP="00FF35E3">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35" w:type="dxa"/>
            <w:tcBorders>
              <w:top w:val="nil"/>
              <w:left w:val="nil"/>
              <w:bottom w:val="single" w:sz="4" w:space="0" w:color="auto"/>
              <w:right w:val="single" w:sz="4" w:space="0" w:color="auto"/>
            </w:tcBorders>
            <w:shd w:val="clear" w:color="000000" w:fill="FFFFFF"/>
            <w:noWrap/>
            <w:hideMark/>
          </w:tcPr>
          <w:p w:rsidR="00A22166" w:rsidRPr="00DA4DE4" w:rsidRDefault="00A22166" w:rsidP="00FF35E3">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r>
      <w:tr w:rsidR="00A22166" w:rsidRPr="00DA4DE4" w:rsidTr="00FC7D34">
        <w:trPr>
          <w:trHeight w:val="95"/>
          <w:jc w:val="center"/>
        </w:trPr>
        <w:tc>
          <w:tcPr>
            <w:tcW w:w="335" w:type="dxa"/>
            <w:tcBorders>
              <w:top w:val="nil"/>
              <w:left w:val="single" w:sz="4" w:space="0" w:color="auto"/>
              <w:bottom w:val="single" w:sz="4" w:space="0" w:color="auto"/>
              <w:right w:val="single" w:sz="4" w:space="0" w:color="auto"/>
            </w:tcBorders>
            <w:shd w:val="clear" w:color="auto" w:fill="auto"/>
            <w:noWrap/>
            <w:hideMark/>
          </w:tcPr>
          <w:p w:rsidR="00A22166" w:rsidRPr="00DA4DE4" w:rsidRDefault="00A22166" w:rsidP="008F7A6E">
            <w:pPr>
              <w:jc w:val="center"/>
              <w:rPr>
                <w:rFonts w:ascii="Arial" w:hAnsi="Arial" w:cs="Arial"/>
                <w:i/>
                <w:sz w:val="16"/>
                <w:szCs w:val="16"/>
                <w:lang w:eastAsia="es-MX"/>
              </w:rPr>
            </w:pPr>
            <w:r w:rsidRPr="00DA4DE4">
              <w:rPr>
                <w:rFonts w:ascii="Arial" w:hAnsi="Arial" w:cs="Arial"/>
                <w:i/>
                <w:sz w:val="16"/>
                <w:szCs w:val="16"/>
                <w:lang w:eastAsia="es-MX"/>
              </w:rPr>
              <w:t>4</w:t>
            </w:r>
          </w:p>
        </w:tc>
        <w:tc>
          <w:tcPr>
            <w:tcW w:w="3968" w:type="dxa"/>
            <w:tcBorders>
              <w:top w:val="nil"/>
              <w:left w:val="nil"/>
              <w:bottom w:val="single" w:sz="4" w:space="0" w:color="auto"/>
              <w:right w:val="single" w:sz="4" w:space="0" w:color="auto"/>
            </w:tcBorders>
            <w:shd w:val="clear" w:color="000000" w:fill="FFFFFF"/>
            <w:noWrap/>
            <w:hideMark/>
          </w:tcPr>
          <w:p w:rsidR="00A22166" w:rsidRPr="00DA4DE4" w:rsidRDefault="00A22166" w:rsidP="008F7A6E">
            <w:pPr>
              <w:rPr>
                <w:rFonts w:ascii="Arial" w:hAnsi="Arial" w:cs="Arial"/>
                <w:i/>
                <w:sz w:val="16"/>
                <w:szCs w:val="16"/>
                <w:lang w:eastAsia="es-MX"/>
              </w:rPr>
            </w:pPr>
            <w:r w:rsidRPr="00DA4DE4">
              <w:rPr>
                <w:rFonts w:ascii="Arial" w:hAnsi="Arial" w:cs="Arial"/>
                <w:i/>
                <w:sz w:val="16"/>
                <w:szCs w:val="16"/>
                <w:lang w:eastAsia="es-MX"/>
              </w:rPr>
              <w:t>Capacitación Estratégica De Círculos Ciudadanos</w:t>
            </w:r>
          </w:p>
        </w:tc>
        <w:tc>
          <w:tcPr>
            <w:tcW w:w="1145" w:type="dxa"/>
            <w:tcBorders>
              <w:top w:val="nil"/>
              <w:left w:val="nil"/>
              <w:bottom w:val="single" w:sz="4" w:space="0" w:color="auto"/>
              <w:right w:val="single" w:sz="4" w:space="0" w:color="auto"/>
            </w:tcBorders>
            <w:shd w:val="clear" w:color="000000" w:fill="FFFFFF"/>
            <w:noWrap/>
            <w:hideMark/>
          </w:tcPr>
          <w:p w:rsidR="00A22166" w:rsidRPr="00DA4DE4" w:rsidRDefault="00A22166" w:rsidP="00FF35E3">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35" w:type="dxa"/>
            <w:tcBorders>
              <w:top w:val="nil"/>
              <w:left w:val="nil"/>
              <w:bottom w:val="single" w:sz="4" w:space="0" w:color="auto"/>
              <w:right w:val="single" w:sz="4" w:space="0" w:color="auto"/>
            </w:tcBorders>
            <w:shd w:val="clear" w:color="000000" w:fill="FFFFFF"/>
            <w:noWrap/>
            <w:hideMark/>
          </w:tcPr>
          <w:p w:rsidR="00A22166" w:rsidRPr="00DA4DE4" w:rsidRDefault="00A22166" w:rsidP="00FF35E3">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35" w:type="dxa"/>
            <w:tcBorders>
              <w:top w:val="nil"/>
              <w:left w:val="nil"/>
              <w:bottom w:val="single" w:sz="4" w:space="0" w:color="auto"/>
              <w:right w:val="single" w:sz="4" w:space="0" w:color="auto"/>
            </w:tcBorders>
            <w:shd w:val="clear" w:color="000000" w:fill="FFFFFF"/>
            <w:noWrap/>
            <w:hideMark/>
          </w:tcPr>
          <w:p w:rsidR="00A22166" w:rsidRPr="00DA4DE4" w:rsidRDefault="00A22166" w:rsidP="00FF35E3">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35" w:type="dxa"/>
            <w:tcBorders>
              <w:top w:val="nil"/>
              <w:left w:val="nil"/>
              <w:bottom w:val="single" w:sz="4" w:space="0" w:color="auto"/>
              <w:right w:val="single" w:sz="4" w:space="0" w:color="auto"/>
            </w:tcBorders>
            <w:shd w:val="clear" w:color="000000" w:fill="FFFFFF"/>
            <w:noWrap/>
            <w:hideMark/>
          </w:tcPr>
          <w:p w:rsidR="00A22166" w:rsidRPr="00DA4DE4" w:rsidRDefault="00A22166" w:rsidP="00FF35E3">
            <w:pPr>
              <w:jc w:val="center"/>
              <w:rPr>
                <w:rFonts w:ascii="Arial" w:hAnsi="Arial" w:cs="Arial"/>
                <w:i/>
                <w:sz w:val="16"/>
                <w:szCs w:val="16"/>
                <w:lang w:eastAsia="es-MX"/>
              </w:rPr>
            </w:pPr>
            <w:r w:rsidRPr="00DA4DE4">
              <w:rPr>
                <w:rFonts w:ascii="Wingdings 2" w:hAnsi="Wingdings 2" w:cs="Arial"/>
                <w:i/>
                <w:color w:val="000000"/>
                <w:sz w:val="16"/>
                <w:szCs w:val="16"/>
                <w:lang w:eastAsia="es-MX"/>
              </w:rPr>
              <w:t></w:t>
            </w:r>
          </w:p>
        </w:tc>
        <w:tc>
          <w:tcPr>
            <w:tcW w:w="335" w:type="dxa"/>
            <w:tcBorders>
              <w:top w:val="nil"/>
              <w:left w:val="nil"/>
              <w:bottom w:val="single" w:sz="4" w:space="0" w:color="auto"/>
              <w:right w:val="single" w:sz="4" w:space="0" w:color="auto"/>
            </w:tcBorders>
            <w:shd w:val="clear" w:color="000000" w:fill="FFFFFF"/>
            <w:noWrap/>
            <w:hideMark/>
          </w:tcPr>
          <w:p w:rsidR="00A22166" w:rsidRPr="00DA4DE4" w:rsidRDefault="00A22166" w:rsidP="00FF35E3">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35" w:type="dxa"/>
            <w:tcBorders>
              <w:top w:val="nil"/>
              <w:left w:val="nil"/>
              <w:bottom w:val="single" w:sz="4" w:space="0" w:color="auto"/>
              <w:right w:val="single" w:sz="4" w:space="0" w:color="auto"/>
            </w:tcBorders>
            <w:shd w:val="clear" w:color="000000" w:fill="FFFFFF"/>
            <w:noWrap/>
            <w:hideMark/>
          </w:tcPr>
          <w:p w:rsidR="00A22166" w:rsidRPr="00DA4DE4" w:rsidRDefault="00A22166" w:rsidP="00FF35E3">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r>
      <w:tr w:rsidR="00A22166" w:rsidRPr="00DA4DE4" w:rsidTr="00FC7D34">
        <w:trPr>
          <w:trHeight w:val="70"/>
          <w:jc w:val="center"/>
        </w:trPr>
        <w:tc>
          <w:tcPr>
            <w:tcW w:w="335" w:type="dxa"/>
            <w:tcBorders>
              <w:top w:val="nil"/>
              <w:left w:val="single" w:sz="4" w:space="0" w:color="auto"/>
              <w:bottom w:val="single" w:sz="4" w:space="0" w:color="auto"/>
              <w:right w:val="single" w:sz="4" w:space="0" w:color="auto"/>
            </w:tcBorders>
            <w:shd w:val="clear" w:color="auto" w:fill="auto"/>
            <w:noWrap/>
            <w:hideMark/>
          </w:tcPr>
          <w:p w:rsidR="00A22166" w:rsidRPr="00DA4DE4" w:rsidRDefault="00A22166" w:rsidP="008F7A6E">
            <w:pPr>
              <w:jc w:val="center"/>
              <w:rPr>
                <w:rFonts w:ascii="Arial" w:hAnsi="Arial" w:cs="Arial"/>
                <w:i/>
                <w:sz w:val="16"/>
                <w:szCs w:val="16"/>
                <w:lang w:eastAsia="es-MX"/>
              </w:rPr>
            </w:pPr>
            <w:r w:rsidRPr="00DA4DE4">
              <w:rPr>
                <w:rFonts w:ascii="Arial" w:hAnsi="Arial" w:cs="Arial"/>
                <w:i/>
                <w:sz w:val="16"/>
                <w:szCs w:val="16"/>
                <w:lang w:eastAsia="es-MX"/>
              </w:rPr>
              <w:t>12</w:t>
            </w:r>
          </w:p>
        </w:tc>
        <w:tc>
          <w:tcPr>
            <w:tcW w:w="3968" w:type="dxa"/>
            <w:tcBorders>
              <w:top w:val="nil"/>
              <w:left w:val="nil"/>
              <w:bottom w:val="single" w:sz="4" w:space="0" w:color="auto"/>
              <w:right w:val="single" w:sz="4" w:space="0" w:color="auto"/>
            </w:tcBorders>
            <w:shd w:val="clear" w:color="000000" w:fill="FFFFFF"/>
            <w:noWrap/>
            <w:hideMark/>
          </w:tcPr>
          <w:p w:rsidR="00A22166" w:rsidRPr="00DA4DE4" w:rsidRDefault="00A22166" w:rsidP="008F7A6E">
            <w:pPr>
              <w:rPr>
                <w:rFonts w:ascii="Arial" w:hAnsi="Arial" w:cs="Arial"/>
                <w:i/>
                <w:sz w:val="16"/>
                <w:szCs w:val="16"/>
                <w:lang w:eastAsia="es-MX"/>
              </w:rPr>
            </w:pPr>
            <w:r w:rsidRPr="00DA4DE4">
              <w:rPr>
                <w:rFonts w:ascii="Arial" w:hAnsi="Arial" w:cs="Arial"/>
                <w:i/>
                <w:sz w:val="16"/>
                <w:szCs w:val="16"/>
                <w:lang w:eastAsia="es-MX"/>
              </w:rPr>
              <w:t>Ciudadanía Y Democracia, Un Binomio Perfecto</w:t>
            </w:r>
          </w:p>
        </w:tc>
        <w:tc>
          <w:tcPr>
            <w:tcW w:w="1145" w:type="dxa"/>
            <w:tcBorders>
              <w:top w:val="nil"/>
              <w:left w:val="nil"/>
              <w:bottom w:val="single" w:sz="4" w:space="0" w:color="auto"/>
              <w:right w:val="single" w:sz="4" w:space="0" w:color="auto"/>
            </w:tcBorders>
            <w:shd w:val="clear" w:color="000000" w:fill="FFFFFF"/>
            <w:noWrap/>
            <w:hideMark/>
          </w:tcPr>
          <w:p w:rsidR="00A22166" w:rsidRPr="00DA4DE4" w:rsidRDefault="00A22166" w:rsidP="00FF35E3">
            <w:pPr>
              <w:jc w:val="center"/>
              <w:rPr>
                <w:rFonts w:ascii="Arial" w:hAnsi="Arial" w:cs="Arial"/>
                <w:i/>
                <w:sz w:val="16"/>
                <w:szCs w:val="16"/>
                <w:lang w:eastAsia="es-MX"/>
              </w:rPr>
            </w:pPr>
            <w:r w:rsidRPr="00DA4DE4">
              <w:rPr>
                <w:rFonts w:ascii="Wingdings 2" w:hAnsi="Wingdings 2" w:cs="Arial"/>
                <w:i/>
                <w:color w:val="000000"/>
                <w:sz w:val="16"/>
                <w:szCs w:val="16"/>
                <w:lang w:eastAsia="es-MX"/>
              </w:rPr>
              <w:t></w:t>
            </w:r>
          </w:p>
        </w:tc>
        <w:tc>
          <w:tcPr>
            <w:tcW w:w="335" w:type="dxa"/>
            <w:tcBorders>
              <w:top w:val="nil"/>
              <w:left w:val="nil"/>
              <w:bottom w:val="single" w:sz="4" w:space="0" w:color="auto"/>
              <w:right w:val="single" w:sz="4" w:space="0" w:color="auto"/>
            </w:tcBorders>
            <w:shd w:val="clear" w:color="000000" w:fill="FFFFFF"/>
            <w:noWrap/>
            <w:hideMark/>
          </w:tcPr>
          <w:p w:rsidR="00A22166" w:rsidRPr="00DA4DE4" w:rsidRDefault="00A22166" w:rsidP="00FF35E3">
            <w:pPr>
              <w:jc w:val="center"/>
              <w:rPr>
                <w:rFonts w:ascii="Arial" w:hAnsi="Arial" w:cs="Arial"/>
                <w:i/>
                <w:sz w:val="16"/>
                <w:szCs w:val="16"/>
                <w:lang w:eastAsia="es-MX"/>
              </w:rPr>
            </w:pPr>
            <w:r w:rsidRPr="00DA4DE4">
              <w:rPr>
                <w:rFonts w:ascii="Wingdings 2" w:hAnsi="Wingdings 2" w:cs="Arial"/>
                <w:i/>
                <w:color w:val="000000"/>
                <w:sz w:val="16"/>
                <w:szCs w:val="16"/>
                <w:lang w:eastAsia="es-MX"/>
              </w:rPr>
              <w:t></w:t>
            </w:r>
          </w:p>
        </w:tc>
        <w:tc>
          <w:tcPr>
            <w:tcW w:w="335" w:type="dxa"/>
            <w:tcBorders>
              <w:top w:val="nil"/>
              <w:left w:val="nil"/>
              <w:bottom w:val="single" w:sz="4" w:space="0" w:color="auto"/>
              <w:right w:val="single" w:sz="4" w:space="0" w:color="auto"/>
            </w:tcBorders>
            <w:shd w:val="clear" w:color="000000" w:fill="FFFFFF"/>
            <w:noWrap/>
            <w:hideMark/>
          </w:tcPr>
          <w:p w:rsidR="00A22166" w:rsidRPr="00DA4DE4" w:rsidRDefault="00A22166" w:rsidP="00FF35E3">
            <w:pPr>
              <w:jc w:val="center"/>
              <w:rPr>
                <w:rFonts w:ascii="Arial" w:hAnsi="Arial" w:cs="Arial"/>
                <w:i/>
                <w:sz w:val="16"/>
                <w:szCs w:val="16"/>
                <w:lang w:eastAsia="es-MX"/>
              </w:rPr>
            </w:pPr>
            <w:r w:rsidRPr="00DA4DE4">
              <w:rPr>
                <w:rFonts w:ascii="Wingdings 2" w:hAnsi="Wingdings 2" w:cs="Arial"/>
                <w:i/>
                <w:color w:val="000000"/>
                <w:sz w:val="16"/>
                <w:szCs w:val="16"/>
                <w:lang w:eastAsia="es-MX"/>
              </w:rPr>
              <w:t></w:t>
            </w:r>
          </w:p>
        </w:tc>
        <w:tc>
          <w:tcPr>
            <w:tcW w:w="335" w:type="dxa"/>
            <w:tcBorders>
              <w:top w:val="nil"/>
              <w:left w:val="nil"/>
              <w:bottom w:val="single" w:sz="4" w:space="0" w:color="auto"/>
              <w:right w:val="single" w:sz="4" w:space="0" w:color="auto"/>
            </w:tcBorders>
            <w:shd w:val="clear" w:color="000000" w:fill="FFFFFF"/>
            <w:noWrap/>
            <w:hideMark/>
          </w:tcPr>
          <w:p w:rsidR="00A22166" w:rsidRPr="00DA4DE4" w:rsidRDefault="00A22166" w:rsidP="00FF35E3">
            <w:pPr>
              <w:jc w:val="center"/>
              <w:rPr>
                <w:rFonts w:ascii="Arial" w:hAnsi="Arial" w:cs="Arial"/>
                <w:i/>
                <w:sz w:val="16"/>
                <w:szCs w:val="16"/>
                <w:lang w:eastAsia="es-MX"/>
              </w:rPr>
            </w:pPr>
            <w:r w:rsidRPr="00DA4DE4">
              <w:rPr>
                <w:rFonts w:ascii="Wingdings 2" w:hAnsi="Wingdings 2" w:cs="Arial"/>
                <w:i/>
                <w:color w:val="000000"/>
                <w:sz w:val="16"/>
                <w:szCs w:val="16"/>
                <w:lang w:eastAsia="es-MX"/>
              </w:rPr>
              <w:t></w:t>
            </w:r>
          </w:p>
        </w:tc>
        <w:tc>
          <w:tcPr>
            <w:tcW w:w="335" w:type="dxa"/>
            <w:tcBorders>
              <w:top w:val="nil"/>
              <w:left w:val="nil"/>
              <w:bottom w:val="single" w:sz="4" w:space="0" w:color="auto"/>
              <w:right w:val="single" w:sz="4" w:space="0" w:color="auto"/>
            </w:tcBorders>
            <w:shd w:val="clear" w:color="000000" w:fill="FFFFFF"/>
            <w:noWrap/>
            <w:hideMark/>
          </w:tcPr>
          <w:p w:rsidR="00A22166" w:rsidRPr="00DA4DE4" w:rsidRDefault="00A22166" w:rsidP="00FF35E3">
            <w:pPr>
              <w:jc w:val="center"/>
              <w:rPr>
                <w:rFonts w:ascii="Arial" w:hAnsi="Arial" w:cs="Arial"/>
                <w:i/>
                <w:sz w:val="16"/>
                <w:szCs w:val="16"/>
                <w:lang w:eastAsia="es-MX"/>
              </w:rPr>
            </w:pPr>
            <w:r w:rsidRPr="00DA4DE4">
              <w:rPr>
                <w:rFonts w:ascii="Wingdings 2" w:hAnsi="Wingdings 2" w:cs="Arial"/>
                <w:i/>
                <w:color w:val="000000"/>
                <w:sz w:val="16"/>
                <w:szCs w:val="16"/>
                <w:lang w:eastAsia="es-MX"/>
              </w:rPr>
              <w:t></w:t>
            </w:r>
          </w:p>
        </w:tc>
        <w:tc>
          <w:tcPr>
            <w:tcW w:w="335" w:type="dxa"/>
            <w:tcBorders>
              <w:top w:val="nil"/>
              <w:left w:val="nil"/>
              <w:bottom w:val="single" w:sz="4" w:space="0" w:color="auto"/>
              <w:right w:val="single" w:sz="4" w:space="0" w:color="auto"/>
            </w:tcBorders>
            <w:shd w:val="clear" w:color="000000" w:fill="FFFFFF"/>
            <w:noWrap/>
            <w:hideMark/>
          </w:tcPr>
          <w:p w:rsidR="00A22166" w:rsidRPr="00DA4DE4" w:rsidRDefault="00A22166" w:rsidP="00FF35E3">
            <w:pPr>
              <w:jc w:val="center"/>
              <w:rPr>
                <w:rFonts w:ascii="Arial" w:hAnsi="Arial" w:cs="Arial"/>
                <w:i/>
                <w:sz w:val="16"/>
                <w:szCs w:val="16"/>
                <w:lang w:eastAsia="es-MX"/>
              </w:rPr>
            </w:pPr>
            <w:r w:rsidRPr="00DA4DE4">
              <w:rPr>
                <w:rFonts w:ascii="Wingdings 2" w:hAnsi="Wingdings 2" w:cs="Arial"/>
                <w:i/>
                <w:color w:val="000000"/>
                <w:sz w:val="16"/>
                <w:szCs w:val="16"/>
                <w:lang w:eastAsia="es-MX"/>
              </w:rPr>
              <w:t></w:t>
            </w:r>
          </w:p>
        </w:tc>
      </w:tr>
    </w:tbl>
    <w:p w:rsidR="00A22166" w:rsidRPr="00DA4DE4" w:rsidRDefault="00A22166" w:rsidP="00A22166">
      <w:pPr>
        <w:ind w:firstLine="708"/>
        <w:rPr>
          <w:rFonts w:ascii="Arial" w:hAnsi="Arial" w:cs="Arial"/>
          <w:i/>
          <w:sz w:val="16"/>
          <w:szCs w:val="16"/>
        </w:rPr>
      </w:pPr>
      <w:r w:rsidRPr="00DA4DE4">
        <w:rPr>
          <w:rFonts w:ascii="Arial" w:hAnsi="Arial" w:cs="Arial"/>
          <w:i/>
        </w:rPr>
        <w:t xml:space="preserve">           </w:t>
      </w:r>
      <w:r w:rsidRPr="00DA4DE4">
        <w:rPr>
          <w:rFonts w:ascii="Arial" w:hAnsi="Arial" w:cs="Arial"/>
          <w:b/>
          <w:i/>
          <w:sz w:val="16"/>
          <w:szCs w:val="16"/>
        </w:rPr>
        <w:t>X</w:t>
      </w:r>
      <w:r w:rsidRPr="00DA4DE4">
        <w:rPr>
          <w:rFonts w:ascii="Arial" w:hAnsi="Arial" w:cs="Arial"/>
          <w:i/>
          <w:sz w:val="16"/>
          <w:szCs w:val="16"/>
        </w:rPr>
        <w:t xml:space="preserve"> Dato faltante</w:t>
      </w:r>
    </w:p>
    <w:p w:rsidR="00A22166" w:rsidRPr="00DA4DE4" w:rsidRDefault="00A22166" w:rsidP="00A22166">
      <w:pPr>
        <w:jc w:val="both"/>
        <w:rPr>
          <w:rFonts w:ascii="Arial" w:hAnsi="Arial" w:cs="Arial"/>
        </w:rPr>
      </w:pPr>
    </w:p>
    <w:p w:rsidR="00A22166" w:rsidRPr="00DA4DE4" w:rsidRDefault="00A22166" w:rsidP="00A22166">
      <w:pPr>
        <w:ind w:right="4"/>
        <w:jc w:val="both"/>
        <w:rPr>
          <w:rFonts w:ascii="Arial" w:hAnsi="Arial" w:cs="Arial"/>
          <w:i/>
        </w:rPr>
      </w:pPr>
      <w:r w:rsidRPr="00DA4DE4">
        <w:rPr>
          <w:rFonts w:ascii="Arial" w:hAnsi="Arial" w:cs="Arial"/>
          <w:i/>
        </w:rPr>
        <w:t>Con la finalidad de salvaguardar la garantía de audiencia del sujeto obligado, mediante oficio INE/UTF/DA-L/11298/17 notificado el 04 de julio de 2017, se hicieron de su conocimiento los errores y omisiones que se determinaron de la revisión de los registros realizados en el SIF.</w:t>
      </w:r>
    </w:p>
    <w:p w:rsidR="00A22166" w:rsidRPr="00DA4DE4" w:rsidRDefault="00A22166" w:rsidP="00A22166">
      <w:pPr>
        <w:ind w:right="4"/>
        <w:jc w:val="both"/>
        <w:rPr>
          <w:rFonts w:ascii="Arial" w:hAnsi="Arial" w:cs="Arial"/>
          <w:i/>
        </w:rPr>
      </w:pPr>
    </w:p>
    <w:p w:rsidR="00A22166" w:rsidRPr="00DA4DE4" w:rsidRDefault="00A22166" w:rsidP="00A22166">
      <w:pPr>
        <w:ind w:right="4"/>
        <w:jc w:val="both"/>
        <w:rPr>
          <w:rFonts w:ascii="Arial" w:hAnsi="Arial" w:cs="Arial"/>
          <w:i/>
        </w:rPr>
      </w:pPr>
      <w:r w:rsidRPr="00DA4DE4">
        <w:rPr>
          <w:rFonts w:ascii="Arial" w:hAnsi="Arial" w:cs="Arial"/>
          <w:i/>
        </w:rPr>
        <w:t>Con escrito de respuesta núm. COE/TES/081/2017, del 18 de julio de 2017, el sujeto obligado manifestó lo que a la letra se transcribe:</w:t>
      </w:r>
    </w:p>
    <w:p w:rsidR="00A22166" w:rsidRPr="00DA4DE4" w:rsidRDefault="00A22166" w:rsidP="00A22166">
      <w:pPr>
        <w:jc w:val="both"/>
        <w:rPr>
          <w:rFonts w:ascii="Arial" w:hAnsi="Arial" w:cs="Arial"/>
        </w:rPr>
      </w:pPr>
    </w:p>
    <w:p w:rsidR="00A22166" w:rsidRPr="00DA4DE4" w:rsidRDefault="00A22166" w:rsidP="00A22166">
      <w:pPr>
        <w:pStyle w:val="Sinespaciado"/>
        <w:ind w:left="567" w:right="855"/>
        <w:jc w:val="both"/>
        <w:rPr>
          <w:rFonts w:ascii="Arial" w:hAnsi="Arial" w:cs="Arial"/>
          <w:i/>
          <w:sz w:val="24"/>
          <w:szCs w:val="24"/>
        </w:rPr>
      </w:pPr>
      <w:r w:rsidRPr="00DA4DE4">
        <w:rPr>
          <w:rFonts w:ascii="Arial" w:hAnsi="Arial" w:cs="Arial"/>
          <w:i/>
          <w:sz w:val="24"/>
          <w:szCs w:val="24"/>
        </w:rPr>
        <w:t>“Al primer requerimiento realizado en el presente apartado señalo que mediante oficio COE-TES-161-2016, mi representada notificó al Instituto Nacional Electoral el pasado día 16 de Diciembre del año 2016 las modificaciones al proyecto que compone el Programa Anual de Trabajo 2016. De igual forma mediante oficio COE-TES-153-2016 recepcionado el 07 de Diciembre del año 2016 se acompañó las modificaciones al proyecto anual de trabajo 2016, presentado mediante oficio COE-TES-015-2016.</w:t>
      </w:r>
    </w:p>
    <w:p w:rsidR="00A22166" w:rsidRPr="00DA4DE4" w:rsidRDefault="00A22166" w:rsidP="00A22166">
      <w:pPr>
        <w:pStyle w:val="Sinespaciado"/>
        <w:ind w:left="567" w:right="855"/>
        <w:jc w:val="both"/>
        <w:rPr>
          <w:i/>
          <w:sz w:val="24"/>
          <w:szCs w:val="24"/>
        </w:rPr>
      </w:pPr>
    </w:p>
    <w:p w:rsidR="00A22166" w:rsidRPr="00DA4DE4" w:rsidRDefault="00A22166" w:rsidP="00A22166">
      <w:pPr>
        <w:pStyle w:val="Sinespaciado"/>
        <w:ind w:left="567" w:right="855"/>
        <w:jc w:val="both"/>
        <w:rPr>
          <w:rFonts w:ascii="Arial" w:hAnsi="Arial" w:cs="Arial"/>
          <w:i/>
          <w:sz w:val="24"/>
          <w:szCs w:val="24"/>
        </w:rPr>
      </w:pPr>
      <w:r w:rsidRPr="00DA4DE4">
        <w:rPr>
          <w:rFonts w:ascii="Arial" w:hAnsi="Arial" w:cs="Arial"/>
          <w:i/>
          <w:sz w:val="24"/>
          <w:szCs w:val="24"/>
        </w:rPr>
        <w:t>Ahora bien, los oficios deberán ser valorados en forma integral la documentación anexa a los correspondientes oficios, ya que se acredita que se cumplió con los proyectos de la elaboración del periódico El Ciudadano, Diplomado en Administración Pública, Diplomado en Alta Dirección, Capacitación Estratégica de Círculos Ciudadanos y Ciudadanía y Democracia, un binomio perfecto.</w:t>
      </w:r>
    </w:p>
    <w:p w:rsidR="00A22166" w:rsidRPr="00DA4DE4" w:rsidRDefault="00A22166" w:rsidP="00A22166">
      <w:pPr>
        <w:pStyle w:val="Sinespaciado"/>
        <w:ind w:left="567" w:right="855"/>
        <w:jc w:val="both"/>
        <w:rPr>
          <w:i/>
          <w:sz w:val="24"/>
          <w:szCs w:val="24"/>
        </w:rPr>
      </w:pPr>
    </w:p>
    <w:p w:rsidR="00A22166" w:rsidRPr="00DA4DE4" w:rsidRDefault="00A22166" w:rsidP="00A22166">
      <w:pPr>
        <w:pStyle w:val="Sinespaciado"/>
        <w:ind w:left="567" w:right="855"/>
        <w:jc w:val="both"/>
        <w:rPr>
          <w:rFonts w:ascii="Arial" w:hAnsi="Arial" w:cs="Arial"/>
          <w:i/>
          <w:sz w:val="24"/>
          <w:szCs w:val="24"/>
        </w:rPr>
      </w:pPr>
      <w:r w:rsidRPr="00DA4DE4">
        <w:rPr>
          <w:rFonts w:ascii="Arial" w:hAnsi="Arial" w:cs="Arial"/>
          <w:i/>
          <w:sz w:val="24"/>
          <w:szCs w:val="24"/>
        </w:rPr>
        <w:t>Ahora bien, se señala que los proyectos se ajustaron a las disposiciones normativas contenidas en el artículo 51 numeral 1 apartado inciso a) y numeral IV de la Ley General de Partidos Políticos, así como las disposiciones relativas de los artículos 256 y 296 del Reglamento de Fiscalización.</w:t>
      </w:r>
    </w:p>
    <w:p w:rsidR="00A22166" w:rsidRPr="00DA4DE4" w:rsidRDefault="00A22166" w:rsidP="00A22166">
      <w:pPr>
        <w:pStyle w:val="Sinespaciado"/>
        <w:ind w:left="567" w:right="855"/>
        <w:jc w:val="both"/>
        <w:rPr>
          <w:i/>
          <w:sz w:val="24"/>
          <w:szCs w:val="24"/>
        </w:rPr>
      </w:pPr>
    </w:p>
    <w:p w:rsidR="00A22166" w:rsidRPr="00DA4DE4" w:rsidRDefault="00A22166" w:rsidP="00A22166">
      <w:pPr>
        <w:pStyle w:val="Sinespaciado"/>
        <w:ind w:left="567" w:right="855"/>
        <w:jc w:val="both"/>
        <w:rPr>
          <w:rFonts w:ascii="Arial" w:hAnsi="Arial" w:cs="Arial"/>
          <w:b/>
          <w:i/>
          <w:sz w:val="24"/>
          <w:szCs w:val="24"/>
        </w:rPr>
      </w:pPr>
      <w:r w:rsidRPr="00DA4DE4">
        <w:rPr>
          <w:rFonts w:ascii="Arial" w:hAnsi="Arial" w:cs="Arial"/>
          <w:i/>
          <w:sz w:val="24"/>
          <w:szCs w:val="24"/>
        </w:rPr>
        <w:t xml:space="preserve">Concluyendo, que se entregó el PAT con el oficio COE-TES-153-2016 y COE-TES-161-2016 última modificación en solo la Actividad 1 AE/A3 de Actividades Específicas, a la Unidad Técnica de Fiscalización el día 16 de Diciembre del 2016, manifestamos que  se realizaron las correcciones al catálogo de proyectos donde se encuentra lo correspondiente a cada actividad específica del ejercicio 2016, refiriendo que la carga de lo solicitado se encuentra en las pólizas contables erogadas para actividades específicas número; 132, 134, 149, 1, 56, 57, 78, 41, 95, 2, 142,124, 133 y 143; con base a lo </w:t>
      </w:r>
      <w:r w:rsidRPr="00DA4DE4">
        <w:rPr>
          <w:rFonts w:ascii="Arial" w:hAnsi="Arial" w:cs="Arial"/>
          <w:i/>
          <w:sz w:val="24"/>
          <w:szCs w:val="24"/>
        </w:rPr>
        <w:lastRenderedPageBreak/>
        <w:t>solicitado se anexan las actas constitutivas en los proyectos del gasto programado en el Sistema Integral de Fiscalización así como la documentación que hago referencia; contenidos en el Anexo 9</w:t>
      </w:r>
      <w:r w:rsidRPr="00DA4DE4">
        <w:rPr>
          <w:rFonts w:ascii="Arial" w:hAnsi="Arial" w:cs="Arial"/>
          <w:b/>
          <w:i/>
          <w:sz w:val="24"/>
          <w:szCs w:val="24"/>
        </w:rPr>
        <w:t>.”</w:t>
      </w:r>
    </w:p>
    <w:p w:rsidR="00A22166" w:rsidRPr="00DA4DE4" w:rsidRDefault="00A22166" w:rsidP="00A22166">
      <w:pPr>
        <w:pStyle w:val="Sinespaciado"/>
        <w:ind w:right="855"/>
        <w:jc w:val="both"/>
        <w:rPr>
          <w:rFonts w:ascii="Arial" w:hAnsi="Arial" w:cs="Arial"/>
          <w:i/>
          <w:sz w:val="24"/>
          <w:szCs w:val="24"/>
        </w:rPr>
      </w:pPr>
    </w:p>
    <w:p w:rsidR="00CB4B7E" w:rsidRPr="00DA4DE4" w:rsidRDefault="002558CA" w:rsidP="00CB4B7E">
      <w:pPr>
        <w:jc w:val="both"/>
        <w:rPr>
          <w:rFonts w:ascii="Arial" w:hAnsi="Arial" w:cs="Arial"/>
        </w:rPr>
      </w:pPr>
      <w:r w:rsidRPr="00DA4DE4">
        <w:rPr>
          <w:rFonts w:ascii="Arial" w:eastAsia="Arial" w:hAnsi="Arial"/>
        </w:rPr>
        <w:t xml:space="preserve">De la revisión a la documentación presentada </w:t>
      </w:r>
      <w:r w:rsidR="008A6CC0" w:rsidRPr="00DA4DE4">
        <w:rPr>
          <w:rFonts w:ascii="Arial" w:eastAsia="Arial" w:hAnsi="Arial"/>
        </w:rPr>
        <w:t xml:space="preserve">por el sujeto obligado </w:t>
      </w:r>
      <w:r w:rsidRPr="00DA4DE4">
        <w:rPr>
          <w:rFonts w:ascii="Arial" w:eastAsia="Arial" w:hAnsi="Arial"/>
        </w:rPr>
        <w:t>en el SIF,</w:t>
      </w:r>
      <w:r w:rsidRPr="00DA4DE4">
        <w:rPr>
          <w:rFonts w:ascii="Arial" w:hAnsi="Arial" w:cs="Arial"/>
        </w:rPr>
        <w:t xml:space="preserve"> se constató que presentó la</w:t>
      </w:r>
      <w:r w:rsidR="00CC4E71" w:rsidRPr="00DA4DE4">
        <w:rPr>
          <w:rFonts w:ascii="Arial" w:hAnsi="Arial" w:cs="Arial"/>
        </w:rPr>
        <w:t>s modificaciones</w:t>
      </w:r>
      <w:r w:rsidRPr="00DA4DE4">
        <w:rPr>
          <w:rFonts w:ascii="Arial" w:hAnsi="Arial" w:cs="Arial"/>
        </w:rPr>
        <w:t xml:space="preserve"> </w:t>
      </w:r>
      <w:r w:rsidR="00CC4E71" w:rsidRPr="00DA4DE4">
        <w:rPr>
          <w:rFonts w:ascii="Arial" w:hAnsi="Arial" w:cs="Arial"/>
        </w:rPr>
        <w:t xml:space="preserve">a </w:t>
      </w:r>
      <w:r w:rsidR="00CB4B7E" w:rsidRPr="00DA4DE4">
        <w:rPr>
          <w:rFonts w:ascii="Arial" w:hAnsi="Arial" w:cs="Arial"/>
        </w:rPr>
        <w:t>los proyectos</w:t>
      </w:r>
      <w:r w:rsidR="00CC4E71" w:rsidRPr="00DA4DE4">
        <w:rPr>
          <w:rFonts w:ascii="Arial" w:hAnsi="Arial" w:cs="Arial"/>
        </w:rPr>
        <w:t>, de su verificación se constató que</w:t>
      </w:r>
      <w:r w:rsidR="00CB4B7E" w:rsidRPr="00DA4DE4">
        <w:rPr>
          <w:rFonts w:ascii="Arial" w:hAnsi="Arial" w:cs="Arial"/>
        </w:rPr>
        <w:t xml:space="preserve"> cumplen con </w:t>
      </w:r>
      <w:r w:rsidRPr="00DA4DE4">
        <w:rPr>
          <w:rFonts w:ascii="Arial" w:hAnsi="Arial" w:cs="Arial"/>
        </w:rPr>
        <w:t>la</w:t>
      </w:r>
      <w:r w:rsidR="00CB4B7E" w:rsidRPr="00DA4DE4">
        <w:rPr>
          <w:rFonts w:ascii="Arial" w:hAnsi="Arial" w:cs="Arial"/>
        </w:rPr>
        <w:t xml:space="preserve"> totalidad de requisitos que establece la normatividad; por tal razón</w:t>
      </w:r>
      <w:r w:rsidRPr="00DA4DE4">
        <w:rPr>
          <w:rFonts w:ascii="Arial" w:hAnsi="Arial" w:cs="Arial"/>
        </w:rPr>
        <w:t>,</w:t>
      </w:r>
      <w:r w:rsidR="00CB4B7E" w:rsidRPr="00DA4DE4">
        <w:rPr>
          <w:rFonts w:ascii="Arial" w:hAnsi="Arial" w:cs="Arial"/>
        </w:rPr>
        <w:t xml:space="preserve"> la observación </w:t>
      </w:r>
      <w:r w:rsidR="00CB4B7E" w:rsidRPr="00DA4DE4">
        <w:rPr>
          <w:rFonts w:ascii="Arial" w:hAnsi="Arial" w:cs="Arial"/>
          <w:b/>
        </w:rPr>
        <w:t>qued</w:t>
      </w:r>
      <w:r w:rsidRPr="00DA4DE4">
        <w:rPr>
          <w:rFonts w:ascii="Arial" w:hAnsi="Arial" w:cs="Arial"/>
          <w:b/>
        </w:rPr>
        <w:t>ó</w:t>
      </w:r>
      <w:r w:rsidR="00CB4B7E" w:rsidRPr="00DA4DE4">
        <w:rPr>
          <w:rFonts w:ascii="Arial" w:hAnsi="Arial" w:cs="Arial"/>
          <w:b/>
        </w:rPr>
        <w:t xml:space="preserve"> atendida.</w:t>
      </w:r>
    </w:p>
    <w:p w:rsidR="00CB4B7E" w:rsidRPr="00DA4DE4" w:rsidRDefault="00CB4B7E" w:rsidP="00A22166">
      <w:pPr>
        <w:jc w:val="both"/>
        <w:rPr>
          <w:rFonts w:ascii="Arial" w:eastAsia="Calibri" w:hAnsi="Arial" w:cs="Arial"/>
          <w:bCs/>
        </w:rPr>
      </w:pPr>
    </w:p>
    <w:p w:rsidR="00CB4B7E" w:rsidRPr="00DA4DE4" w:rsidRDefault="00CB4B7E" w:rsidP="003B4913">
      <w:pPr>
        <w:pStyle w:val="Prrafodelista"/>
        <w:numPr>
          <w:ilvl w:val="0"/>
          <w:numId w:val="15"/>
        </w:numPr>
        <w:ind w:left="284" w:hanging="284"/>
        <w:jc w:val="both"/>
        <w:rPr>
          <w:rFonts w:ascii="Arial" w:hAnsi="Arial" w:cs="Arial"/>
          <w:bCs/>
          <w:i/>
        </w:rPr>
      </w:pPr>
      <w:r w:rsidRPr="00DA4DE4">
        <w:rPr>
          <w:rFonts w:ascii="Arial" w:hAnsi="Arial" w:cs="Arial"/>
          <w:i/>
        </w:rPr>
        <w:t>De la revisión a los gastos de “Actividades Específicas”, se observó que el sujeto obligado omitió registrar en las cuentas de orden de la clase “7” del catálogo de cuentas las operaciones presupuestales como lo establece el Reglamento de Fiscalización.</w:t>
      </w:r>
    </w:p>
    <w:p w:rsidR="00CB4B7E" w:rsidRPr="00DA4DE4" w:rsidRDefault="00CB4B7E" w:rsidP="00CB4B7E">
      <w:pPr>
        <w:jc w:val="both"/>
        <w:rPr>
          <w:rFonts w:ascii="Arial" w:hAnsi="Arial" w:cs="Arial"/>
          <w:bCs/>
          <w:i/>
        </w:rPr>
      </w:pPr>
    </w:p>
    <w:tbl>
      <w:tblPr>
        <w:tblW w:w="7040" w:type="dxa"/>
        <w:jc w:val="center"/>
        <w:tblCellMar>
          <w:left w:w="70" w:type="dxa"/>
          <w:right w:w="70" w:type="dxa"/>
        </w:tblCellMar>
        <w:tblLook w:val="04A0" w:firstRow="1" w:lastRow="0" w:firstColumn="1" w:lastColumn="0" w:noHBand="0" w:noVBand="1"/>
      </w:tblPr>
      <w:tblGrid>
        <w:gridCol w:w="1540"/>
        <w:gridCol w:w="5500"/>
      </w:tblGrid>
      <w:tr w:rsidR="00CB4B7E" w:rsidRPr="00DA4DE4" w:rsidTr="00FF35E3">
        <w:trPr>
          <w:trHeight w:val="77"/>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B4B7E" w:rsidRPr="00DA4DE4" w:rsidRDefault="00CB4B7E" w:rsidP="00FF35E3">
            <w:pPr>
              <w:jc w:val="center"/>
              <w:rPr>
                <w:rFonts w:ascii="Arial" w:hAnsi="Arial" w:cs="Arial"/>
                <w:b/>
                <w:bCs/>
                <w:i/>
                <w:color w:val="000000"/>
                <w:sz w:val="16"/>
                <w:szCs w:val="16"/>
              </w:rPr>
            </w:pPr>
            <w:r w:rsidRPr="00DA4DE4">
              <w:rPr>
                <w:rFonts w:ascii="Arial" w:hAnsi="Arial" w:cs="Arial"/>
                <w:b/>
                <w:bCs/>
                <w:i/>
                <w:color w:val="000000"/>
                <w:sz w:val="16"/>
                <w:szCs w:val="16"/>
              </w:rPr>
              <w:t>Subcuenta</w:t>
            </w:r>
          </w:p>
        </w:tc>
        <w:tc>
          <w:tcPr>
            <w:tcW w:w="5500" w:type="dxa"/>
            <w:tcBorders>
              <w:top w:val="single" w:sz="4" w:space="0" w:color="auto"/>
              <w:left w:val="nil"/>
              <w:bottom w:val="single" w:sz="4" w:space="0" w:color="auto"/>
              <w:right w:val="single" w:sz="4" w:space="0" w:color="auto"/>
            </w:tcBorders>
            <w:shd w:val="clear" w:color="auto" w:fill="auto"/>
            <w:vAlign w:val="center"/>
          </w:tcPr>
          <w:p w:rsidR="00CB4B7E" w:rsidRPr="00DA4DE4" w:rsidRDefault="00CB4B7E" w:rsidP="00FF35E3">
            <w:pPr>
              <w:jc w:val="center"/>
              <w:rPr>
                <w:rFonts w:ascii="Arial" w:hAnsi="Arial" w:cs="Arial"/>
                <w:b/>
                <w:bCs/>
                <w:i/>
                <w:color w:val="000000"/>
                <w:sz w:val="16"/>
                <w:szCs w:val="16"/>
              </w:rPr>
            </w:pPr>
            <w:r w:rsidRPr="00DA4DE4">
              <w:rPr>
                <w:rFonts w:ascii="Arial" w:hAnsi="Arial" w:cs="Arial"/>
                <w:b/>
                <w:bCs/>
                <w:i/>
                <w:color w:val="000000"/>
                <w:sz w:val="16"/>
                <w:szCs w:val="16"/>
              </w:rPr>
              <w:t>Nombre</w:t>
            </w:r>
          </w:p>
        </w:tc>
      </w:tr>
      <w:tr w:rsidR="00CB4B7E" w:rsidRPr="00DA4DE4" w:rsidTr="00FF35E3">
        <w:trPr>
          <w:trHeight w:val="139"/>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B7E" w:rsidRPr="00DA4DE4" w:rsidRDefault="00CB4B7E" w:rsidP="00FF35E3">
            <w:pPr>
              <w:jc w:val="center"/>
              <w:rPr>
                <w:rFonts w:ascii="Arial" w:hAnsi="Arial" w:cs="Arial"/>
                <w:bCs/>
                <w:i/>
                <w:iCs/>
                <w:sz w:val="16"/>
                <w:szCs w:val="16"/>
                <w:lang w:eastAsia="es-MX"/>
              </w:rPr>
            </w:pPr>
            <w:r w:rsidRPr="00DA4DE4">
              <w:rPr>
                <w:rFonts w:ascii="Arial" w:hAnsi="Arial" w:cs="Arial"/>
                <w:bCs/>
                <w:i/>
                <w:iCs/>
                <w:sz w:val="16"/>
                <w:szCs w:val="16"/>
                <w:lang w:eastAsia="es-MX"/>
              </w:rPr>
              <w:t>7-0-00-00-0000</w:t>
            </w:r>
          </w:p>
        </w:tc>
        <w:tc>
          <w:tcPr>
            <w:tcW w:w="5500" w:type="dxa"/>
            <w:tcBorders>
              <w:top w:val="single" w:sz="4" w:space="0" w:color="auto"/>
              <w:left w:val="nil"/>
              <w:bottom w:val="single" w:sz="4" w:space="0" w:color="auto"/>
              <w:right w:val="single" w:sz="4" w:space="0" w:color="auto"/>
            </w:tcBorders>
            <w:shd w:val="clear" w:color="auto" w:fill="auto"/>
            <w:vAlign w:val="center"/>
            <w:hideMark/>
          </w:tcPr>
          <w:p w:rsidR="00CB4B7E" w:rsidRPr="00DA4DE4" w:rsidRDefault="00CB4B7E" w:rsidP="00FF35E3">
            <w:pPr>
              <w:rPr>
                <w:rFonts w:ascii="Arial" w:hAnsi="Arial" w:cs="Arial"/>
                <w:bCs/>
                <w:i/>
                <w:iCs/>
                <w:sz w:val="16"/>
                <w:szCs w:val="16"/>
                <w:lang w:eastAsia="es-MX"/>
              </w:rPr>
            </w:pPr>
            <w:r w:rsidRPr="00DA4DE4">
              <w:rPr>
                <w:rFonts w:ascii="Arial" w:hAnsi="Arial" w:cs="Arial"/>
                <w:bCs/>
                <w:i/>
                <w:iCs/>
                <w:sz w:val="16"/>
                <w:szCs w:val="16"/>
                <w:lang w:eastAsia="es-MX"/>
              </w:rPr>
              <w:t>Presupuesto</w:t>
            </w:r>
          </w:p>
        </w:tc>
      </w:tr>
      <w:tr w:rsidR="00CB4B7E" w:rsidRPr="00DA4DE4" w:rsidTr="00FF35E3">
        <w:trPr>
          <w:trHeight w:val="85"/>
          <w:jc w:val="center"/>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B4B7E" w:rsidRPr="00DA4DE4" w:rsidRDefault="00CB4B7E" w:rsidP="00FF35E3">
            <w:pPr>
              <w:jc w:val="center"/>
              <w:rPr>
                <w:rFonts w:ascii="Arial" w:hAnsi="Arial" w:cs="Arial"/>
                <w:bCs/>
                <w:i/>
                <w:iCs/>
                <w:sz w:val="16"/>
                <w:szCs w:val="16"/>
                <w:lang w:eastAsia="es-MX"/>
              </w:rPr>
            </w:pPr>
            <w:r w:rsidRPr="00DA4DE4">
              <w:rPr>
                <w:rFonts w:ascii="Arial" w:hAnsi="Arial" w:cs="Arial"/>
                <w:bCs/>
                <w:i/>
                <w:iCs/>
                <w:sz w:val="16"/>
                <w:szCs w:val="16"/>
                <w:lang w:eastAsia="es-MX"/>
              </w:rPr>
              <w:t>7-1-00-00-0000</w:t>
            </w:r>
          </w:p>
        </w:tc>
        <w:tc>
          <w:tcPr>
            <w:tcW w:w="5500" w:type="dxa"/>
            <w:tcBorders>
              <w:top w:val="nil"/>
              <w:left w:val="nil"/>
              <w:bottom w:val="single" w:sz="4" w:space="0" w:color="auto"/>
              <w:right w:val="single" w:sz="4" w:space="0" w:color="auto"/>
            </w:tcBorders>
            <w:shd w:val="clear" w:color="auto" w:fill="auto"/>
            <w:vAlign w:val="center"/>
            <w:hideMark/>
          </w:tcPr>
          <w:p w:rsidR="00CB4B7E" w:rsidRPr="00DA4DE4" w:rsidRDefault="00CB4B7E" w:rsidP="00FF35E3">
            <w:pPr>
              <w:rPr>
                <w:rFonts w:ascii="Arial" w:hAnsi="Arial" w:cs="Arial"/>
                <w:bCs/>
                <w:i/>
                <w:iCs/>
                <w:sz w:val="16"/>
                <w:szCs w:val="16"/>
                <w:lang w:eastAsia="es-MX"/>
              </w:rPr>
            </w:pPr>
            <w:r w:rsidRPr="00DA4DE4">
              <w:rPr>
                <w:rFonts w:ascii="Arial" w:hAnsi="Arial" w:cs="Arial"/>
                <w:bCs/>
                <w:i/>
                <w:iCs/>
                <w:sz w:val="16"/>
                <w:szCs w:val="16"/>
                <w:lang w:eastAsia="es-MX"/>
              </w:rPr>
              <w:t>Ingresos</w:t>
            </w:r>
          </w:p>
        </w:tc>
      </w:tr>
      <w:tr w:rsidR="00CB4B7E" w:rsidRPr="00DA4DE4" w:rsidTr="00FF35E3">
        <w:trPr>
          <w:trHeight w:val="58"/>
          <w:jc w:val="center"/>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B4B7E" w:rsidRPr="00DA4DE4" w:rsidRDefault="00CB4B7E" w:rsidP="00FF35E3">
            <w:pPr>
              <w:jc w:val="center"/>
              <w:rPr>
                <w:rFonts w:ascii="Arial" w:hAnsi="Arial" w:cs="Arial"/>
                <w:bCs/>
                <w:i/>
                <w:sz w:val="16"/>
                <w:szCs w:val="16"/>
                <w:lang w:eastAsia="es-MX"/>
              </w:rPr>
            </w:pPr>
            <w:r w:rsidRPr="00DA4DE4">
              <w:rPr>
                <w:rFonts w:ascii="Arial" w:hAnsi="Arial" w:cs="Arial"/>
                <w:bCs/>
                <w:i/>
                <w:sz w:val="16"/>
                <w:szCs w:val="16"/>
                <w:lang w:eastAsia="es-MX"/>
              </w:rPr>
              <w:t>7-1-01-00-0000</w:t>
            </w:r>
          </w:p>
        </w:tc>
        <w:tc>
          <w:tcPr>
            <w:tcW w:w="5500" w:type="dxa"/>
            <w:tcBorders>
              <w:top w:val="nil"/>
              <w:left w:val="nil"/>
              <w:bottom w:val="single" w:sz="4" w:space="0" w:color="auto"/>
              <w:right w:val="single" w:sz="4" w:space="0" w:color="auto"/>
            </w:tcBorders>
            <w:shd w:val="clear" w:color="auto" w:fill="auto"/>
            <w:vAlign w:val="center"/>
            <w:hideMark/>
          </w:tcPr>
          <w:p w:rsidR="00CB4B7E" w:rsidRPr="00DA4DE4" w:rsidRDefault="00CB4B7E" w:rsidP="00FF35E3">
            <w:pPr>
              <w:rPr>
                <w:rFonts w:ascii="Arial" w:hAnsi="Arial" w:cs="Arial"/>
                <w:bCs/>
                <w:i/>
                <w:sz w:val="16"/>
                <w:szCs w:val="16"/>
                <w:lang w:eastAsia="es-MX"/>
              </w:rPr>
            </w:pPr>
            <w:r w:rsidRPr="00DA4DE4">
              <w:rPr>
                <w:rFonts w:ascii="Arial" w:hAnsi="Arial" w:cs="Arial"/>
                <w:bCs/>
                <w:i/>
                <w:sz w:val="16"/>
                <w:szCs w:val="16"/>
                <w:lang w:eastAsia="es-MX"/>
              </w:rPr>
              <w:t>Radicaciones para Actividades Específicas</w:t>
            </w:r>
          </w:p>
        </w:tc>
      </w:tr>
      <w:tr w:rsidR="00CB4B7E" w:rsidRPr="00DA4DE4" w:rsidTr="00FF35E3">
        <w:trPr>
          <w:trHeight w:val="79"/>
          <w:jc w:val="center"/>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B4B7E" w:rsidRPr="00DA4DE4" w:rsidRDefault="00CB4B7E" w:rsidP="00FF35E3">
            <w:pPr>
              <w:jc w:val="center"/>
              <w:rPr>
                <w:rFonts w:ascii="Arial" w:hAnsi="Arial" w:cs="Arial"/>
                <w:bCs/>
                <w:i/>
                <w:sz w:val="16"/>
                <w:szCs w:val="16"/>
                <w:lang w:eastAsia="es-MX"/>
              </w:rPr>
            </w:pPr>
            <w:r w:rsidRPr="00DA4DE4">
              <w:rPr>
                <w:rFonts w:ascii="Arial" w:hAnsi="Arial" w:cs="Arial"/>
                <w:bCs/>
                <w:i/>
                <w:sz w:val="16"/>
                <w:szCs w:val="16"/>
                <w:lang w:eastAsia="es-MX"/>
              </w:rPr>
              <w:t>7-1-03-00-0000</w:t>
            </w:r>
          </w:p>
        </w:tc>
        <w:tc>
          <w:tcPr>
            <w:tcW w:w="5500" w:type="dxa"/>
            <w:tcBorders>
              <w:top w:val="nil"/>
              <w:left w:val="nil"/>
              <w:bottom w:val="single" w:sz="4" w:space="0" w:color="auto"/>
              <w:right w:val="single" w:sz="4" w:space="0" w:color="auto"/>
            </w:tcBorders>
            <w:shd w:val="clear" w:color="auto" w:fill="auto"/>
            <w:vAlign w:val="center"/>
            <w:hideMark/>
          </w:tcPr>
          <w:p w:rsidR="00CB4B7E" w:rsidRPr="00DA4DE4" w:rsidRDefault="00CB4B7E" w:rsidP="00FF35E3">
            <w:pPr>
              <w:rPr>
                <w:rFonts w:ascii="Arial" w:hAnsi="Arial" w:cs="Arial"/>
                <w:bCs/>
                <w:i/>
                <w:sz w:val="16"/>
                <w:szCs w:val="16"/>
                <w:lang w:eastAsia="es-MX"/>
              </w:rPr>
            </w:pPr>
            <w:r w:rsidRPr="00DA4DE4">
              <w:rPr>
                <w:rFonts w:ascii="Arial" w:hAnsi="Arial" w:cs="Arial"/>
                <w:bCs/>
                <w:i/>
                <w:sz w:val="16"/>
                <w:szCs w:val="16"/>
                <w:lang w:eastAsia="es-MX"/>
              </w:rPr>
              <w:t>Ingresos por Ejecutar</w:t>
            </w:r>
          </w:p>
        </w:tc>
      </w:tr>
      <w:tr w:rsidR="00CB4B7E" w:rsidRPr="00DA4DE4" w:rsidTr="00FF35E3">
        <w:trPr>
          <w:trHeight w:val="58"/>
          <w:jc w:val="center"/>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B4B7E" w:rsidRPr="00DA4DE4" w:rsidRDefault="00CB4B7E" w:rsidP="00FF35E3">
            <w:pPr>
              <w:jc w:val="center"/>
              <w:rPr>
                <w:rFonts w:ascii="Arial" w:hAnsi="Arial" w:cs="Arial"/>
                <w:bCs/>
                <w:i/>
                <w:iCs/>
                <w:sz w:val="16"/>
                <w:szCs w:val="16"/>
                <w:lang w:eastAsia="es-MX"/>
              </w:rPr>
            </w:pPr>
            <w:r w:rsidRPr="00DA4DE4">
              <w:rPr>
                <w:rFonts w:ascii="Arial" w:hAnsi="Arial" w:cs="Arial"/>
                <w:bCs/>
                <w:i/>
                <w:iCs/>
                <w:sz w:val="16"/>
                <w:szCs w:val="16"/>
                <w:lang w:eastAsia="es-MX"/>
              </w:rPr>
              <w:t>7-2-00-00-0000</w:t>
            </w:r>
          </w:p>
        </w:tc>
        <w:tc>
          <w:tcPr>
            <w:tcW w:w="5500" w:type="dxa"/>
            <w:tcBorders>
              <w:top w:val="nil"/>
              <w:left w:val="nil"/>
              <w:bottom w:val="single" w:sz="4" w:space="0" w:color="auto"/>
              <w:right w:val="single" w:sz="4" w:space="0" w:color="auto"/>
            </w:tcBorders>
            <w:shd w:val="clear" w:color="auto" w:fill="auto"/>
            <w:vAlign w:val="center"/>
            <w:hideMark/>
          </w:tcPr>
          <w:p w:rsidR="00CB4B7E" w:rsidRPr="00DA4DE4" w:rsidRDefault="00CB4B7E" w:rsidP="00FF35E3">
            <w:pPr>
              <w:rPr>
                <w:rFonts w:ascii="Arial" w:hAnsi="Arial" w:cs="Arial"/>
                <w:bCs/>
                <w:i/>
                <w:iCs/>
                <w:sz w:val="16"/>
                <w:szCs w:val="16"/>
                <w:lang w:eastAsia="es-MX"/>
              </w:rPr>
            </w:pPr>
            <w:r w:rsidRPr="00DA4DE4">
              <w:rPr>
                <w:rFonts w:ascii="Arial" w:hAnsi="Arial" w:cs="Arial"/>
                <w:bCs/>
                <w:i/>
                <w:iCs/>
                <w:sz w:val="16"/>
                <w:szCs w:val="16"/>
                <w:lang w:eastAsia="es-MX"/>
              </w:rPr>
              <w:t>Egresos</w:t>
            </w:r>
          </w:p>
        </w:tc>
      </w:tr>
      <w:tr w:rsidR="00CB4B7E" w:rsidRPr="00DA4DE4" w:rsidTr="00FF35E3">
        <w:trPr>
          <w:trHeight w:val="100"/>
          <w:jc w:val="center"/>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B4B7E" w:rsidRPr="00DA4DE4" w:rsidRDefault="00CB4B7E" w:rsidP="00FF35E3">
            <w:pPr>
              <w:jc w:val="center"/>
              <w:rPr>
                <w:rFonts w:ascii="Arial" w:hAnsi="Arial" w:cs="Arial"/>
                <w:bCs/>
                <w:i/>
                <w:sz w:val="16"/>
                <w:szCs w:val="16"/>
                <w:lang w:eastAsia="es-MX"/>
              </w:rPr>
            </w:pPr>
            <w:r w:rsidRPr="00DA4DE4">
              <w:rPr>
                <w:rFonts w:ascii="Arial" w:hAnsi="Arial" w:cs="Arial"/>
                <w:bCs/>
                <w:i/>
                <w:sz w:val="16"/>
                <w:szCs w:val="16"/>
                <w:lang w:eastAsia="es-MX"/>
              </w:rPr>
              <w:t>7-2-01-00-0000</w:t>
            </w:r>
          </w:p>
        </w:tc>
        <w:tc>
          <w:tcPr>
            <w:tcW w:w="5500" w:type="dxa"/>
            <w:tcBorders>
              <w:top w:val="nil"/>
              <w:left w:val="nil"/>
              <w:bottom w:val="single" w:sz="4" w:space="0" w:color="auto"/>
              <w:right w:val="single" w:sz="4" w:space="0" w:color="auto"/>
            </w:tcBorders>
            <w:shd w:val="clear" w:color="auto" w:fill="auto"/>
            <w:vAlign w:val="center"/>
            <w:hideMark/>
          </w:tcPr>
          <w:p w:rsidR="00CB4B7E" w:rsidRPr="00DA4DE4" w:rsidRDefault="00CB4B7E" w:rsidP="00FF35E3">
            <w:pPr>
              <w:rPr>
                <w:rFonts w:ascii="Arial" w:hAnsi="Arial" w:cs="Arial"/>
                <w:bCs/>
                <w:i/>
                <w:sz w:val="16"/>
                <w:szCs w:val="16"/>
                <w:lang w:eastAsia="es-MX"/>
              </w:rPr>
            </w:pPr>
            <w:r w:rsidRPr="00DA4DE4">
              <w:rPr>
                <w:rFonts w:ascii="Arial" w:hAnsi="Arial" w:cs="Arial"/>
                <w:bCs/>
                <w:i/>
                <w:sz w:val="16"/>
                <w:szCs w:val="16"/>
                <w:lang w:eastAsia="es-MX"/>
              </w:rPr>
              <w:t>Presupuesto Aprobado</w:t>
            </w:r>
          </w:p>
        </w:tc>
      </w:tr>
      <w:tr w:rsidR="00CB4B7E" w:rsidRPr="00DA4DE4" w:rsidTr="00FF35E3">
        <w:trPr>
          <w:trHeight w:val="201"/>
          <w:jc w:val="center"/>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B4B7E" w:rsidRPr="00DA4DE4" w:rsidRDefault="00CB4B7E" w:rsidP="00FF35E3">
            <w:pPr>
              <w:jc w:val="center"/>
              <w:rPr>
                <w:rFonts w:ascii="Arial" w:hAnsi="Arial" w:cs="Arial"/>
                <w:bCs/>
                <w:i/>
                <w:sz w:val="16"/>
                <w:szCs w:val="16"/>
                <w:lang w:eastAsia="es-MX"/>
              </w:rPr>
            </w:pPr>
            <w:r w:rsidRPr="00DA4DE4">
              <w:rPr>
                <w:rFonts w:ascii="Arial" w:hAnsi="Arial" w:cs="Arial"/>
                <w:bCs/>
                <w:i/>
                <w:sz w:val="16"/>
                <w:szCs w:val="16"/>
                <w:lang w:eastAsia="es-MX"/>
              </w:rPr>
              <w:t>7-2-02-00-0000</w:t>
            </w:r>
          </w:p>
        </w:tc>
        <w:tc>
          <w:tcPr>
            <w:tcW w:w="5500" w:type="dxa"/>
            <w:tcBorders>
              <w:top w:val="nil"/>
              <w:left w:val="nil"/>
              <w:bottom w:val="single" w:sz="4" w:space="0" w:color="auto"/>
              <w:right w:val="single" w:sz="4" w:space="0" w:color="auto"/>
            </w:tcBorders>
            <w:shd w:val="clear" w:color="auto" w:fill="auto"/>
            <w:vAlign w:val="center"/>
            <w:hideMark/>
          </w:tcPr>
          <w:p w:rsidR="00CB4B7E" w:rsidRPr="00DA4DE4" w:rsidRDefault="00CB4B7E" w:rsidP="00FF35E3">
            <w:pPr>
              <w:rPr>
                <w:rFonts w:ascii="Arial" w:hAnsi="Arial" w:cs="Arial"/>
                <w:bCs/>
                <w:i/>
                <w:sz w:val="16"/>
                <w:szCs w:val="16"/>
                <w:lang w:eastAsia="es-MX"/>
              </w:rPr>
            </w:pPr>
            <w:r w:rsidRPr="00DA4DE4">
              <w:rPr>
                <w:rFonts w:ascii="Arial" w:hAnsi="Arial" w:cs="Arial"/>
                <w:bCs/>
                <w:i/>
                <w:sz w:val="16"/>
                <w:szCs w:val="16"/>
                <w:lang w:eastAsia="es-MX"/>
              </w:rPr>
              <w:t>Presupuesto por Ejercer</w:t>
            </w:r>
          </w:p>
        </w:tc>
      </w:tr>
      <w:tr w:rsidR="00CB4B7E" w:rsidRPr="00DA4DE4" w:rsidTr="00FF35E3">
        <w:trPr>
          <w:trHeight w:val="133"/>
          <w:jc w:val="center"/>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B4B7E" w:rsidRPr="00DA4DE4" w:rsidRDefault="00CB4B7E" w:rsidP="00FF35E3">
            <w:pPr>
              <w:jc w:val="center"/>
              <w:rPr>
                <w:rFonts w:ascii="Arial" w:hAnsi="Arial" w:cs="Arial"/>
                <w:bCs/>
                <w:i/>
                <w:sz w:val="16"/>
                <w:szCs w:val="16"/>
                <w:lang w:eastAsia="es-MX"/>
              </w:rPr>
            </w:pPr>
            <w:r w:rsidRPr="00DA4DE4">
              <w:rPr>
                <w:rFonts w:ascii="Arial" w:hAnsi="Arial" w:cs="Arial"/>
                <w:bCs/>
                <w:i/>
                <w:sz w:val="16"/>
                <w:szCs w:val="16"/>
                <w:lang w:eastAsia="es-MX"/>
              </w:rPr>
              <w:t>7-2-03-00-0000</w:t>
            </w:r>
          </w:p>
        </w:tc>
        <w:tc>
          <w:tcPr>
            <w:tcW w:w="5500" w:type="dxa"/>
            <w:tcBorders>
              <w:top w:val="nil"/>
              <w:left w:val="nil"/>
              <w:bottom w:val="single" w:sz="4" w:space="0" w:color="auto"/>
              <w:right w:val="single" w:sz="4" w:space="0" w:color="auto"/>
            </w:tcBorders>
            <w:shd w:val="clear" w:color="auto" w:fill="auto"/>
            <w:vAlign w:val="center"/>
            <w:hideMark/>
          </w:tcPr>
          <w:p w:rsidR="00CB4B7E" w:rsidRPr="00DA4DE4" w:rsidRDefault="00CB4B7E" w:rsidP="00FF35E3">
            <w:pPr>
              <w:rPr>
                <w:rFonts w:ascii="Arial" w:hAnsi="Arial" w:cs="Arial"/>
                <w:bCs/>
                <w:i/>
                <w:sz w:val="16"/>
                <w:szCs w:val="16"/>
                <w:lang w:eastAsia="es-MX"/>
              </w:rPr>
            </w:pPr>
            <w:r w:rsidRPr="00DA4DE4">
              <w:rPr>
                <w:rFonts w:ascii="Arial" w:hAnsi="Arial" w:cs="Arial"/>
                <w:bCs/>
                <w:i/>
                <w:sz w:val="16"/>
                <w:szCs w:val="16"/>
                <w:lang w:eastAsia="es-MX"/>
              </w:rPr>
              <w:t>Modificaciones al Presupuesto Aprobado</w:t>
            </w:r>
          </w:p>
        </w:tc>
      </w:tr>
      <w:tr w:rsidR="00CB4B7E" w:rsidRPr="00DA4DE4" w:rsidTr="00FF35E3">
        <w:trPr>
          <w:trHeight w:val="66"/>
          <w:jc w:val="center"/>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B4B7E" w:rsidRPr="00DA4DE4" w:rsidRDefault="00CB4B7E" w:rsidP="00FF35E3">
            <w:pPr>
              <w:jc w:val="center"/>
              <w:rPr>
                <w:rFonts w:ascii="Arial" w:hAnsi="Arial" w:cs="Arial"/>
                <w:bCs/>
                <w:i/>
                <w:sz w:val="16"/>
                <w:szCs w:val="16"/>
                <w:lang w:eastAsia="es-MX"/>
              </w:rPr>
            </w:pPr>
            <w:r w:rsidRPr="00DA4DE4">
              <w:rPr>
                <w:rFonts w:ascii="Arial" w:hAnsi="Arial" w:cs="Arial"/>
                <w:bCs/>
                <w:i/>
                <w:sz w:val="16"/>
                <w:szCs w:val="16"/>
                <w:lang w:eastAsia="es-MX"/>
              </w:rPr>
              <w:t>7-2-04-00-0000</w:t>
            </w:r>
          </w:p>
        </w:tc>
        <w:tc>
          <w:tcPr>
            <w:tcW w:w="5500" w:type="dxa"/>
            <w:tcBorders>
              <w:top w:val="nil"/>
              <w:left w:val="nil"/>
              <w:bottom w:val="single" w:sz="4" w:space="0" w:color="auto"/>
              <w:right w:val="single" w:sz="4" w:space="0" w:color="auto"/>
            </w:tcBorders>
            <w:shd w:val="clear" w:color="auto" w:fill="auto"/>
            <w:vAlign w:val="center"/>
            <w:hideMark/>
          </w:tcPr>
          <w:p w:rsidR="00CB4B7E" w:rsidRPr="00DA4DE4" w:rsidRDefault="00CB4B7E" w:rsidP="00FF35E3">
            <w:pPr>
              <w:rPr>
                <w:rFonts w:ascii="Arial" w:hAnsi="Arial" w:cs="Arial"/>
                <w:bCs/>
                <w:i/>
                <w:sz w:val="16"/>
                <w:szCs w:val="16"/>
                <w:lang w:eastAsia="es-MX"/>
              </w:rPr>
            </w:pPr>
            <w:r w:rsidRPr="00DA4DE4">
              <w:rPr>
                <w:rFonts w:ascii="Arial" w:hAnsi="Arial" w:cs="Arial"/>
                <w:bCs/>
                <w:i/>
                <w:sz w:val="16"/>
                <w:szCs w:val="16"/>
                <w:lang w:eastAsia="es-MX"/>
              </w:rPr>
              <w:t>Presupuesto Devengado</w:t>
            </w:r>
          </w:p>
        </w:tc>
      </w:tr>
      <w:tr w:rsidR="00CB4B7E" w:rsidRPr="00DA4DE4" w:rsidTr="00FF35E3">
        <w:trPr>
          <w:trHeight w:val="58"/>
          <w:jc w:val="center"/>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B4B7E" w:rsidRPr="00DA4DE4" w:rsidRDefault="00CB4B7E" w:rsidP="00FF35E3">
            <w:pPr>
              <w:jc w:val="center"/>
              <w:rPr>
                <w:rFonts w:ascii="Arial" w:hAnsi="Arial" w:cs="Arial"/>
                <w:bCs/>
                <w:i/>
                <w:sz w:val="16"/>
                <w:szCs w:val="16"/>
                <w:lang w:eastAsia="es-MX"/>
              </w:rPr>
            </w:pPr>
            <w:r w:rsidRPr="00DA4DE4">
              <w:rPr>
                <w:rFonts w:ascii="Arial" w:hAnsi="Arial" w:cs="Arial"/>
                <w:bCs/>
                <w:i/>
                <w:sz w:val="16"/>
                <w:szCs w:val="16"/>
                <w:lang w:eastAsia="es-MX"/>
              </w:rPr>
              <w:t>7-2-05-00-0000</w:t>
            </w:r>
          </w:p>
        </w:tc>
        <w:tc>
          <w:tcPr>
            <w:tcW w:w="5500" w:type="dxa"/>
            <w:tcBorders>
              <w:top w:val="nil"/>
              <w:left w:val="nil"/>
              <w:bottom w:val="single" w:sz="4" w:space="0" w:color="auto"/>
              <w:right w:val="single" w:sz="4" w:space="0" w:color="auto"/>
            </w:tcBorders>
            <w:shd w:val="clear" w:color="auto" w:fill="auto"/>
            <w:vAlign w:val="center"/>
            <w:hideMark/>
          </w:tcPr>
          <w:p w:rsidR="00CB4B7E" w:rsidRPr="00DA4DE4" w:rsidRDefault="00CB4B7E" w:rsidP="00FF35E3">
            <w:pPr>
              <w:rPr>
                <w:rFonts w:ascii="Arial" w:hAnsi="Arial" w:cs="Arial"/>
                <w:bCs/>
                <w:i/>
                <w:sz w:val="16"/>
                <w:szCs w:val="16"/>
                <w:lang w:eastAsia="es-MX"/>
              </w:rPr>
            </w:pPr>
            <w:r w:rsidRPr="00DA4DE4">
              <w:rPr>
                <w:rFonts w:ascii="Arial" w:hAnsi="Arial" w:cs="Arial"/>
                <w:bCs/>
                <w:i/>
                <w:sz w:val="16"/>
                <w:szCs w:val="16"/>
                <w:lang w:eastAsia="es-MX"/>
              </w:rPr>
              <w:t>Presupuesto Ejercido</w:t>
            </w:r>
          </w:p>
        </w:tc>
      </w:tr>
    </w:tbl>
    <w:p w:rsidR="00CB4B7E" w:rsidRPr="00DA4DE4" w:rsidRDefault="00CB4B7E" w:rsidP="00CB4B7E">
      <w:pPr>
        <w:jc w:val="both"/>
        <w:rPr>
          <w:rFonts w:ascii="Arial" w:hAnsi="Arial" w:cs="Arial"/>
          <w:bCs/>
        </w:rPr>
      </w:pPr>
    </w:p>
    <w:p w:rsidR="00CB4B7E" w:rsidRPr="00DA4DE4" w:rsidRDefault="00CB4B7E" w:rsidP="00CB4B7E">
      <w:pPr>
        <w:ind w:right="4"/>
        <w:jc w:val="both"/>
        <w:rPr>
          <w:rFonts w:ascii="Arial" w:hAnsi="Arial" w:cs="Arial"/>
        </w:rPr>
      </w:pPr>
      <w:r w:rsidRPr="00DA4DE4">
        <w:rPr>
          <w:rFonts w:ascii="Arial" w:hAnsi="Arial" w:cs="Arial"/>
        </w:rPr>
        <w:t>Con la finalidad de salvaguardar la garantía de audiencia del sujeto obligado, mediante oficio INE/UTF/DA-L/11298/17 notificado el 04 de julio de 2017, se hicieron de su conocimiento los errores y omisiones que se determinaron de la revisión de los registros realizados en el SIF.</w:t>
      </w:r>
    </w:p>
    <w:p w:rsidR="00CB4B7E" w:rsidRPr="00DA4DE4" w:rsidRDefault="00CB4B7E" w:rsidP="00CB4B7E">
      <w:pPr>
        <w:ind w:right="4"/>
        <w:jc w:val="both"/>
        <w:rPr>
          <w:rFonts w:ascii="Arial" w:hAnsi="Arial" w:cs="Arial"/>
        </w:rPr>
      </w:pPr>
    </w:p>
    <w:p w:rsidR="00CB4B7E" w:rsidRPr="00DA4DE4" w:rsidRDefault="00CB4B7E" w:rsidP="00CB4B7E">
      <w:pPr>
        <w:ind w:right="4"/>
        <w:jc w:val="both"/>
        <w:rPr>
          <w:rFonts w:ascii="Arial" w:hAnsi="Arial" w:cs="Arial"/>
        </w:rPr>
      </w:pPr>
      <w:r w:rsidRPr="00DA4DE4">
        <w:rPr>
          <w:rFonts w:ascii="Arial" w:hAnsi="Arial" w:cs="Arial"/>
        </w:rPr>
        <w:t>Con escrito de respuesta núm. COE/TES/081/2017, del 18 de julio de 2017, el sujeto obligado manifestó lo que a la letra se transcribe:</w:t>
      </w:r>
    </w:p>
    <w:p w:rsidR="00CB4B7E" w:rsidRPr="00DA4DE4" w:rsidRDefault="00CB4B7E" w:rsidP="00CB4B7E">
      <w:pPr>
        <w:jc w:val="both"/>
        <w:rPr>
          <w:rFonts w:ascii="Arial" w:hAnsi="Arial" w:cs="Arial"/>
          <w:bCs/>
        </w:rPr>
      </w:pPr>
    </w:p>
    <w:p w:rsidR="00CB4B7E" w:rsidRPr="00DA4DE4" w:rsidRDefault="00CB4B7E" w:rsidP="00CB4B7E">
      <w:pPr>
        <w:pStyle w:val="Sinespaciado"/>
        <w:ind w:left="567" w:right="855"/>
        <w:jc w:val="both"/>
        <w:rPr>
          <w:rFonts w:ascii="Arial" w:hAnsi="Arial" w:cs="Arial"/>
          <w:i/>
          <w:sz w:val="24"/>
          <w:szCs w:val="24"/>
        </w:rPr>
      </w:pPr>
      <w:r w:rsidRPr="00DA4DE4">
        <w:rPr>
          <w:rFonts w:ascii="Arial" w:hAnsi="Arial" w:cs="Arial"/>
          <w:i/>
          <w:sz w:val="24"/>
          <w:szCs w:val="24"/>
        </w:rPr>
        <w:t>“Al primer requerimiento de este apartado se acompañan las correcciones a los registros contables, los cuales soportan la observación realizada al catálogo de cuentas de la clase 7, así mismo acompaño doce pólizas con los cuales se acreditan los ajustes presupuestales del catálogo de cuentas número 7, con lo anterior se señala que se han ajustado al cumplimiento de  las disposiciones normativas de la Ley General de Instituciones y Procedimientos Electorales, Ley General de Partidos Políticos y así como lo dispuesto por los artículo 41 y 296 del reglamento de Fiscalización.</w:t>
      </w:r>
    </w:p>
    <w:p w:rsidR="00CB4B7E" w:rsidRPr="00DA4DE4" w:rsidRDefault="00CB4B7E" w:rsidP="0030297F">
      <w:pPr>
        <w:pStyle w:val="Sinespaciado"/>
        <w:ind w:left="567" w:right="-93"/>
        <w:jc w:val="both"/>
        <w:rPr>
          <w:rFonts w:ascii="Arial" w:hAnsi="Arial" w:cs="Arial"/>
          <w:i/>
          <w:sz w:val="24"/>
          <w:szCs w:val="24"/>
        </w:rPr>
      </w:pPr>
    </w:p>
    <w:p w:rsidR="00CB4B7E" w:rsidRPr="00DA4DE4" w:rsidRDefault="00CB4B7E" w:rsidP="00CB4B7E">
      <w:pPr>
        <w:pStyle w:val="Sinespaciado"/>
        <w:ind w:left="567" w:right="855"/>
        <w:jc w:val="both"/>
        <w:rPr>
          <w:rFonts w:ascii="Arial" w:hAnsi="Arial" w:cs="Arial"/>
          <w:i/>
          <w:sz w:val="24"/>
          <w:szCs w:val="24"/>
        </w:rPr>
      </w:pPr>
      <w:r w:rsidRPr="00DA4DE4">
        <w:rPr>
          <w:rFonts w:ascii="Arial" w:hAnsi="Arial" w:cs="Arial"/>
          <w:i/>
          <w:sz w:val="24"/>
          <w:szCs w:val="24"/>
        </w:rPr>
        <w:t>Por lo anterior comunico a la unidad técnica que ya se han realizado los registros contables en las cuentas de orden correspondientes a la clase 7 del rubro de presupuesto.</w:t>
      </w:r>
    </w:p>
    <w:p w:rsidR="00CB4B7E" w:rsidRPr="00DA4DE4" w:rsidRDefault="00CB4B7E" w:rsidP="00CB4B7E">
      <w:pPr>
        <w:pStyle w:val="Sinespaciado"/>
        <w:ind w:left="567" w:right="855"/>
        <w:jc w:val="both"/>
        <w:rPr>
          <w:rFonts w:ascii="Arial" w:hAnsi="Arial" w:cs="Arial"/>
          <w:i/>
          <w:sz w:val="24"/>
          <w:szCs w:val="24"/>
        </w:rPr>
      </w:pPr>
    </w:p>
    <w:p w:rsidR="00CB4B7E" w:rsidRPr="00DA4DE4" w:rsidRDefault="00CB4B7E" w:rsidP="00CB4B7E">
      <w:pPr>
        <w:pStyle w:val="Sinespaciado"/>
        <w:ind w:left="567" w:right="855"/>
        <w:jc w:val="both"/>
        <w:rPr>
          <w:rFonts w:ascii="Arial" w:hAnsi="Arial" w:cs="Arial"/>
          <w:b/>
          <w:i/>
          <w:sz w:val="24"/>
          <w:szCs w:val="24"/>
        </w:rPr>
      </w:pPr>
      <w:r w:rsidRPr="00DA4DE4">
        <w:rPr>
          <w:rFonts w:ascii="Arial" w:hAnsi="Arial" w:cs="Arial"/>
          <w:i/>
          <w:sz w:val="24"/>
          <w:szCs w:val="24"/>
        </w:rPr>
        <w:t>Adjunto al oficio de respuesta con las correcciones contables y las pólizas donde se identifica los gastos realizados,</w:t>
      </w:r>
      <w:r w:rsidRPr="00DA4DE4">
        <w:rPr>
          <w:rFonts w:ascii="Arial" w:hAnsi="Arial" w:cs="Arial"/>
          <w:b/>
          <w:i/>
          <w:sz w:val="24"/>
          <w:szCs w:val="24"/>
        </w:rPr>
        <w:t xml:space="preserve"> </w:t>
      </w:r>
      <w:r w:rsidRPr="00DA4DE4">
        <w:rPr>
          <w:rFonts w:ascii="Arial" w:hAnsi="Arial" w:cs="Arial"/>
          <w:i/>
          <w:sz w:val="24"/>
          <w:szCs w:val="24"/>
        </w:rPr>
        <w:t>Anexo 10.”</w:t>
      </w:r>
    </w:p>
    <w:p w:rsidR="00CB4B7E" w:rsidRPr="00DA4DE4" w:rsidRDefault="00CB4B7E" w:rsidP="00CB4B7E">
      <w:pPr>
        <w:jc w:val="both"/>
        <w:rPr>
          <w:rFonts w:ascii="Arial" w:hAnsi="Arial" w:cs="Arial"/>
          <w:bCs/>
        </w:rPr>
      </w:pPr>
    </w:p>
    <w:p w:rsidR="003F400A" w:rsidRPr="00DA4DE4" w:rsidRDefault="003F400A" w:rsidP="003F400A">
      <w:pPr>
        <w:jc w:val="both"/>
        <w:rPr>
          <w:rFonts w:ascii="Arial" w:hAnsi="Arial" w:cs="Arial"/>
        </w:rPr>
      </w:pPr>
      <w:r w:rsidRPr="00DA4DE4">
        <w:rPr>
          <w:rFonts w:ascii="Arial" w:hAnsi="Arial" w:cs="Arial"/>
        </w:rPr>
        <w:t xml:space="preserve">Del análisis a las aclaraciones y de la verificación a la documentación presentada por el sujeto obligado en el SIF, se constató que realizaron los registros en las cuentas de orden de la clase “7” del catálogo de cuentas; por tal razón, la observación </w:t>
      </w:r>
      <w:r w:rsidRPr="00DA4DE4">
        <w:rPr>
          <w:rFonts w:ascii="Arial" w:hAnsi="Arial" w:cs="Arial"/>
          <w:b/>
        </w:rPr>
        <w:t>quedó atendida</w:t>
      </w:r>
      <w:r w:rsidRPr="00DA4DE4">
        <w:rPr>
          <w:rFonts w:ascii="Arial" w:hAnsi="Arial" w:cs="Arial"/>
        </w:rPr>
        <w:t>.</w:t>
      </w:r>
    </w:p>
    <w:p w:rsidR="00CB4B7E" w:rsidRPr="00DA4DE4" w:rsidRDefault="00CB4B7E" w:rsidP="0030297F">
      <w:pPr>
        <w:jc w:val="both"/>
        <w:rPr>
          <w:rFonts w:ascii="Arial" w:hAnsi="Arial" w:cs="Arial"/>
          <w:bCs/>
        </w:rPr>
      </w:pPr>
    </w:p>
    <w:p w:rsidR="000D7C82" w:rsidRPr="00DA4DE4" w:rsidRDefault="000D7C82" w:rsidP="006D3F2E">
      <w:pPr>
        <w:pStyle w:val="Prrafodelista"/>
        <w:numPr>
          <w:ilvl w:val="0"/>
          <w:numId w:val="15"/>
        </w:numPr>
        <w:ind w:left="426" w:hanging="426"/>
        <w:jc w:val="both"/>
        <w:rPr>
          <w:rFonts w:ascii="Arial" w:hAnsi="Arial" w:cs="Arial"/>
          <w:bCs/>
          <w:i/>
        </w:rPr>
      </w:pPr>
      <w:r w:rsidRPr="00DA4DE4">
        <w:rPr>
          <w:rFonts w:ascii="Arial" w:hAnsi="Arial" w:cs="Arial"/>
          <w:bCs/>
          <w:i/>
        </w:rPr>
        <w:t>Del análisis a la documentación presentada en SIF por el sujeto obligado, se observó que la presentación de los avisos sobre los eventos de “Actividades Específicas”, fueron presentados de manera extemporánea, toda vez que los avisos a la autoridad deben presentarse con al menos diez días hábiles de anticipación a la fecha de celebración del evento, como se muestra en el cuadro:</w:t>
      </w:r>
    </w:p>
    <w:p w:rsidR="000D7C82" w:rsidRPr="00DA4DE4" w:rsidRDefault="000D7C82" w:rsidP="00120B83">
      <w:pPr>
        <w:tabs>
          <w:tab w:val="left" w:pos="776"/>
          <w:tab w:val="left" w:pos="1029"/>
          <w:tab w:val="left" w:pos="1680"/>
          <w:tab w:val="left" w:pos="8425"/>
          <w:tab w:val="left" w:pos="8762"/>
        </w:tabs>
        <w:jc w:val="both"/>
        <w:rPr>
          <w:rFonts w:ascii="Arial" w:hAnsi="Arial" w:cs="Arial"/>
          <w:bCs/>
          <w:i/>
        </w:rPr>
      </w:pP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498"/>
        <w:gridCol w:w="2773"/>
        <w:gridCol w:w="1371"/>
        <w:gridCol w:w="784"/>
        <w:gridCol w:w="1196"/>
        <w:gridCol w:w="1241"/>
        <w:gridCol w:w="1637"/>
      </w:tblGrid>
      <w:tr w:rsidR="00901B2D" w:rsidRPr="00DA4DE4" w:rsidTr="00305B48">
        <w:trPr>
          <w:trHeight w:val="268"/>
          <w:tblHeader/>
          <w:jc w:val="center"/>
        </w:trPr>
        <w:tc>
          <w:tcPr>
            <w:tcW w:w="462" w:type="dxa"/>
            <w:vMerge w:val="restart"/>
            <w:shd w:val="clear" w:color="000000" w:fill="FFFFFF"/>
            <w:hideMark/>
          </w:tcPr>
          <w:p w:rsidR="00901B2D" w:rsidRPr="00DA4DE4" w:rsidRDefault="00901B2D" w:rsidP="00212CF7">
            <w:pPr>
              <w:jc w:val="center"/>
              <w:rPr>
                <w:rFonts w:ascii="Arial" w:hAnsi="Arial" w:cs="Arial"/>
                <w:b/>
                <w:bCs/>
                <w:i/>
                <w:color w:val="000000"/>
                <w:sz w:val="12"/>
                <w:szCs w:val="12"/>
                <w:lang w:eastAsia="es-MX"/>
              </w:rPr>
            </w:pPr>
            <w:r w:rsidRPr="00DA4DE4">
              <w:rPr>
                <w:rFonts w:ascii="Arial" w:hAnsi="Arial" w:cs="Arial"/>
                <w:b/>
                <w:bCs/>
                <w:i/>
                <w:color w:val="000000"/>
                <w:sz w:val="12"/>
                <w:szCs w:val="12"/>
                <w:lang w:eastAsia="es-MX"/>
              </w:rPr>
              <w:t>No.</w:t>
            </w:r>
          </w:p>
          <w:p w:rsidR="00901B2D" w:rsidRPr="00DA4DE4" w:rsidRDefault="00901B2D" w:rsidP="008F7A6E">
            <w:pPr>
              <w:jc w:val="center"/>
              <w:rPr>
                <w:rFonts w:ascii="Arial" w:hAnsi="Arial" w:cs="Arial"/>
                <w:b/>
                <w:bCs/>
                <w:i/>
                <w:color w:val="000000"/>
                <w:sz w:val="12"/>
                <w:szCs w:val="12"/>
                <w:lang w:eastAsia="es-MX"/>
              </w:rPr>
            </w:pPr>
            <w:r w:rsidRPr="00DA4DE4">
              <w:rPr>
                <w:rFonts w:ascii="Arial" w:hAnsi="Arial" w:cs="Arial"/>
                <w:b/>
                <w:bCs/>
                <w:i/>
                <w:color w:val="000000"/>
                <w:sz w:val="12"/>
                <w:szCs w:val="12"/>
                <w:lang w:eastAsia="es-MX"/>
              </w:rPr>
              <w:t>Folio</w:t>
            </w:r>
          </w:p>
        </w:tc>
        <w:tc>
          <w:tcPr>
            <w:tcW w:w="498" w:type="dxa"/>
            <w:vMerge w:val="restart"/>
            <w:shd w:val="clear" w:color="000000" w:fill="FFFFFF"/>
            <w:noWrap/>
            <w:hideMark/>
          </w:tcPr>
          <w:p w:rsidR="00901B2D" w:rsidRPr="00DA4DE4" w:rsidRDefault="00901B2D" w:rsidP="008F7A6E">
            <w:pPr>
              <w:jc w:val="center"/>
              <w:rPr>
                <w:rFonts w:ascii="Arial" w:hAnsi="Arial" w:cs="Arial"/>
                <w:b/>
                <w:bCs/>
                <w:i/>
                <w:color w:val="000000"/>
                <w:sz w:val="12"/>
                <w:szCs w:val="12"/>
                <w:lang w:eastAsia="es-MX"/>
              </w:rPr>
            </w:pPr>
            <w:r w:rsidRPr="00DA4DE4">
              <w:rPr>
                <w:rFonts w:ascii="Arial" w:hAnsi="Arial" w:cs="Arial"/>
                <w:b/>
                <w:bCs/>
                <w:i/>
                <w:color w:val="000000"/>
                <w:sz w:val="12"/>
                <w:szCs w:val="12"/>
                <w:lang w:eastAsia="es-MX"/>
              </w:rPr>
              <w:t>Tipo</w:t>
            </w:r>
          </w:p>
        </w:tc>
        <w:tc>
          <w:tcPr>
            <w:tcW w:w="7365" w:type="dxa"/>
            <w:gridSpan w:val="5"/>
            <w:shd w:val="clear" w:color="000000" w:fill="FFFFFF"/>
            <w:noWrap/>
            <w:hideMark/>
          </w:tcPr>
          <w:p w:rsidR="00901B2D" w:rsidRPr="00DA4DE4" w:rsidRDefault="00901B2D" w:rsidP="008F7A6E">
            <w:pPr>
              <w:jc w:val="center"/>
              <w:rPr>
                <w:rFonts w:ascii="Arial" w:hAnsi="Arial" w:cs="Arial"/>
                <w:b/>
                <w:bCs/>
                <w:i/>
                <w:color w:val="000000"/>
                <w:sz w:val="12"/>
                <w:szCs w:val="12"/>
                <w:lang w:eastAsia="es-MX"/>
              </w:rPr>
            </w:pPr>
            <w:r w:rsidRPr="00DA4DE4">
              <w:rPr>
                <w:rFonts w:ascii="Arial" w:hAnsi="Arial" w:cs="Arial"/>
                <w:b/>
                <w:bCs/>
                <w:i/>
                <w:color w:val="000000"/>
                <w:sz w:val="12"/>
                <w:szCs w:val="12"/>
                <w:lang w:eastAsia="es-MX"/>
              </w:rPr>
              <w:t>Escrito</w:t>
            </w:r>
          </w:p>
        </w:tc>
        <w:tc>
          <w:tcPr>
            <w:tcW w:w="1637" w:type="dxa"/>
            <w:shd w:val="clear" w:color="000000" w:fill="FFFFFF"/>
          </w:tcPr>
          <w:p w:rsidR="00901B2D" w:rsidRPr="00DA4DE4" w:rsidRDefault="00901B2D" w:rsidP="008F7A6E">
            <w:pPr>
              <w:jc w:val="center"/>
              <w:rPr>
                <w:rFonts w:ascii="Arial" w:hAnsi="Arial" w:cs="Arial"/>
                <w:b/>
                <w:bCs/>
                <w:color w:val="000000"/>
                <w:sz w:val="12"/>
                <w:szCs w:val="12"/>
                <w:lang w:eastAsia="es-MX"/>
              </w:rPr>
            </w:pPr>
            <w:r w:rsidRPr="00DA4DE4">
              <w:rPr>
                <w:rFonts w:ascii="Arial" w:hAnsi="Arial" w:cs="Arial"/>
                <w:b/>
                <w:bCs/>
                <w:color w:val="000000"/>
                <w:sz w:val="12"/>
                <w:szCs w:val="12"/>
                <w:lang w:eastAsia="es-MX"/>
              </w:rPr>
              <w:t>Referencia</w:t>
            </w:r>
          </w:p>
        </w:tc>
      </w:tr>
      <w:tr w:rsidR="00901B2D" w:rsidRPr="00DA4DE4" w:rsidTr="00305B48">
        <w:trPr>
          <w:trHeight w:val="349"/>
          <w:tblHeader/>
          <w:jc w:val="center"/>
        </w:trPr>
        <w:tc>
          <w:tcPr>
            <w:tcW w:w="462" w:type="dxa"/>
            <w:vMerge/>
            <w:hideMark/>
          </w:tcPr>
          <w:p w:rsidR="00901B2D" w:rsidRPr="00DA4DE4" w:rsidRDefault="00901B2D" w:rsidP="008F7A6E">
            <w:pPr>
              <w:jc w:val="center"/>
              <w:rPr>
                <w:rFonts w:ascii="Arial" w:hAnsi="Arial" w:cs="Arial"/>
                <w:b/>
                <w:bCs/>
                <w:i/>
                <w:color w:val="000000"/>
                <w:sz w:val="12"/>
                <w:szCs w:val="12"/>
                <w:lang w:eastAsia="es-MX"/>
              </w:rPr>
            </w:pPr>
          </w:p>
        </w:tc>
        <w:tc>
          <w:tcPr>
            <w:tcW w:w="498" w:type="dxa"/>
            <w:vMerge/>
            <w:hideMark/>
          </w:tcPr>
          <w:p w:rsidR="00901B2D" w:rsidRPr="00DA4DE4" w:rsidRDefault="00901B2D" w:rsidP="008F7A6E">
            <w:pPr>
              <w:jc w:val="center"/>
              <w:rPr>
                <w:rFonts w:ascii="Arial" w:hAnsi="Arial" w:cs="Arial"/>
                <w:b/>
                <w:bCs/>
                <w:i/>
                <w:color w:val="000000"/>
                <w:sz w:val="12"/>
                <w:szCs w:val="12"/>
                <w:lang w:eastAsia="es-MX"/>
              </w:rPr>
            </w:pPr>
          </w:p>
        </w:tc>
        <w:tc>
          <w:tcPr>
            <w:tcW w:w="2773" w:type="dxa"/>
            <w:shd w:val="clear" w:color="000000" w:fill="FFFFFF"/>
            <w:noWrap/>
            <w:hideMark/>
          </w:tcPr>
          <w:p w:rsidR="00901B2D" w:rsidRPr="00DA4DE4" w:rsidRDefault="00901B2D" w:rsidP="008F7A6E">
            <w:pPr>
              <w:jc w:val="center"/>
              <w:rPr>
                <w:rFonts w:ascii="Arial" w:hAnsi="Arial" w:cs="Arial"/>
                <w:b/>
                <w:bCs/>
                <w:i/>
                <w:color w:val="000000"/>
                <w:sz w:val="12"/>
                <w:szCs w:val="12"/>
                <w:lang w:eastAsia="es-MX"/>
              </w:rPr>
            </w:pPr>
            <w:r w:rsidRPr="00DA4DE4">
              <w:rPr>
                <w:rFonts w:ascii="Arial" w:hAnsi="Arial" w:cs="Arial"/>
                <w:b/>
                <w:bCs/>
                <w:i/>
                <w:color w:val="000000"/>
                <w:sz w:val="12"/>
                <w:szCs w:val="12"/>
                <w:lang w:eastAsia="es-MX"/>
              </w:rPr>
              <w:t>Concepto</w:t>
            </w:r>
          </w:p>
        </w:tc>
        <w:tc>
          <w:tcPr>
            <w:tcW w:w="1371" w:type="dxa"/>
            <w:shd w:val="clear" w:color="000000" w:fill="FFFFFF"/>
            <w:noWrap/>
            <w:hideMark/>
          </w:tcPr>
          <w:p w:rsidR="00901B2D" w:rsidRPr="00DA4DE4" w:rsidRDefault="00901B2D" w:rsidP="008F7A6E">
            <w:pPr>
              <w:jc w:val="center"/>
              <w:rPr>
                <w:rFonts w:ascii="Arial" w:hAnsi="Arial" w:cs="Arial"/>
                <w:b/>
                <w:bCs/>
                <w:i/>
                <w:color w:val="000000"/>
                <w:sz w:val="12"/>
                <w:szCs w:val="12"/>
                <w:lang w:eastAsia="es-MX"/>
              </w:rPr>
            </w:pPr>
            <w:r w:rsidRPr="00DA4DE4">
              <w:rPr>
                <w:rFonts w:ascii="Arial" w:hAnsi="Arial" w:cs="Arial"/>
                <w:b/>
                <w:bCs/>
                <w:i/>
                <w:color w:val="000000"/>
                <w:sz w:val="12"/>
                <w:szCs w:val="12"/>
                <w:lang w:eastAsia="es-MX"/>
              </w:rPr>
              <w:t>Número</w:t>
            </w:r>
          </w:p>
        </w:tc>
        <w:tc>
          <w:tcPr>
            <w:tcW w:w="784" w:type="dxa"/>
            <w:shd w:val="clear" w:color="000000" w:fill="FFFFFF"/>
            <w:noWrap/>
            <w:hideMark/>
          </w:tcPr>
          <w:p w:rsidR="00901B2D" w:rsidRPr="00DA4DE4" w:rsidRDefault="00901B2D" w:rsidP="008F7A6E">
            <w:pPr>
              <w:jc w:val="center"/>
              <w:rPr>
                <w:rFonts w:ascii="Arial" w:hAnsi="Arial" w:cs="Arial"/>
                <w:b/>
                <w:bCs/>
                <w:i/>
                <w:color w:val="000000"/>
                <w:sz w:val="12"/>
                <w:szCs w:val="12"/>
                <w:lang w:eastAsia="es-MX"/>
              </w:rPr>
            </w:pPr>
            <w:r w:rsidRPr="00DA4DE4">
              <w:rPr>
                <w:rFonts w:ascii="Arial" w:hAnsi="Arial" w:cs="Arial"/>
                <w:b/>
                <w:bCs/>
                <w:i/>
                <w:color w:val="000000"/>
                <w:sz w:val="12"/>
                <w:szCs w:val="12"/>
                <w:lang w:eastAsia="es-MX"/>
              </w:rPr>
              <w:t>Fecha</w:t>
            </w:r>
          </w:p>
        </w:tc>
        <w:tc>
          <w:tcPr>
            <w:tcW w:w="1196" w:type="dxa"/>
            <w:shd w:val="clear" w:color="000000" w:fill="FFFFFF"/>
            <w:hideMark/>
          </w:tcPr>
          <w:p w:rsidR="00901B2D" w:rsidRPr="00DA4DE4" w:rsidRDefault="00901B2D" w:rsidP="008F7A6E">
            <w:pPr>
              <w:jc w:val="center"/>
              <w:rPr>
                <w:rFonts w:ascii="Arial" w:hAnsi="Arial" w:cs="Arial"/>
                <w:b/>
                <w:bCs/>
                <w:i/>
                <w:color w:val="000000"/>
                <w:sz w:val="12"/>
                <w:szCs w:val="12"/>
                <w:lang w:eastAsia="es-MX"/>
              </w:rPr>
            </w:pPr>
            <w:r w:rsidRPr="00DA4DE4">
              <w:rPr>
                <w:rFonts w:ascii="Arial" w:hAnsi="Arial" w:cs="Arial"/>
                <w:b/>
                <w:bCs/>
                <w:i/>
                <w:color w:val="000000"/>
                <w:sz w:val="12"/>
                <w:szCs w:val="12"/>
                <w:lang w:eastAsia="es-MX"/>
              </w:rPr>
              <w:t>Recibido Por La Unidad</w:t>
            </w:r>
          </w:p>
        </w:tc>
        <w:tc>
          <w:tcPr>
            <w:tcW w:w="1241" w:type="dxa"/>
            <w:shd w:val="clear" w:color="000000" w:fill="FFFFFF"/>
            <w:hideMark/>
          </w:tcPr>
          <w:p w:rsidR="00901B2D" w:rsidRPr="00DA4DE4" w:rsidRDefault="00901B2D" w:rsidP="008F7A6E">
            <w:pPr>
              <w:jc w:val="center"/>
              <w:rPr>
                <w:rFonts w:ascii="Arial" w:hAnsi="Arial" w:cs="Arial"/>
                <w:b/>
                <w:bCs/>
                <w:i/>
                <w:color w:val="000000"/>
                <w:sz w:val="12"/>
                <w:szCs w:val="12"/>
                <w:lang w:eastAsia="es-MX"/>
              </w:rPr>
            </w:pPr>
            <w:r w:rsidRPr="00DA4DE4">
              <w:rPr>
                <w:rFonts w:ascii="Arial" w:hAnsi="Arial" w:cs="Arial"/>
                <w:b/>
                <w:bCs/>
                <w:i/>
                <w:color w:val="000000"/>
                <w:sz w:val="12"/>
                <w:szCs w:val="12"/>
                <w:lang w:eastAsia="es-MX"/>
              </w:rPr>
              <w:t>Fecha Evento</w:t>
            </w:r>
          </w:p>
        </w:tc>
        <w:tc>
          <w:tcPr>
            <w:tcW w:w="1637" w:type="dxa"/>
            <w:shd w:val="clear" w:color="000000" w:fill="FFFFFF"/>
          </w:tcPr>
          <w:p w:rsidR="00901B2D" w:rsidRPr="00DA4DE4" w:rsidRDefault="00901B2D" w:rsidP="008F7A6E">
            <w:pPr>
              <w:jc w:val="center"/>
              <w:rPr>
                <w:rFonts w:ascii="Arial" w:hAnsi="Arial" w:cs="Arial"/>
                <w:b/>
                <w:bCs/>
                <w:color w:val="000000"/>
                <w:sz w:val="12"/>
                <w:szCs w:val="12"/>
                <w:lang w:eastAsia="es-MX"/>
              </w:rPr>
            </w:pPr>
          </w:p>
        </w:tc>
      </w:tr>
      <w:tr w:rsidR="00901B2D" w:rsidRPr="00DA4DE4" w:rsidTr="00305B48">
        <w:trPr>
          <w:trHeight w:val="420"/>
          <w:jc w:val="center"/>
        </w:trPr>
        <w:tc>
          <w:tcPr>
            <w:tcW w:w="462" w:type="dxa"/>
            <w:shd w:val="clear" w:color="000000" w:fill="FFFFFF"/>
            <w:noWrap/>
            <w:hideMark/>
          </w:tcPr>
          <w:p w:rsidR="00901B2D" w:rsidRPr="00DA4DE4" w:rsidRDefault="00901B2D" w:rsidP="008F7A6E">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145</w:t>
            </w:r>
          </w:p>
        </w:tc>
        <w:tc>
          <w:tcPr>
            <w:tcW w:w="498" w:type="dxa"/>
            <w:shd w:val="clear" w:color="000000" w:fill="FFFFFF"/>
            <w:noWrap/>
            <w:hideMark/>
          </w:tcPr>
          <w:p w:rsidR="00901B2D" w:rsidRPr="00DA4DE4" w:rsidRDefault="00901B2D" w:rsidP="008F7A6E">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PAT</w:t>
            </w:r>
          </w:p>
        </w:tc>
        <w:tc>
          <w:tcPr>
            <w:tcW w:w="2773" w:type="dxa"/>
            <w:shd w:val="clear" w:color="000000" w:fill="FFFFFF"/>
            <w:vAlign w:val="center"/>
            <w:hideMark/>
          </w:tcPr>
          <w:p w:rsidR="00901B2D" w:rsidRPr="00DA4DE4" w:rsidRDefault="00901B2D" w:rsidP="00FF35E3">
            <w:pPr>
              <w:rPr>
                <w:rFonts w:ascii="Arial" w:hAnsi="Arial" w:cs="Arial"/>
                <w:i/>
                <w:color w:val="000000"/>
                <w:sz w:val="12"/>
                <w:szCs w:val="12"/>
                <w:lang w:eastAsia="es-MX"/>
              </w:rPr>
            </w:pPr>
            <w:r w:rsidRPr="00DA4DE4">
              <w:rPr>
                <w:rFonts w:ascii="Arial" w:hAnsi="Arial" w:cs="Arial"/>
                <w:i/>
                <w:color w:val="000000"/>
                <w:sz w:val="12"/>
                <w:szCs w:val="12"/>
                <w:lang w:eastAsia="es-MX"/>
              </w:rPr>
              <w:t>Invitación a Diplomado "Administración Pública" Tec de Monterrey Campus Gdl Del 21 de mayo al 19 de agosto de 2016.</w:t>
            </w:r>
          </w:p>
        </w:tc>
        <w:tc>
          <w:tcPr>
            <w:tcW w:w="1371" w:type="dxa"/>
            <w:shd w:val="clear" w:color="000000" w:fill="FFFFFF"/>
            <w:noWrap/>
            <w:hideMark/>
          </w:tcPr>
          <w:p w:rsidR="00901B2D" w:rsidRPr="00DA4DE4" w:rsidRDefault="00901B2D" w:rsidP="008F7A6E">
            <w:pPr>
              <w:jc w:val="right"/>
              <w:rPr>
                <w:rFonts w:ascii="Arial" w:hAnsi="Arial" w:cs="Arial"/>
                <w:i/>
                <w:color w:val="000000"/>
                <w:sz w:val="12"/>
                <w:szCs w:val="12"/>
                <w:lang w:eastAsia="es-MX"/>
              </w:rPr>
            </w:pPr>
            <w:r w:rsidRPr="00DA4DE4">
              <w:rPr>
                <w:rFonts w:ascii="Arial" w:hAnsi="Arial" w:cs="Arial"/>
                <w:i/>
                <w:color w:val="000000"/>
                <w:sz w:val="12"/>
                <w:szCs w:val="12"/>
                <w:lang w:eastAsia="es-MX"/>
              </w:rPr>
              <w:t>COE-TES-56/2016</w:t>
            </w:r>
          </w:p>
        </w:tc>
        <w:tc>
          <w:tcPr>
            <w:tcW w:w="784" w:type="dxa"/>
            <w:shd w:val="clear" w:color="000000" w:fill="FFFFFF"/>
            <w:noWrap/>
            <w:hideMark/>
          </w:tcPr>
          <w:p w:rsidR="00901B2D" w:rsidRPr="00DA4DE4" w:rsidRDefault="00901B2D" w:rsidP="008F7A6E">
            <w:pPr>
              <w:jc w:val="right"/>
              <w:rPr>
                <w:rFonts w:ascii="Arial" w:hAnsi="Arial" w:cs="Arial"/>
                <w:i/>
                <w:color w:val="000000"/>
                <w:sz w:val="12"/>
                <w:szCs w:val="12"/>
                <w:lang w:eastAsia="es-MX"/>
              </w:rPr>
            </w:pPr>
            <w:r w:rsidRPr="00DA4DE4">
              <w:rPr>
                <w:rFonts w:ascii="Arial" w:hAnsi="Arial" w:cs="Arial"/>
                <w:i/>
                <w:color w:val="000000"/>
                <w:sz w:val="12"/>
                <w:szCs w:val="12"/>
                <w:lang w:eastAsia="es-MX"/>
              </w:rPr>
              <w:t>12/05/2016</w:t>
            </w:r>
          </w:p>
        </w:tc>
        <w:tc>
          <w:tcPr>
            <w:tcW w:w="1196" w:type="dxa"/>
            <w:shd w:val="clear" w:color="000000" w:fill="FFFFFF"/>
            <w:noWrap/>
            <w:hideMark/>
          </w:tcPr>
          <w:p w:rsidR="00901B2D" w:rsidRPr="00DA4DE4" w:rsidRDefault="00901B2D" w:rsidP="003B34FF">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13/05/2016</w:t>
            </w:r>
          </w:p>
        </w:tc>
        <w:tc>
          <w:tcPr>
            <w:tcW w:w="1241" w:type="dxa"/>
            <w:shd w:val="clear" w:color="000000" w:fill="FFFFFF"/>
            <w:noWrap/>
            <w:hideMark/>
          </w:tcPr>
          <w:p w:rsidR="00901B2D" w:rsidRPr="00DA4DE4" w:rsidRDefault="00901B2D" w:rsidP="003B34FF">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21/05/2015</w:t>
            </w:r>
          </w:p>
        </w:tc>
        <w:tc>
          <w:tcPr>
            <w:tcW w:w="1637" w:type="dxa"/>
            <w:shd w:val="clear" w:color="000000" w:fill="FFFFFF"/>
          </w:tcPr>
          <w:p w:rsidR="00901B2D" w:rsidRPr="00DA4DE4" w:rsidRDefault="00545FC6" w:rsidP="003B34FF">
            <w:pPr>
              <w:jc w:val="center"/>
              <w:rPr>
                <w:rFonts w:ascii="Arial" w:hAnsi="Arial" w:cs="Arial"/>
                <w:color w:val="000000"/>
                <w:sz w:val="12"/>
                <w:szCs w:val="12"/>
                <w:lang w:eastAsia="es-MX"/>
              </w:rPr>
            </w:pPr>
            <w:r w:rsidRPr="00DA4DE4">
              <w:rPr>
                <w:rFonts w:ascii="Arial" w:hAnsi="Arial" w:cs="Arial"/>
                <w:color w:val="000000"/>
                <w:sz w:val="12"/>
                <w:szCs w:val="12"/>
                <w:lang w:eastAsia="es-MX"/>
              </w:rPr>
              <w:t>3</w:t>
            </w:r>
          </w:p>
        </w:tc>
      </w:tr>
      <w:tr w:rsidR="00901B2D" w:rsidRPr="00DA4DE4" w:rsidTr="00305B48">
        <w:trPr>
          <w:trHeight w:val="420"/>
          <w:jc w:val="center"/>
        </w:trPr>
        <w:tc>
          <w:tcPr>
            <w:tcW w:w="462" w:type="dxa"/>
            <w:shd w:val="clear" w:color="000000" w:fill="FFFFFF"/>
            <w:noWrap/>
            <w:hideMark/>
          </w:tcPr>
          <w:p w:rsidR="00901B2D" w:rsidRPr="00DA4DE4" w:rsidRDefault="00901B2D" w:rsidP="008F7A6E">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175</w:t>
            </w:r>
          </w:p>
        </w:tc>
        <w:tc>
          <w:tcPr>
            <w:tcW w:w="498" w:type="dxa"/>
            <w:shd w:val="clear" w:color="000000" w:fill="FFFFFF"/>
            <w:noWrap/>
            <w:hideMark/>
          </w:tcPr>
          <w:p w:rsidR="00901B2D" w:rsidRPr="00DA4DE4" w:rsidRDefault="00901B2D" w:rsidP="008F7A6E">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PAT</w:t>
            </w:r>
          </w:p>
        </w:tc>
        <w:tc>
          <w:tcPr>
            <w:tcW w:w="2773" w:type="dxa"/>
            <w:shd w:val="clear" w:color="000000" w:fill="FFFFFF"/>
            <w:vAlign w:val="center"/>
            <w:hideMark/>
          </w:tcPr>
          <w:p w:rsidR="00901B2D" w:rsidRPr="00DA4DE4" w:rsidRDefault="00901B2D" w:rsidP="00FF35E3">
            <w:pPr>
              <w:rPr>
                <w:rFonts w:ascii="Arial" w:hAnsi="Arial" w:cs="Arial"/>
                <w:i/>
                <w:color w:val="000000"/>
                <w:sz w:val="12"/>
                <w:szCs w:val="12"/>
                <w:lang w:eastAsia="es-MX"/>
              </w:rPr>
            </w:pPr>
            <w:r w:rsidRPr="00DA4DE4">
              <w:rPr>
                <w:rFonts w:ascii="Arial" w:hAnsi="Arial" w:cs="Arial"/>
                <w:i/>
                <w:color w:val="000000"/>
                <w:sz w:val="12"/>
                <w:szCs w:val="12"/>
                <w:lang w:eastAsia="es-MX"/>
              </w:rPr>
              <w:t>Invitación a Evento "Capacitación Estratégica de Círculos Ciudadanos" el día 18 de Julio de 2016 para 40 personas, en las instalaciones del partido. MC</w:t>
            </w:r>
          </w:p>
        </w:tc>
        <w:tc>
          <w:tcPr>
            <w:tcW w:w="1371" w:type="dxa"/>
            <w:shd w:val="clear" w:color="000000" w:fill="FFFFFF"/>
            <w:noWrap/>
            <w:hideMark/>
          </w:tcPr>
          <w:p w:rsidR="00901B2D" w:rsidRPr="00DA4DE4" w:rsidRDefault="00901B2D" w:rsidP="008F7A6E">
            <w:pPr>
              <w:jc w:val="right"/>
              <w:rPr>
                <w:rFonts w:ascii="Arial" w:hAnsi="Arial" w:cs="Arial"/>
                <w:i/>
                <w:color w:val="000000"/>
                <w:sz w:val="12"/>
                <w:szCs w:val="12"/>
                <w:lang w:eastAsia="es-MX"/>
              </w:rPr>
            </w:pPr>
            <w:r w:rsidRPr="00DA4DE4">
              <w:rPr>
                <w:rFonts w:ascii="Arial" w:hAnsi="Arial" w:cs="Arial"/>
                <w:i/>
                <w:color w:val="000000"/>
                <w:sz w:val="12"/>
                <w:szCs w:val="12"/>
                <w:lang w:eastAsia="es-MX"/>
              </w:rPr>
              <w:t>COE-TES-100/2016</w:t>
            </w:r>
          </w:p>
        </w:tc>
        <w:tc>
          <w:tcPr>
            <w:tcW w:w="784" w:type="dxa"/>
            <w:shd w:val="clear" w:color="000000" w:fill="FFFFFF"/>
            <w:noWrap/>
            <w:hideMark/>
          </w:tcPr>
          <w:p w:rsidR="00901B2D" w:rsidRPr="00DA4DE4" w:rsidRDefault="00901B2D" w:rsidP="008F7A6E">
            <w:pPr>
              <w:jc w:val="right"/>
              <w:rPr>
                <w:rFonts w:ascii="Arial" w:hAnsi="Arial" w:cs="Arial"/>
                <w:i/>
                <w:color w:val="000000"/>
                <w:sz w:val="12"/>
                <w:szCs w:val="12"/>
                <w:lang w:eastAsia="es-MX"/>
              </w:rPr>
            </w:pPr>
            <w:r w:rsidRPr="00DA4DE4">
              <w:rPr>
                <w:rFonts w:ascii="Arial" w:hAnsi="Arial" w:cs="Arial"/>
                <w:i/>
                <w:color w:val="000000"/>
                <w:sz w:val="12"/>
                <w:szCs w:val="12"/>
                <w:lang w:eastAsia="es-MX"/>
              </w:rPr>
              <w:t>13/07/2016</w:t>
            </w:r>
          </w:p>
        </w:tc>
        <w:tc>
          <w:tcPr>
            <w:tcW w:w="1196" w:type="dxa"/>
            <w:shd w:val="clear" w:color="000000" w:fill="FFFFFF"/>
            <w:noWrap/>
            <w:hideMark/>
          </w:tcPr>
          <w:p w:rsidR="00901B2D" w:rsidRPr="00DA4DE4" w:rsidRDefault="00901B2D" w:rsidP="003B34FF">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13/07/2016</w:t>
            </w:r>
          </w:p>
        </w:tc>
        <w:tc>
          <w:tcPr>
            <w:tcW w:w="1241" w:type="dxa"/>
            <w:shd w:val="clear" w:color="000000" w:fill="FFFFFF"/>
            <w:noWrap/>
            <w:hideMark/>
          </w:tcPr>
          <w:p w:rsidR="00901B2D" w:rsidRPr="00DA4DE4" w:rsidRDefault="00901B2D" w:rsidP="003B34FF">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18/07/2016</w:t>
            </w:r>
          </w:p>
        </w:tc>
        <w:tc>
          <w:tcPr>
            <w:tcW w:w="1637" w:type="dxa"/>
            <w:shd w:val="clear" w:color="000000" w:fill="FFFFFF"/>
          </w:tcPr>
          <w:p w:rsidR="00901B2D" w:rsidRPr="00DA4DE4" w:rsidRDefault="00B735A9" w:rsidP="003B34FF">
            <w:pPr>
              <w:jc w:val="center"/>
              <w:rPr>
                <w:rFonts w:ascii="Arial" w:hAnsi="Arial" w:cs="Arial"/>
                <w:color w:val="000000"/>
                <w:sz w:val="12"/>
                <w:szCs w:val="12"/>
                <w:lang w:eastAsia="es-MX"/>
              </w:rPr>
            </w:pPr>
            <w:r w:rsidRPr="00DA4DE4">
              <w:rPr>
                <w:rFonts w:ascii="Arial" w:hAnsi="Arial" w:cs="Arial"/>
                <w:color w:val="000000"/>
                <w:sz w:val="12"/>
                <w:szCs w:val="12"/>
                <w:lang w:eastAsia="es-MX"/>
              </w:rPr>
              <w:t>2</w:t>
            </w:r>
          </w:p>
        </w:tc>
      </w:tr>
      <w:tr w:rsidR="00901B2D" w:rsidRPr="00DA4DE4" w:rsidTr="00305B48">
        <w:trPr>
          <w:trHeight w:val="420"/>
          <w:jc w:val="center"/>
        </w:trPr>
        <w:tc>
          <w:tcPr>
            <w:tcW w:w="462" w:type="dxa"/>
            <w:shd w:val="clear" w:color="000000" w:fill="FFFFFF"/>
            <w:noWrap/>
            <w:hideMark/>
          </w:tcPr>
          <w:p w:rsidR="00901B2D" w:rsidRPr="00DA4DE4" w:rsidRDefault="00901B2D" w:rsidP="008F7A6E">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200</w:t>
            </w:r>
          </w:p>
        </w:tc>
        <w:tc>
          <w:tcPr>
            <w:tcW w:w="498" w:type="dxa"/>
            <w:shd w:val="clear" w:color="000000" w:fill="FFFFFF"/>
            <w:noWrap/>
            <w:hideMark/>
          </w:tcPr>
          <w:p w:rsidR="00901B2D" w:rsidRPr="00DA4DE4" w:rsidRDefault="00901B2D" w:rsidP="008F7A6E">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PAT</w:t>
            </w:r>
          </w:p>
        </w:tc>
        <w:tc>
          <w:tcPr>
            <w:tcW w:w="2773" w:type="dxa"/>
            <w:shd w:val="clear" w:color="000000" w:fill="FFFFFF"/>
            <w:vAlign w:val="center"/>
            <w:hideMark/>
          </w:tcPr>
          <w:p w:rsidR="00901B2D" w:rsidRPr="00DA4DE4" w:rsidRDefault="00901B2D" w:rsidP="00FF35E3">
            <w:pPr>
              <w:rPr>
                <w:rFonts w:ascii="Arial" w:hAnsi="Arial" w:cs="Arial"/>
                <w:i/>
                <w:color w:val="000000"/>
                <w:sz w:val="12"/>
                <w:szCs w:val="12"/>
                <w:lang w:eastAsia="es-MX"/>
              </w:rPr>
            </w:pPr>
            <w:r w:rsidRPr="00DA4DE4">
              <w:rPr>
                <w:rFonts w:ascii="Arial" w:hAnsi="Arial" w:cs="Arial"/>
                <w:i/>
                <w:color w:val="000000"/>
                <w:sz w:val="12"/>
                <w:szCs w:val="12"/>
                <w:lang w:eastAsia="es-MX"/>
              </w:rPr>
              <w:t>Invitación "Capacitación Estratégica de Círculos Ciudadanos" en Hotel Lafayette el día 15 de agosto de 2016 en Gdl, Jal. A las 12:00 horas MC</w:t>
            </w:r>
          </w:p>
        </w:tc>
        <w:tc>
          <w:tcPr>
            <w:tcW w:w="1371" w:type="dxa"/>
            <w:shd w:val="clear" w:color="000000" w:fill="FFFFFF"/>
            <w:noWrap/>
            <w:hideMark/>
          </w:tcPr>
          <w:p w:rsidR="00901B2D" w:rsidRPr="00DA4DE4" w:rsidRDefault="00901B2D" w:rsidP="008F7A6E">
            <w:pPr>
              <w:jc w:val="right"/>
              <w:rPr>
                <w:rFonts w:ascii="Arial" w:hAnsi="Arial" w:cs="Arial"/>
                <w:i/>
                <w:color w:val="000000"/>
                <w:sz w:val="12"/>
                <w:szCs w:val="12"/>
                <w:lang w:eastAsia="es-MX"/>
              </w:rPr>
            </w:pPr>
            <w:r w:rsidRPr="00DA4DE4">
              <w:rPr>
                <w:rFonts w:ascii="Arial" w:hAnsi="Arial" w:cs="Arial"/>
                <w:i/>
                <w:color w:val="000000"/>
                <w:sz w:val="12"/>
                <w:szCs w:val="12"/>
                <w:lang w:eastAsia="es-MX"/>
              </w:rPr>
              <w:t>COE-TES-105/2016</w:t>
            </w:r>
          </w:p>
        </w:tc>
        <w:tc>
          <w:tcPr>
            <w:tcW w:w="784" w:type="dxa"/>
            <w:shd w:val="clear" w:color="000000" w:fill="FFFFFF"/>
            <w:noWrap/>
            <w:hideMark/>
          </w:tcPr>
          <w:p w:rsidR="00901B2D" w:rsidRPr="00DA4DE4" w:rsidRDefault="00901B2D" w:rsidP="008F7A6E">
            <w:pPr>
              <w:jc w:val="right"/>
              <w:rPr>
                <w:rFonts w:ascii="Arial" w:hAnsi="Arial" w:cs="Arial"/>
                <w:i/>
                <w:color w:val="000000"/>
                <w:sz w:val="12"/>
                <w:szCs w:val="12"/>
                <w:lang w:eastAsia="es-MX"/>
              </w:rPr>
            </w:pPr>
            <w:r w:rsidRPr="00DA4DE4">
              <w:rPr>
                <w:rFonts w:ascii="Arial" w:hAnsi="Arial" w:cs="Arial"/>
                <w:i/>
                <w:color w:val="000000"/>
                <w:sz w:val="12"/>
                <w:szCs w:val="12"/>
                <w:lang w:eastAsia="es-MX"/>
              </w:rPr>
              <w:t>08/08/2016</w:t>
            </w:r>
          </w:p>
        </w:tc>
        <w:tc>
          <w:tcPr>
            <w:tcW w:w="1196" w:type="dxa"/>
            <w:shd w:val="clear" w:color="000000" w:fill="FFFFFF"/>
            <w:noWrap/>
            <w:hideMark/>
          </w:tcPr>
          <w:p w:rsidR="00901B2D" w:rsidRPr="00DA4DE4" w:rsidRDefault="00901B2D" w:rsidP="003B34FF">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08/08/2016</w:t>
            </w:r>
          </w:p>
        </w:tc>
        <w:tc>
          <w:tcPr>
            <w:tcW w:w="1241" w:type="dxa"/>
            <w:shd w:val="clear" w:color="000000" w:fill="FFFFFF"/>
            <w:noWrap/>
            <w:hideMark/>
          </w:tcPr>
          <w:p w:rsidR="00901B2D" w:rsidRPr="00DA4DE4" w:rsidRDefault="00901B2D" w:rsidP="003B34FF">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15/08/2016</w:t>
            </w:r>
          </w:p>
        </w:tc>
        <w:tc>
          <w:tcPr>
            <w:tcW w:w="1637" w:type="dxa"/>
            <w:shd w:val="clear" w:color="000000" w:fill="FFFFFF"/>
          </w:tcPr>
          <w:p w:rsidR="00901B2D" w:rsidRPr="00DA4DE4" w:rsidRDefault="00545FC6" w:rsidP="003B34FF">
            <w:pPr>
              <w:jc w:val="center"/>
              <w:rPr>
                <w:rFonts w:ascii="Arial" w:hAnsi="Arial" w:cs="Arial"/>
                <w:color w:val="000000"/>
                <w:sz w:val="12"/>
                <w:szCs w:val="12"/>
                <w:lang w:eastAsia="es-MX"/>
              </w:rPr>
            </w:pPr>
            <w:r w:rsidRPr="00DA4DE4">
              <w:rPr>
                <w:rFonts w:ascii="Arial" w:hAnsi="Arial" w:cs="Arial"/>
                <w:color w:val="000000"/>
                <w:sz w:val="12"/>
                <w:szCs w:val="12"/>
                <w:lang w:eastAsia="es-MX"/>
              </w:rPr>
              <w:t>3</w:t>
            </w:r>
          </w:p>
        </w:tc>
      </w:tr>
      <w:tr w:rsidR="00901B2D" w:rsidRPr="00DA4DE4" w:rsidTr="00305B48">
        <w:trPr>
          <w:trHeight w:val="280"/>
          <w:jc w:val="center"/>
        </w:trPr>
        <w:tc>
          <w:tcPr>
            <w:tcW w:w="462" w:type="dxa"/>
            <w:shd w:val="clear" w:color="000000" w:fill="FFFFFF"/>
            <w:noWrap/>
            <w:hideMark/>
          </w:tcPr>
          <w:p w:rsidR="00901B2D" w:rsidRPr="00DA4DE4" w:rsidRDefault="00901B2D" w:rsidP="008F7A6E">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380</w:t>
            </w:r>
          </w:p>
        </w:tc>
        <w:tc>
          <w:tcPr>
            <w:tcW w:w="498" w:type="dxa"/>
            <w:shd w:val="clear" w:color="000000" w:fill="FFFFFF"/>
            <w:noWrap/>
            <w:hideMark/>
          </w:tcPr>
          <w:p w:rsidR="00901B2D" w:rsidRPr="00DA4DE4" w:rsidRDefault="00901B2D" w:rsidP="008F7A6E">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PAT</w:t>
            </w:r>
          </w:p>
        </w:tc>
        <w:tc>
          <w:tcPr>
            <w:tcW w:w="2773" w:type="dxa"/>
            <w:shd w:val="clear" w:color="000000" w:fill="FFFFFF"/>
            <w:vAlign w:val="center"/>
            <w:hideMark/>
          </w:tcPr>
          <w:p w:rsidR="00901B2D" w:rsidRPr="00DA4DE4" w:rsidRDefault="00901B2D" w:rsidP="00FF35E3">
            <w:pPr>
              <w:rPr>
                <w:rFonts w:ascii="Arial" w:hAnsi="Arial" w:cs="Arial"/>
                <w:i/>
                <w:color w:val="000000"/>
                <w:sz w:val="12"/>
                <w:szCs w:val="12"/>
                <w:lang w:eastAsia="es-MX"/>
              </w:rPr>
            </w:pPr>
            <w:r w:rsidRPr="00DA4DE4">
              <w:rPr>
                <w:rFonts w:ascii="Arial" w:hAnsi="Arial" w:cs="Arial"/>
                <w:i/>
                <w:color w:val="000000"/>
                <w:sz w:val="12"/>
                <w:szCs w:val="12"/>
                <w:lang w:eastAsia="es-MX"/>
              </w:rPr>
              <w:t>Capacitación Estratégica de Círculos Ciudadanos 27 de octubre 2016</w:t>
            </w:r>
          </w:p>
        </w:tc>
        <w:tc>
          <w:tcPr>
            <w:tcW w:w="1371" w:type="dxa"/>
            <w:shd w:val="clear" w:color="000000" w:fill="FFFFFF"/>
            <w:noWrap/>
            <w:hideMark/>
          </w:tcPr>
          <w:p w:rsidR="00901B2D" w:rsidRPr="00DA4DE4" w:rsidRDefault="00901B2D" w:rsidP="008F7A6E">
            <w:pPr>
              <w:jc w:val="right"/>
              <w:rPr>
                <w:rFonts w:ascii="Arial" w:hAnsi="Arial" w:cs="Arial"/>
                <w:i/>
                <w:color w:val="000000"/>
                <w:sz w:val="12"/>
                <w:szCs w:val="12"/>
                <w:lang w:eastAsia="es-MX"/>
              </w:rPr>
            </w:pPr>
            <w:r w:rsidRPr="00DA4DE4">
              <w:rPr>
                <w:rFonts w:ascii="Arial" w:hAnsi="Arial" w:cs="Arial"/>
                <w:i/>
                <w:color w:val="000000"/>
                <w:sz w:val="12"/>
                <w:szCs w:val="12"/>
                <w:lang w:eastAsia="es-MX"/>
              </w:rPr>
              <w:t>COE-TES-141/2016</w:t>
            </w:r>
          </w:p>
        </w:tc>
        <w:tc>
          <w:tcPr>
            <w:tcW w:w="784" w:type="dxa"/>
            <w:shd w:val="clear" w:color="000000" w:fill="FFFFFF"/>
            <w:noWrap/>
            <w:hideMark/>
          </w:tcPr>
          <w:p w:rsidR="00901B2D" w:rsidRPr="00DA4DE4" w:rsidRDefault="00901B2D" w:rsidP="008F7A6E">
            <w:pPr>
              <w:jc w:val="right"/>
              <w:rPr>
                <w:rFonts w:ascii="Arial" w:hAnsi="Arial" w:cs="Arial"/>
                <w:i/>
                <w:color w:val="000000"/>
                <w:sz w:val="12"/>
                <w:szCs w:val="12"/>
                <w:lang w:eastAsia="es-MX"/>
              </w:rPr>
            </w:pPr>
            <w:r w:rsidRPr="00DA4DE4">
              <w:rPr>
                <w:rFonts w:ascii="Arial" w:hAnsi="Arial" w:cs="Arial"/>
                <w:i/>
                <w:color w:val="000000"/>
                <w:sz w:val="12"/>
                <w:szCs w:val="12"/>
                <w:lang w:eastAsia="es-MX"/>
              </w:rPr>
              <w:t>12/10/2016</w:t>
            </w:r>
          </w:p>
        </w:tc>
        <w:tc>
          <w:tcPr>
            <w:tcW w:w="1196" w:type="dxa"/>
            <w:shd w:val="clear" w:color="000000" w:fill="FFFFFF"/>
            <w:noWrap/>
            <w:hideMark/>
          </w:tcPr>
          <w:p w:rsidR="00901B2D" w:rsidRPr="00DA4DE4" w:rsidRDefault="00901B2D" w:rsidP="003B34FF">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24/10/2016</w:t>
            </w:r>
          </w:p>
        </w:tc>
        <w:tc>
          <w:tcPr>
            <w:tcW w:w="1241" w:type="dxa"/>
            <w:shd w:val="clear" w:color="000000" w:fill="FFFFFF"/>
            <w:noWrap/>
            <w:hideMark/>
          </w:tcPr>
          <w:p w:rsidR="00901B2D" w:rsidRPr="00DA4DE4" w:rsidRDefault="00901B2D" w:rsidP="003B34FF">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27/10/2016</w:t>
            </w:r>
          </w:p>
        </w:tc>
        <w:tc>
          <w:tcPr>
            <w:tcW w:w="1637" w:type="dxa"/>
            <w:shd w:val="clear" w:color="000000" w:fill="FFFFFF"/>
          </w:tcPr>
          <w:p w:rsidR="00901B2D" w:rsidRPr="00DA4DE4" w:rsidRDefault="00B735A9" w:rsidP="003B34FF">
            <w:pPr>
              <w:jc w:val="center"/>
              <w:rPr>
                <w:rFonts w:ascii="Arial" w:hAnsi="Arial" w:cs="Arial"/>
                <w:color w:val="000000"/>
                <w:sz w:val="12"/>
                <w:szCs w:val="12"/>
                <w:lang w:eastAsia="es-MX"/>
              </w:rPr>
            </w:pPr>
            <w:r w:rsidRPr="00DA4DE4">
              <w:rPr>
                <w:rFonts w:ascii="Arial" w:hAnsi="Arial" w:cs="Arial"/>
                <w:color w:val="000000"/>
                <w:sz w:val="12"/>
                <w:szCs w:val="12"/>
                <w:lang w:eastAsia="es-MX"/>
              </w:rPr>
              <w:t>1</w:t>
            </w:r>
          </w:p>
        </w:tc>
      </w:tr>
      <w:tr w:rsidR="00901B2D" w:rsidRPr="00DA4DE4" w:rsidTr="00305B48">
        <w:trPr>
          <w:trHeight w:val="280"/>
          <w:jc w:val="center"/>
        </w:trPr>
        <w:tc>
          <w:tcPr>
            <w:tcW w:w="462" w:type="dxa"/>
            <w:shd w:val="clear" w:color="000000" w:fill="FFFFFF"/>
            <w:noWrap/>
            <w:hideMark/>
          </w:tcPr>
          <w:p w:rsidR="00901B2D" w:rsidRPr="00DA4DE4" w:rsidRDefault="00901B2D" w:rsidP="008F7A6E">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395</w:t>
            </w:r>
          </w:p>
        </w:tc>
        <w:tc>
          <w:tcPr>
            <w:tcW w:w="498" w:type="dxa"/>
            <w:shd w:val="clear" w:color="000000" w:fill="FFFFFF"/>
            <w:noWrap/>
            <w:hideMark/>
          </w:tcPr>
          <w:p w:rsidR="00901B2D" w:rsidRPr="00DA4DE4" w:rsidRDefault="00901B2D" w:rsidP="008F7A6E">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PAT</w:t>
            </w:r>
          </w:p>
        </w:tc>
        <w:tc>
          <w:tcPr>
            <w:tcW w:w="2773" w:type="dxa"/>
            <w:shd w:val="clear" w:color="000000" w:fill="FFFFFF"/>
            <w:vAlign w:val="center"/>
            <w:hideMark/>
          </w:tcPr>
          <w:p w:rsidR="00901B2D" w:rsidRPr="00DA4DE4" w:rsidRDefault="00901B2D" w:rsidP="00FF35E3">
            <w:pPr>
              <w:rPr>
                <w:rFonts w:ascii="Arial" w:hAnsi="Arial" w:cs="Arial"/>
                <w:i/>
                <w:color w:val="000000"/>
                <w:sz w:val="12"/>
                <w:szCs w:val="12"/>
                <w:lang w:eastAsia="es-MX"/>
              </w:rPr>
            </w:pPr>
            <w:r w:rsidRPr="00DA4DE4">
              <w:rPr>
                <w:rFonts w:ascii="Arial" w:hAnsi="Arial" w:cs="Arial"/>
                <w:i/>
                <w:color w:val="000000"/>
                <w:sz w:val="12"/>
                <w:szCs w:val="12"/>
                <w:lang w:eastAsia="es-MX"/>
              </w:rPr>
              <w:t>Taller "Ciudadanía y Democracia un Binomio Perfecto" Varias Sedes</w:t>
            </w:r>
          </w:p>
        </w:tc>
        <w:tc>
          <w:tcPr>
            <w:tcW w:w="1371" w:type="dxa"/>
            <w:shd w:val="clear" w:color="000000" w:fill="FFFFFF"/>
            <w:noWrap/>
            <w:hideMark/>
          </w:tcPr>
          <w:p w:rsidR="00901B2D" w:rsidRPr="00DA4DE4" w:rsidRDefault="00901B2D" w:rsidP="008F7A6E">
            <w:pPr>
              <w:jc w:val="right"/>
              <w:rPr>
                <w:rFonts w:ascii="Arial" w:hAnsi="Arial" w:cs="Arial"/>
                <w:i/>
                <w:color w:val="000000"/>
                <w:sz w:val="12"/>
                <w:szCs w:val="12"/>
                <w:lang w:eastAsia="es-MX"/>
              </w:rPr>
            </w:pPr>
            <w:r w:rsidRPr="00DA4DE4">
              <w:rPr>
                <w:rFonts w:ascii="Arial" w:hAnsi="Arial" w:cs="Arial"/>
                <w:i/>
                <w:color w:val="000000"/>
                <w:sz w:val="12"/>
                <w:szCs w:val="12"/>
                <w:lang w:eastAsia="es-MX"/>
              </w:rPr>
              <w:t>COE-TES-146/2016</w:t>
            </w:r>
          </w:p>
        </w:tc>
        <w:tc>
          <w:tcPr>
            <w:tcW w:w="784" w:type="dxa"/>
            <w:shd w:val="clear" w:color="000000" w:fill="FFFFFF"/>
            <w:noWrap/>
            <w:hideMark/>
          </w:tcPr>
          <w:p w:rsidR="00901B2D" w:rsidRPr="00DA4DE4" w:rsidRDefault="00901B2D" w:rsidP="008F7A6E">
            <w:pPr>
              <w:jc w:val="right"/>
              <w:rPr>
                <w:rFonts w:ascii="Arial" w:hAnsi="Arial" w:cs="Arial"/>
                <w:i/>
                <w:color w:val="000000"/>
                <w:sz w:val="12"/>
                <w:szCs w:val="12"/>
                <w:lang w:eastAsia="es-MX"/>
              </w:rPr>
            </w:pPr>
            <w:r w:rsidRPr="00DA4DE4">
              <w:rPr>
                <w:rFonts w:ascii="Arial" w:hAnsi="Arial" w:cs="Arial"/>
                <w:i/>
                <w:color w:val="000000"/>
                <w:sz w:val="12"/>
                <w:szCs w:val="12"/>
                <w:lang w:eastAsia="es-MX"/>
              </w:rPr>
              <w:t>03/11/2016</w:t>
            </w:r>
          </w:p>
        </w:tc>
        <w:tc>
          <w:tcPr>
            <w:tcW w:w="1196" w:type="dxa"/>
            <w:shd w:val="clear" w:color="000000" w:fill="FFFFFF"/>
            <w:noWrap/>
            <w:hideMark/>
          </w:tcPr>
          <w:p w:rsidR="00901B2D" w:rsidRPr="00DA4DE4" w:rsidRDefault="00901B2D" w:rsidP="003B34FF">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03/11/2016</w:t>
            </w:r>
          </w:p>
        </w:tc>
        <w:tc>
          <w:tcPr>
            <w:tcW w:w="1241" w:type="dxa"/>
            <w:shd w:val="clear" w:color="000000" w:fill="FFFFFF"/>
            <w:noWrap/>
            <w:hideMark/>
          </w:tcPr>
          <w:p w:rsidR="00901B2D" w:rsidRPr="00DA4DE4" w:rsidRDefault="00901B2D" w:rsidP="003B34FF">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15/11/2016</w:t>
            </w:r>
          </w:p>
        </w:tc>
        <w:tc>
          <w:tcPr>
            <w:tcW w:w="1637" w:type="dxa"/>
            <w:shd w:val="clear" w:color="000000" w:fill="FFFFFF"/>
          </w:tcPr>
          <w:p w:rsidR="00901B2D" w:rsidRPr="00DA4DE4" w:rsidRDefault="00B735A9" w:rsidP="003B34FF">
            <w:pPr>
              <w:jc w:val="center"/>
              <w:rPr>
                <w:rFonts w:ascii="Arial" w:hAnsi="Arial" w:cs="Arial"/>
                <w:color w:val="000000"/>
                <w:sz w:val="12"/>
                <w:szCs w:val="12"/>
                <w:lang w:eastAsia="es-MX"/>
              </w:rPr>
            </w:pPr>
            <w:r w:rsidRPr="00DA4DE4">
              <w:rPr>
                <w:rFonts w:ascii="Arial" w:hAnsi="Arial" w:cs="Arial"/>
                <w:color w:val="000000"/>
                <w:sz w:val="12"/>
                <w:szCs w:val="12"/>
                <w:lang w:eastAsia="es-MX"/>
              </w:rPr>
              <w:t>3</w:t>
            </w:r>
          </w:p>
        </w:tc>
      </w:tr>
    </w:tbl>
    <w:p w:rsidR="000D7C82" w:rsidRPr="00DA4DE4" w:rsidRDefault="000D7C82" w:rsidP="000D7C82">
      <w:pPr>
        <w:jc w:val="both"/>
        <w:rPr>
          <w:rFonts w:ascii="Arial" w:hAnsi="Arial" w:cs="Arial"/>
          <w:bCs/>
        </w:rPr>
      </w:pPr>
    </w:p>
    <w:p w:rsidR="000D7C82" w:rsidRPr="00DA4DE4" w:rsidRDefault="000D7C82" w:rsidP="000D7C82">
      <w:pPr>
        <w:jc w:val="both"/>
        <w:rPr>
          <w:rFonts w:ascii="Arial" w:hAnsi="Arial" w:cs="Arial"/>
          <w:i/>
        </w:rPr>
      </w:pPr>
      <w:r w:rsidRPr="00DA4DE4">
        <w:rPr>
          <w:rFonts w:ascii="Arial" w:hAnsi="Arial" w:cs="Arial"/>
          <w:i/>
        </w:rPr>
        <w:t>Con la finalidad de salvaguardar la garantía de audiencia del sujeto obligado, mediante oficio INE/UTF/DA-L/11298/17 notificado el 4 de julio de 2017, se hicieron de su conocimiento los errores y omisiones que se determinaron de la revisión de los registros realizados en el SIF.</w:t>
      </w:r>
    </w:p>
    <w:p w:rsidR="000D7C82" w:rsidRPr="00DA4DE4" w:rsidRDefault="000D7C82" w:rsidP="000D7C82">
      <w:pPr>
        <w:jc w:val="both"/>
        <w:rPr>
          <w:rFonts w:ascii="Arial" w:eastAsia="Calibri" w:hAnsi="Arial" w:cs="Arial"/>
          <w:i/>
        </w:rPr>
      </w:pPr>
    </w:p>
    <w:p w:rsidR="000D7C82" w:rsidRPr="00DA4DE4" w:rsidRDefault="000D7C82" w:rsidP="000D7C82">
      <w:pPr>
        <w:jc w:val="both"/>
        <w:rPr>
          <w:rFonts w:ascii="Arial" w:hAnsi="Arial" w:cs="Arial"/>
          <w:b/>
          <w:i/>
        </w:rPr>
      </w:pPr>
      <w:r w:rsidRPr="00DA4DE4">
        <w:rPr>
          <w:rFonts w:ascii="Arial" w:hAnsi="Arial" w:cs="Arial"/>
          <w:i/>
        </w:rPr>
        <w:t>Con escrito de respuesta núm. COE/TES/081/2017, del 18 de julio de  2017, el sujeto obligado manifestó lo que a la letra se transcribe:</w:t>
      </w:r>
    </w:p>
    <w:p w:rsidR="000D7C82" w:rsidRPr="00DA4DE4" w:rsidRDefault="000D7C82" w:rsidP="000D7C82">
      <w:pPr>
        <w:jc w:val="both"/>
        <w:rPr>
          <w:rFonts w:ascii="Arial" w:hAnsi="Arial" w:cs="Arial"/>
          <w:bCs/>
        </w:rPr>
      </w:pPr>
    </w:p>
    <w:p w:rsidR="000D7C82" w:rsidRPr="00DA4DE4" w:rsidRDefault="000D7C82" w:rsidP="000D7C82">
      <w:pPr>
        <w:pStyle w:val="Sinespaciado"/>
        <w:ind w:left="567" w:right="855"/>
        <w:jc w:val="both"/>
        <w:rPr>
          <w:rFonts w:ascii="Arial" w:hAnsi="Arial" w:cs="Arial"/>
          <w:i/>
          <w:sz w:val="24"/>
          <w:szCs w:val="24"/>
        </w:rPr>
      </w:pPr>
      <w:r w:rsidRPr="00DA4DE4">
        <w:rPr>
          <w:rFonts w:ascii="Arial" w:hAnsi="Arial" w:cs="Arial"/>
          <w:i/>
          <w:color w:val="222222"/>
          <w:sz w:val="24"/>
          <w:szCs w:val="24"/>
        </w:rPr>
        <w:t>“Atendiendo su observación me permito señalar que, si bien incurrimos en una falta en la normatividad, esto no fue con dolo, s</w:t>
      </w:r>
      <w:r w:rsidRPr="00DA4DE4">
        <w:rPr>
          <w:rFonts w:ascii="Arial" w:hAnsi="Arial" w:cs="Arial"/>
          <w:i/>
          <w:sz w:val="24"/>
          <w:szCs w:val="24"/>
        </w:rPr>
        <w:t xml:space="preserve">e hace de su </w:t>
      </w:r>
      <w:r w:rsidRPr="00DA4DE4">
        <w:rPr>
          <w:rFonts w:ascii="Arial" w:hAnsi="Arial" w:cs="Arial"/>
          <w:i/>
          <w:sz w:val="24"/>
          <w:szCs w:val="24"/>
        </w:rPr>
        <w:lastRenderedPageBreak/>
        <w:t xml:space="preserve">conocimiento que Movimiento Ciudadano realiza esfuerzos ejemplares por cumplir con la Normatividad, apegado a las regulaciones y con el compromiso ineludible de rendir cuentas en tiempo y forma, se notificaron los avisos antes de que acontecieran los mismos. </w:t>
      </w:r>
    </w:p>
    <w:p w:rsidR="000D7C82" w:rsidRPr="00DA4DE4" w:rsidRDefault="000D7C82" w:rsidP="000D7C82">
      <w:pPr>
        <w:pStyle w:val="Sinespaciado"/>
        <w:ind w:left="567" w:right="855"/>
        <w:jc w:val="both"/>
        <w:rPr>
          <w:rFonts w:ascii="Arial" w:hAnsi="Arial" w:cs="Arial"/>
          <w:i/>
          <w:sz w:val="24"/>
          <w:szCs w:val="24"/>
        </w:rPr>
      </w:pPr>
    </w:p>
    <w:p w:rsidR="000D7C82" w:rsidRPr="00DA4DE4" w:rsidRDefault="000D7C82" w:rsidP="000D7C82">
      <w:pPr>
        <w:pStyle w:val="Sinespaciado"/>
        <w:ind w:left="567" w:right="855"/>
        <w:jc w:val="both"/>
        <w:rPr>
          <w:rFonts w:ascii="Arial" w:hAnsi="Arial" w:cs="Arial"/>
          <w:i/>
          <w:sz w:val="24"/>
          <w:szCs w:val="24"/>
        </w:rPr>
      </w:pPr>
      <w:r w:rsidRPr="00DA4DE4">
        <w:rPr>
          <w:rFonts w:ascii="Arial" w:hAnsi="Arial" w:cs="Arial"/>
          <w:i/>
          <w:sz w:val="24"/>
          <w:szCs w:val="24"/>
        </w:rPr>
        <w:t>Atendiendo Como lo marca el artículo 166, 277, 296 y del RF se notificó a la UTF la realización de los eventos de “Actividades Específicas”</w:t>
      </w:r>
    </w:p>
    <w:p w:rsidR="000D7C82" w:rsidRPr="00DA4DE4" w:rsidRDefault="000D7C82" w:rsidP="000D7C82">
      <w:pPr>
        <w:tabs>
          <w:tab w:val="left" w:pos="1728"/>
        </w:tabs>
        <w:autoSpaceDE w:val="0"/>
        <w:autoSpaceDN w:val="0"/>
        <w:adjustRightInd w:val="0"/>
        <w:jc w:val="both"/>
        <w:rPr>
          <w:rFonts w:ascii="Arial" w:hAnsi="Arial" w:cs="Arial"/>
        </w:rPr>
      </w:pPr>
    </w:p>
    <w:p w:rsidR="000D7C82" w:rsidRPr="00DA4DE4" w:rsidRDefault="000D7C82" w:rsidP="000D7C82">
      <w:pPr>
        <w:tabs>
          <w:tab w:val="left" w:pos="1728"/>
        </w:tabs>
        <w:autoSpaceDE w:val="0"/>
        <w:autoSpaceDN w:val="0"/>
        <w:adjustRightInd w:val="0"/>
        <w:jc w:val="both"/>
        <w:rPr>
          <w:rFonts w:ascii="Arial" w:hAnsi="Arial" w:cs="Arial"/>
          <w:i/>
        </w:rPr>
      </w:pPr>
      <w:r w:rsidRPr="00DA4DE4">
        <w:rPr>
          <w:rFonts w:ascii="Arial" w:hAnsi="Arial" w:cs="Arial"/>
          <w:i/>
        </w:rPr>
        <w:t>La respuesta del sujeto obligado se consideró insatisfactoria</w:t>
      </w:r>
      <w:r w:rsidRPr="00DA4DE4">
        <w:rPr>
          <w:rFonts w:ascii="Arial" w:eastAsia="Calibri" w:hAnsi="Arial" w:cs="Arial"/>
          <w:bCs/>
          <w:i/>
        </w:rPr>
        <w:t>, aun cuando manifiesto que incurrieron a una falta en la normatividad y no fue con dolo, la normatividad es clara al establecer que los eventos de actividades específicas, se deben informar con al menos diez días hábiles de anticipación a la celebración de los mismos.</w:t>
      </w:r>
    </w:p>
    <w:p w:rsidR="00CB4B7E" w:rsidRPr="00DA4DE4" w:rsidRDefault="00CB4B7E" w:rsidP="00CB4B7E">
      <w:pPr>
        <w:jc w:val="both"/>
        <w:rPr>
          <w:rFonts w:ascii="Arial" w:hAnsi="Arial" w:cs="Arial"/>
          <w:bCs/>
        </w:rPr>
      </w:pPr>
    </w:p>
    <w:p w:rsidR="000D7C82" w:rsidRPr="00DA4DE4" w:rsidRDefault="000D7C82" w:rsidP="000D7C82">
      <w:pPr>
        <w:jc w:val="both"/>
        <w:rPr>
          <w:rFonts w:ascii="Arial" w:hAnsi="Arial" w:cs="Arial"/>
        </w:rPr>
      </w:pPr>
      <w:r w:rsidRPr="00DA4DE4">
        <w:rPr>
          <w:rFonts w:ascii="Arial" w:hAnsi="Arial" w:cs="Arial"/>
        </w:rPr>
        <w:t>Con la finalidad de salvaguardar la garantía de audiencia del sujeto obligado, mediante oficio INE/UTF/DA-L/12674/17 notificado el 29 de agosto de 2017, se hicieron de su conocimiento los errores y omisiones que se determinaron de la revisión de los registros realizados en el SIF.</w:t>
      </w:r>
    </w:p>
    <w:p w:rsidR="000D7C82" w:rsidRPr="00DA4DE4" w:rsidRDefault="000D7C82" w:rsidP="000D7C82">
      <w:pPr>
        <w:jc w:val="both"/>
        <w:rPr>
          <w:rFonts w:ascii="Arial" w:eastAsia="Calibri" w:hAnsi="Arial" w:cs="Arial"/>
        </w:rPr>
      </w:pPr>
    </w:p>
    <w:p w:rsidR="000D7C82" w:rsidRPr="00DA4DE4" w:rsidRDefault="000D7C82" w:rsidP="000D7C82">
      <w:pPr>
        <w:jc w:val="both"/>
        <w:rPr>
          <w:rFonts w:ascii="Arial" w:hAnsi="Arial" w:cs="Arial"/>
        </w:rPr>
      </w:pPr>
      <w:r w:rsidRPr="00DA4DE4">
        <w:rPr>
          <w:rFonts w:ascii="Arial" w:hAnsi="Arial" w:cs="Arial"/>
        </w:rPr>
        <w:t>Con escrito de respuesta núm. COE/TES/097/2017, del 5 de septiembre de 2017, el sujeto obligado manifestó lo que a la letra se transcribe:</w:t>
      </w:r>
    </w:p>
    <w:p w:rsidR="003B34FF" w:rsidRPr="00DA4DE4" w:rsidRDefault="003B34FF" w:rsidP="000D7C82">
      <w:pPr>
        <w:jc w:val="both"/>
        <w:rPr>
          <w:rFonts w:ascii="Arial" w:hAnsi="Arial" w:cs="Arial"/>
        </w:rPr>
      </w:pPr>
    </w:p>
    <w:p w:rsidR="003B34FF" w:rsidRPr="00DA4DE4" w:rsidRDefault="003B34FF" w:rsidP="00EE7D47">
      <w:pPr>
        <w:ind w:left="567" w:right="902"/>
        <w:jc w:val="both"/>
        <w:rPr>
          <w:rFonts w:ascii="Arial" w:eastAsia="Arial" w:hAnsi="Arial" w:cs="Arial"/>
          <w:i/>
        </w:rPr>
      </w:pPr>
      <w:r w:rsidRPr="00DA4DE4">
        <w:rPr>
          <w:rFonts w:ascii="Arial" w:eastAsia="Arial" w:hAnsi="Arial" w:cs="Arial"/>
          <w:i/>
        </w:rPr>
        <w:t>“(…)Respecto a este punto, se realizarán manifestaciones en cuanto a cada uno de los avisos que la UTF considera presentados de manera extemporánea, como a continuación se precisa:</w:t>
      </w:r>
    </w:p>
    <w:p w:rsidR="003B34FF" w:rsidRPr="00DA4DE4" w:rsidRDefault="003B34FF" w:rsidP="00EE7D47">
      <w:pPr>
        <w:pBdr>
          <w:top w:val="nil"/>
          <w:left w:val="nil"/>
          <w:bottom w:val="nil"/>
          <w:right w:val="nil"/>
          <w:between w:val="nil"/>
        </w:pBdr>
        <w:ind w:left="567" w:right="902"/>
        <w:contextualSpacing/>
        <w:jc w:val="both"/>
        <w:rPr>
          <w:rFonts w:ascii="Arial" w:eastAsia="Arial" w:hAnsi="Arial" w:cs="Arial"/>
          <w:b/>
          <w:i/>
        </w:rPr>
      </w:pPr>
      <w:r w:rsidRPr="00DA4DE4">
        <w:rPr>
          <w:rFonts w:ascii="Arial" w:eastAsia="Arial" w:hAnsi="Arial" w:cs="Arial"/>
          <w:b/>
          <w:i/>
        </w:rPr>
        <w:t>Folios 175 y 380</w:t>
      </w:r>
    </w:p>
    <w:p w:rsidR="003B34FF" w:rsidRPr="00DA4DE4" w:rsidRDefault="003B34FF" w:rsidP="00EE7D47">
      <w:pPr>
        <w:pBdr>
          <w:top w:val="nil"/>
          <w:left w:val="nil"/>
          <w:bottom w:val="nil"/>
          <w:right w:val="nil"/>
          <w:between w:val="nil"/>
        </w:pBdr>
        <w:ind w:left="430" w:right="902"/>
        <w:contextualSpacing/>
        <w:jc w:val="both"/>
        <w:rPr>
          <w:rFonts w:ascii="Arial" w:eastAsia="Arial" w:hAnsi="Arial" w:cs="Arial"/>
          <w:b/>
          <w:i/>
        </w:rPr>
      </w:pPr>
    </w:p>
    <w:p w:rsidR="003B34FF" w:rsidRPr="00DA4DE4" w:rsidRDefault="003B34FF" w:rsidP="00EE7D47">
      <w:pPr>
        <w:ind w:left="567" w:right="902"/>
        <w:jc w:val="both"/>
        <w:rPr>
          <w:rFonts w:ascii="Arial" w:eastAsia="Arial" w:hAnsi="Arial" w:cs="Arial"/>
          <w:i/>
        </w:rPr>
      </w:pPr>
      <w:r w:rsidRPr="00DA4DE4">
        <w:rPr>
          <w:rFonts w:ascii="Arial" w:eastAsia="Arial" w:hAnsi="Arial" w:cs="Arial"/>
          <w:i/>
        </w:rPr>
        <w:t xml:space="preserve">En primer término, debe precisarse que los eventos identificados con los números de folio </w:t>
      </w:r>
      <w:r w:rsidRPr="00DA4DE4">
        <w:rPr>
          <w:rFonts w:ascii="Arial" w:eastAsia="Arial" w:hAnsi="Arial" w:cs="Arial"/>
          <w:b/>
          <w:i/>
        </w:rPr>
        <w:t>175</w:t>
      </w:r>
      <w:r w:rsidRPr="00DA4DE4">
        <w:rPr>
          <w:rFonts w:ascii="Arial" w:eastAsia="Arial" w:hAnsi="Arial" w:cs="Arial"/>
          <w:i/>
        </w:rPr>
        <w:t xml:space="preserve"> y </w:t>
      </w:r>
      <w:r w:rsidRPr="00DA4DE4">
        <w:rPr>
          <w:rFonts w:ascii="Arial" w:eastAsia="Arial" w:hAnsi="Arial" w:cs="Arial"/>
          <w:b/>
          <w:i/>
        </w:rPr>
        <w:t>380</w:t>
      </w:r>
      <w:r w:rsidRPr="00DA4DE4">
        <w:rPr>
          <w:rFonts w:ascii="Arial" w:eastAsia="Arial" w:hAnsi="Arial" w:cs="Arial"/>
          <w:i/>
        </w:rPr>
        <w:t>, bajo el concepto “</w:t>
      </w:r>
      <w:r w:rsidRPr="00DA4DE4">
        <w:rPr>
          <w:rFonts w:ascii="Arial" w:eastAsia="Arial" w:hAnsi="Arial" w:cs="Arial"/>
          <w:b/>
          <w:i/>
        </w:rPr>
        <w:t>Capacitación Estratégica de Círculos Ciudadanos</w:t>
      </w:r>
      <w:r w:rsidRPr="00DA4DE4">
        <w:rPr>
          <w:rFonts w:ascii="Arial" w:eastAsia="Arial" w:hAnsi="Arial" w:cs="Arial"/>
          <w:i/>
        </w:rPr>
        <w:t>“, de fechas 18 de julio y 27 de octubre de 2016, NO se llevaron a cabo, tal y como lo hacemos constar en el PAT 2016, entregado a la UTF mediante oficio COE/TES/153/2016 (mismo que se anexa al presente).</w:t>
      </w:r>
    </w:p>
    <w:p w:rsidR="002A161E" w:rsidRPr="00DA4DE4" w:rsidRDefault="002A161E" w:rsidP="00EE7D47">
      <w:pPr>
        <w:ind w:left="567" w:right="902"/>
        <w:jc w:val="both"/>
        <w:rPr>
          <w:rFonts w:ascii="Arial" w:eastAsia="Arial" w:hAnsi="Arial" w:cs="Arial"/>
          <w:i/>
        </w:rPr>
      </w:pPr>
    </w:p>
    <w:p w:rsidR="003B34FF" w:rsidRPr="00DA4DE4" w:rsidRDefault="003B34FF" w:rsidP="00EE7D47">
      <w:pPr>
        <w:ind w:left="567" w:right="902"/>
        <w:jc w:val="both"/>
        <w:rPr>
          <w:rFonts w:ascii="Arial" w:eastAsia="Arial" w:hAnsi="Arial" w:cs="Arial"/>
          <w:i/>
        </w:rPr>
      </w:pPr>
      <w:r w:rsidRPr="00DA4DE4">
        <w:rPr>
          <w:rFonts w:ascii="Arial" w:eastAsia="Arial" w:hAnsi="Arial" w:cs="Arial"/>
          <w:i/>
        </w:rPr>
        <w:t xml:space="preserve">En ese sentido se debe señalar, por un lado, que la normatividad no es clara en establecer la manera en que los partidos políticos deberán notificar la cancelación de los eventos a la UTF y, por el otro, que al nunca haberse realizado dichos eventos NO se obstaculizó ni evadió la facultad de verificación de esa autoridad fiscalizadora. </w:t>
      </w:r>
    </w:p>
    <w:p w:rsidR="002A161E" w:rsidRPr="00DA4DE4" w:rsidRDefault="002A161E" w:rsidP="00EE7D47">
      <w:pPr>
        <w:ind w:left="567" w:right="902"/>
        <w:jc w:val="both"/>
        <w:rPr>
          <w:rFonts w:ascii="Arial" w:eastAsia="Arial" w:hAnsi="Arial" w:cs="Arial"/>
          <w:i/>
        </w:rPr>
      </w:pPr>
    </w:p>
    <w:p w:rsidR="003B34FF" w:rsidRPr="00DA4DE4" w:rsidRDefault="003B34FF" w:rsidP="00EE7D47">
      <w:pPr>
        <w:ind w:left="567" w:right="902"/>
        <w:jc w:val="both"/>
        <w:rPr>
          <w:rFonts w:ascii="Arial" w:eastAsia="Arial" w:hAnsi="Arial" w:cs="Arial"/>
          <w:i/>
        </w:rPr>
      </w:pPr>
      <w:r w:rsidRPr="00DA4DE4">
        <w:rPr>
          <w:rFonts w:ascii="Arial" w:eastAsia="Arial" w:hAnsi="Arial" w:cs="Arial"/>
          <w:i/>
        </w:rPr>
        <w:t>Razones por las que se solicita se eliminen dichos eventos de la presente observación, al no ser materia del presente proceso de fiscalización.</w:t>
      </w:r>
    </w:p>
    <w:p w:rsidR="003B34FF" w:rsidRPr="00DA4DE4" w:rsidRDefault="003B34FF" w:rsidP="00EE7D47">
      <w:pPr>
        <w:ind w:right="902"/>
        <w:jc w:val="both"/>
        <w:rPr>
          <w:rFonts w:ascii="Arial" w:eastAsia="Arial" w:hAnsi="Arial" w:cs="Arial"/>
          <w:i/>
        </w:rPr>
      </w:pPr>
    </w:p>
    <w:p w:rsidR="003B34FF" w:rsidRPr="00DA4DE4" w:rsidRDefault="003B34FF" w:rsidP="00EE7D47">
      <w:pPr>
        <w:pBdr>
          <w:top w:val="nil"/>
          <w:left w:val="nil"/>
          <w:bottom w:val="nil"/>
          <w:right w:val="nil"/>
          <w:between w:val="nil"/>
        </w:pBdr>
        <w:ind w:left="567" w:right="902"/>
        <w:contextualSpacing/>
        <w:jc w:val="both"/>
        <w:rPr>
          <w:rFonts w:ascii="Arial" w:eastAsia="Arial" w:hAnsi="Arial" w:cs="Arial"/>
          <w:b/>
          <w:i/>
        </w:rPr>
      </w:pPr>
      <w:r w:rsidRPr="00DA4DE4">
        <w:rPr>
          <w:rFonts w:ascii="Arial" w:eastAsia="Arial" w:hAnsi="Arial" w:cs="Arial"/>
          <w:b/>
          <w:i/>
        </w:rPr>
        <w:t>Folio 145</w:t>
      </w:r>
    </w:p>
    <w:p w:rsidR="003B34FF" w:rsidRPr="00DA4DE4" w:rsidRDefault="003B34FF" w:rsidP="00EE7D47">
      <w:pPr>
        <w:ind w:left="567" w:right="902"/>
        <w:jc w:val="both"/>
        <w:rPr>
          <w:rFonts w:ascii="Arial" w:eastAsia="Arial" w:hAnsi="Arial" w:cs="Arial"/>
          <w:i/>
        </w:rPr>
      </w:pPr>
      <w:r w:rsidRPr="00DA4DE4">
        <w:rPr>
          <w:rFonts w:ascii="Arial" w:eastAsia="Arial" w:hAnsi="Arial" w:cs="Arial"/>
          <w:i/>
        </w:rPr>
        <w:t xml:space="preserve">Ahora bien, en cuanto al evento identificado con el número de folio </w:t>
      </w:r>
      <w:r w:rsidRPr="00DA4DE4">
        <w:rPr>
          <w:rFonts w:ascii="Arial" w:eastAsia="Arial" w:hAnsi="Arial" w:cs="Arial"/>
          <w:b/>
          <w:i/>
        </w:rPr>
        <w:t>145</w:t>
      </w:r>
      <w:r w:rsidRPr="00DA4DE4">
        <w:rPr>
          <w:rFonts w:ascii="Arial" w:eastAsia="Arial" w:hAnsi="Arial" w:cs="Arial"/>
          <w:i/>
        </w:rPr>
        <w:t>, bajo el concepto “</w:t>
      </w:r>
      <w:r w:rsidRPr="00DA4DE4">
        <w:rPr>
          <w:rFonts w:ascii="Arial" w:eastAsia="Arial" w:hAnsi="Arial" w:cs="Arial"/>
          <w:b/>
          <w:i/>
        </w:rPr>
        <w:t>Diplomado en Administración Pública en el Instituto Tecnológico de Estudios Superiores de Monterrey</w:t>
      </w:r>
      <w:r w:rsidRPr="00DA4DE4">
        <w:rPr>
          <w:rFonts w:ascii="Arial" w:eastAsia="Arial" w:hAnsi="Arial" w:cs="Arial"/>
          <w:i/>
        </w:rPr>
        <w:t xml:space="preserve">“, debe decirse que si bien es cierto que dicho evento se notificó con 8 días de antelación a su inicio, también lo es que se trataba de un Diplomado que constaba de </w:t>
      </w:r>
      <w:r w:rsidRPr="00DA4DE4">
        <w:rPr>
          <w:rFonts w:ascii="Arial" w:eastAsia="Arial" w:hAnsi="Arial" w:cs="Arial"/>
          <w:b/>
          <w:i/>
        </w:rPr>
        <w:t>21 sesiones</w:t>
      </w:r>
      <w:r w:rsidRPr="00DA4DE4">
        <w:rPr>
          <w:rFonts w:ascii="Arial" w:eastAsia="Arial" w:hAnsi="Arial" w:cs="Arial"/>
          <w:i/>
        </w:rPr>
        <w:t xml:space="preserve"> y tendría una duración de </w:t>
      </w:r>
      <w:r w:rsidRPr="00DA4DE4">
        <w:rPr>
          <w:rFonts w:ascii="Arial" w:eastAsia="Arial" w:hAnsi="Arial" w:cs="Arial"/>
          <w:b/>
          <w:i/>
        </w:rPr>
        <w:t>5 meses</w:t>
      </w:r>
      <w:r w:rsidRPr="00DA4DE4">
        <w:rPr>
          <w:rFonts w:ascii="Arial" w:eastAsia="Arial" w:hAnsi="Arial" w:cs="Arial"/>
          <w:i/>
        </w:rPr>
        <w:t xml:space="preserve"> (del 21 de mayo al 15 de octubre de 2016), tal y como consta en el oficio de invitación </w:t>
      </w:r>
      <w:r w:rsidRPr="00DA4DE4">
        <w:rPr>
          <w:rFonts w:ascii="Arial" w:eastAsia="Arial" w:hAnsi="Arial" w:cs="Arial"/>
          <w:b/>
          <w:i/>
        </w:rPr>
        <w:t>COE-TES-56/2016</w:t>
      </w:r>
      <w:r w:rsidRPr="00DA4DE4">
        <w:rPr>
          <w:rFonts w:ascii="Arial" w:eastAsia="Arial" w:hAnsi="Arial" w:cs="Arial"/>
          <w:i/>
        </w:rPr>
        <w:t>, por lo que esa autoridad fiscalizadora estuvo en condiciones de ejercer plenamente sus atribuciones de verificación en cualquiera de las sesiones posteriores a su inicio.</w:t>
      </w:r>
    </w:p>
    <w:p w:rsidR="002A161E" w:rsidRPr="00DA4DE4" w:rsidRDefault="002A161E" w:rsidP="00EE7D47">
      <w:pPr>
        <w:ind w:left="567" w:right="902"/>
        <w:jc w:val="both"/>
        <w:rPr>
          <w:rFonts w:ascii="Arial" w:eastAsia="Arial" w:hAnsi="Arial" w:cs="Arial"/>
          <w:i/>
        </w:rPr>
      </w:pPr>
    </w:p>
    <w:p w:rsidR="003B34FF" w:rsidRPr="00DA4DE4" w:rsidRDefault="003B34FF" w:rsidP="00EE7D47">
      <w:pPr>
        <w:ind w:left="567" w:right="902"/>
        <w:jc w:val="both"/>
        <w:rPr>
          <w:rFonts w:ascii="Arial" w:eastAsia="Arial" w:hAnsi="Arial" w:cs="Arial"/>
          <w:i/>
        </w:rPr>
      </w:pPr>
      <w:r w:rsidRPr="00DA4DE4">
        <w:rPr>
          <w:rFonts w:ascii="Arial" w:eastAsia="Arial" w:hAnsi="Arial" w:cs="Arial"/>
          <w:i/>
        </w:rPr>
        <w:t>En ese sentido, es claro que de las 21 sesiones del mencionado diplomado, 20 de ellas se notificaron en tiempo y forma, dentro del plazo previsto en los artículos 166, numeral 2, y 277, numeral 1, inciso a), del Reglamento de Fiscalización, por lo que, se insiste, en ningún momento se afectó la “lógica“ de verificación de la autoridad fiscalizadora.</w:t>
      </w:r>
    </w:p>
    <w:p w:rsidR="002A161E" w:rsidRPr="00DA4DE4" w:rsidRDefault="002A161E" w:rsidP="00EE7D47">
      <w:pPr>
        <w:ind w:left="567" w:right="902"/>
        <w:jc w:val="both"/>
        <w:rPr>
          <w:rFonts w:ascii="Arial" w:eastAsia="Arial" w:hAnsi="Arial" w:cs="Arial"/>
          <w:i/>
        </w:rPr>
      </w:pPr>
    </w:p>
    <w:p w:rsidR="003B34FF" w:rsidRPr="00DA4DE4" w:rsidRDefault="003B34FF" w:rsidP="00EE7D47">
      <w:pPr>
        <w:ind w:left="567" w:right="902"/>
        <w:jc w:val="both"/>
        <w:rPr>
          <w:rFonts w:ascii="Arial" w:eastAsia="Arial" w:hAnsi="Arial" w:cs="Arial"/>
          <w:i/>
        </w:rPr>
      </w:pPr>
      <w:r w:rsidRPr="00DA4DE4">
        <w:rPr>
          <w:rFonts w:ascii="Arial" w:eastAsia="Arial" w:hAnsi="Arial" w:cs="Arial"/>
          <w:i/>
        </w:rPr>
        <w:t>Incluso, es preciso referir que en un evento desarrollado por Movimiento Ciudadano Jalisco en 2016, de similares características al antes mencionado (</w:t>
      </w:r>
      <w:r w:rsidRPr="00DA4DE4">
        <w:rPr>
          <w:rFonts w:ascii="Arial" w:eastAsia="Arial" w:hAnsi="Arial" w:cs="Arial"/>
          <w:b/>
          <w:i/>
        </w:rPr>
        <w:t xml:space="preserve">Diplomado en Administración Pública </w:t>
      </w:r>
      <w:r w:rsidRPr="00DA4DE4">
        <w:rPr>
          <w:rFonts w:ascii="Arial" w:eastAsia="Arial" w:hAnsi="Arial" w:cs="Arial"/>
          <w:i/>
        </w:rPr>
        <w:t xml:space="preserve">en el </w:t>
      </w:r>
      <w:r w:rsidRPr="00DA4DE4">
        <w:rPr>
          <w:rFonts w:ascii="Arial" w:eastAsia="Arial" w:hAnsi="Arial" w:cs="Arial"/>
          <w:b/>
          <w:i/>
        </w:rPr>
        <w:t>Instituto Tecnológico de Estudios Superiores de Monterrey</w:t>
      </w:r>
      <w:r w:rsidRPr="00DA4DE4">
        <w:rPr>
          <w:rFonts w:ascii="Arial" w:eastAsia="Arial" w:hAnsi="Arial" w:cs="Arial"/>
          <w:i/>
        </w:rPr>
        <w:t xml:space="preserve">, que constó de </w:t>
      </w:r>
      <w:r w:rsidRPr="00DA4DE4">
        <w:rPr>
          <w:rFonts w:ascii="Arial" w:eastAsia="Arial" w:hAnsi="Arial" w:cs="Arial"/>
          <w:b/>
          <w:i/>
        </w:rPr>
        <w:t>21 sesiones</w:t>
      </w:r>
      <w:r w:rsidRPr="00DA4DE4">
        <w:rPr>
          <w:rFonts w:ascii="Arial" w:eastAsia="Arial" w:hAnsi="Arial" w:cs="Arial"/>
          <w:i/>
        </w:rPr>
        <w:t xml:space="preserve"> y tuvo una duración de </w:t>
      </w:r>
      <w:r w:rsidRPr="00DA4DE4">
        <w:rPr>
          <w:rFonts w:ascii="Arial" w:eastAsia="Arial" w:hAnsi="Arial" w:cs="Arial"/>
          <w:b/>
          <w:i/>
        </w:rPr>
        <w:t xml:space="preserve">5 meses </w:t>
      </w:r>
      <w:r w:rsidRPr="00DA4DE4">
        <w:rPr>
          <w:rFonts w:ascii="Arial" w:eastAsia="Arial" w:hAnsi="Arial" w:cs="Arial"/>
          <w:i/>
        </w:rPr>
        <w:t xml:space="preserve">y el cual se notificó mediante oficio </w:t>
      </w:r>
      <w:r w:rsidRPr="00DA4DE4">
        <w:rPr>
          <w:rFonts w:ascii="Arial" w:eastAsia="Arial" w:hAnsi="Arial" w:cs="Arial"/>
          <w:b/>
          <w:i/>
        </w:rPr>
        <w:t>COE-TES-72/2016</w:t>
      </w:r>
      <w:r w:rsidRPr="00DA4DE4">
        <w:rPr>
          <w:rFonts w:ascii="Arial" w:eastAsia="Arial" w:hAnsi="Arial" w:cs="Arial"/>
          <w:i/>
        </w:rPr>
        <w:t xml:space="preserve">), esa autoridad fiscalizadora únicamente acudió en </w:t>
      </w:r>
      <w:r w:rsidRPr="00DA4DE4">
        <w:rPr>
          <w:rFonts w:ascii="Arial" w:eastAsia="Arial" w:hAnsi="Arial" w:cs="Arial"/>
          <w:b/>
          <w:i/>
        </w:rPr>
        <w:t>1 ocasión</w:t>
      </w:r>
      <w:r w:rsidRPr="00DA4DE4">
        <w:rPr>
          <w:rFonts w:ascii="Arial" w:eastAsia="Arial" w:hAnsi="Arial" w:cs="Arial"/>
          <w:i/>
        </w:rPr>
        <w:t xml:space="preserve"> a realizar su validación, tal y como se demuestra con el acta de verificación que se adjunta al presente escrito, por lo que es evidente que la UTF tuvo las condiciones necesarias para programar, de forma “aleatoria“ y sin contratiempos, sus visitas de verificación al evento mater</w:t>
      </w:r>
      <w:r w:rsidR="00BD1960" w:rsidRPr="00DA4DE4">
        <w:rPr>
          <w:rFonts w:ascii="Arial" w:eastAsia="Arial" w:hAnsi="Arial" w:cs="Arial"/>
          <w:i/>
        </w:rPr>
        <w:t>ia de la presente observación.</w:t>
      </w:r>
      <w:r w:rsidRPr="00DA4DE4">
        <w:rPr>
          <w:rFonts w:ascii="Arial" w:eastAsia="Arial" w:hAnsi="Arial" w:cs="Arial"/>
          <w:i/>
        </w:rPr>
        <w:t xml:space="preserve"> </w:t>
      </w:r>
    </w:p>
    <w:p w:rsidR="002A5F48" w:rsidRPr="00DA4DE4" w:rsidRDefault="002A5F48" w:rsidP="00EE7D47">
      <w:pPr>
        <w:ind w:left="567" w:right="902"/>
        <w:jc w:val="both"/>
        <w:rPr>
          <w:rFonts w:ascii="Arial" w:eastAsia="Arial" w:hAnsi="Arial" w:cs="Arial"/>
          <w:i/>
        </w:rPr>
      </w:pPr>
    </w:p>
    <w:p w:rsidR="003B34FF" w:rsidRPr="00DA4DE4" w:rsidRDefault="003B34FF" w:rsidP="00EE7D47">
      <w:pPr>
        <w:ind w:left="567" w:right="902"/>
        <w:jc w:val="both"/>
        <w:rPr>
          <w:rFonts w:ascii="Arial" w:eastAsia="Arial" w:hAnsi="Arial" w:cs="Arial"/>
          <w:i/>
        </w:rPr>
      </w:pPr>
      <w:r w:rsidRPr="00DA4DE4">
        <w:rPr>
          <w:rFonts w:ascii="Arial" w:eastAsia="Arial" w:hAnsi="Arial" w:cs="Arial"/>
          <w:i/>
        </w:rPr>
        <w:t xml:space="preserve">Finalmente, se anexan al presente oficio los documentos necesarios con los que se acredita el cumplimiento de todos los requisitos </w:t>
      </w:r>
      <w:r w:rsidRPr="00DA4DE4">
        <w:rPr>
          <w:rFonts w:ascii="Arial" w:eastAsia="Arial" w:hAnsi="Arial" w:cs="Arial"/>
          <w:i/>
        </w:rPr>
        <w:lastRenderedPageBreak/>
        <w:t>establecidos en el Reglamento de Fiscalización para la celebración de este tipo de eventos (convocatoria, programa con horarios y ponentes, listas de asistencia, fotografías, curriculum de los ponentes, publicidad y difusión de los eventos, material y encuestas), a efecto de que sean considerados y valorados por la UTF.</w:t>
      </w:r>
    </w:p>
    <w:p w:rsidR="003B34FF" w:rsidRPr="00DA4DE4" w:rsidRDefault="003B34FF" w:rsidP="00EE7D47">
      <w:pPr>
        <w:pBdr>
          <w:top w:val="nil"/>
          <w:left w:val="nil"/>
          <w:bottom w:val="nil"/>
          <w:right w:val="nil"/>
          <w:between w:val="nil"/>
        </w:pBdr>
        <w:ind w:left="567" w:right="902"/>
        <w:contextualSpacing/>
        <w:jc w:val="both"/>
        <w:rPr>
          <w:rFonts w:ascii="Arial" w:eastAsia="Arial" w:hAnsi="Arial" w:cs="Arial"/>
          <w:b/>
          <w:i/>
        </w:rPr>
      </w:pPr>
      <w:r w:rsidRPr="00DA4DE4">
        <w:rPr>
          <w:rFonts w:ascii="Arial" w:eastAsia="Arial" w:hAnsi="Arial" w:cs="Arial"/>
          <w:b/>
          <w:i/>
        </w:rPr>
        <w:t>Folio 395</w:t>
      </w:r>
    </w:p>
    <w:p w:rsidR="003B34FF" w:rsidRPr="00DA4DE4" w:rsidRDefault="003B34FF" w:rsidP="00EE7D47">
      <w:pPr>
        <w:ind w:right="902"/>
        <w:rPr>
          <w:rFonts w:ascii="Arial" w:eastAsia="Arial" w:hAnsi="Arial" w:cs="Arial"/>
          <w:i/>
        </w:rPr>
      </w:pPr>
    </w:p>
    <w:p w:rsidR="003B34FF" w:rsidRPr="00DA4DE4" w:rsidRDefault="003B34FF" w:rsidP="00EE7D47">
      <w:pPr>
        <w:ind w:left="567" w:right="902"/>
        <w:jc w:val="both"/>
        <w:rPr>
          <w:rFonts w:ascii="Arial" w:eastAsia="Arial" w:hAnsi="Arial" w:cs="Arial"/>
          <w:i/>
        </w:rPr>
      </w:pPr>
      <w:r w:rsidRPr="00DA4DE4">
        <w:rPr>
          <w:rFonts w:ascii="Arial" w:eastAsia="Arial" w:hAnsi="Arial" w:cs="Arial"/>
          <w:i/>
        </w:rPr>
        <w:t xml:space="preserve">Respecto al evento identificado con el número de folio </w:t>
      </w:r>
      <w:r w:rsidRPr="00DA4DE4">
        <w:rPr>
          <w:rFonts w:ascii="Arial" w:eastAsia="Arial" w:hAnsi="Arial" w:cs="Arial"/>
          <w:b/>
          <w:i/>
        </w:rPr>
        <w:t>395</w:t>
      </w:r>
      <w:r w:rsidRPr="00DA4DE4">
        <w:rPr>
          <w:rFonts w:ascii="Arial" w:eastAsia="Arial" w:hAnsi="Arial" w:cs="Arial"/>
          <w:i/>
        </w:rPr>
        <w:t>, bajo el concepto “</w:t>
      </w:r>
      <w:r w:rsidRPr="00DA4DE4">
        <w:rPr>
          <w:rFonts w:ascii="Arial" w:eastAsia="Arial" w:hAnsi="Arial" w:cs="Arial"/>
          <w:b/>
          <w:i/>
        </w:rPr>
        <w:t>Taller Ciudadanía y Democracia un Binomio Perfecto</w:t>
      </w:r>
      <w:r w:rsidRPr="00DA4DE4">
        <w:rPr>
          <w:rFonts w:ascii="Arial" w:eastAsia="Arial" w:hAnsi="Arial" w:cs="Arial"/>
          <w:i/>
        </w:rPr>
        <w:t>“, debe decirse que, contrario a lo señalado por esa autoridad fiscalizadora, dicho evento se notificó en tiempo y forma, dentro del plazo previsto en los artículos 166, numeral 2, y 277, numeral 1, inciso a), del Reglamento de Fiscalización, que establecen:</w:t>
      </w:r>
    </w:p>
    <w:p w:rsidR="00487357" w:rsidRPr="00DA4DE4" w:rsidRDefault="00487357" w:rsidP="00EE7D47">
      <w:pPr>
        <w:ind w:left="1134" w:right="902"/>
        <w:jc w:val="both"/>
        <w:rPr>
          <w:rFonts w:ascii="Arial" w:eastAsia="Arial" w:hAnsi="Arial" w:cs="Arial"/>
          <w:b/>
          <w:i/>
        </w:rPr>
      </w:pPr>
    </w:p>
    <w:p w:rsidR="003B34FF" w:rsidRPr="00DA4DE4" w:rsidRDefault="003B34FF" w:rsidP="00EE7D47">
      <w:pPr>
        <w:ind w:left="1134" w:right="902"/>
        <w:jc w:val="both"/>
        <w:rPr>
          <w:rFonts w:ascii="Arial" w:eastAsia="Arial" w:hAnsi="Arial" w:cs="Arial"/>
          <w:b/>
          <w:i/>
        </w:rPr>
      </w:pPr>
      <w:r w:rsidRPr="00DA4DE4">
        <w:rPr>
          <w:rFonts w:ascii="Arial" w:eastAsia="Arial" w:hAnsi="Arial" w:cs="Arial"/>
          <w:b/>
          <w:i/>
        </w:rPr>
        <w:t>Artículo 166</w:t>
      </w:r>
    </w:p>
    <w:p w:rsidR="003B34FF" w:rsidRPr="00DA4DE4" w:rsidRDefault="003B34FF" w:rsidP="00EE7D47">
      <w:pPr>
        <w:ind w:left="1134" w:right="902"/>
        <w:jc w:val="both"/>
        <w:rPr>
          <w:rFonts w:ascii="Arial" w:eastAsia="Arial" w:hAnsi="Arial" w:cs="Arial"/>
          <w:i/>
        </w:rPr>
      </w:pPr>
      <w:r w:rsidRPr="00DA4DE4">
        <w:rPr>
          <w:rFonts w:ascii="Arial" w:eastAsia="Arial" w:hAnsi="Arial" w:cs="Arial"/>
          <w:i/>
        </w:rPr>
        <w:t xml:space="preserve">Del aviso de actividades. </w:t>
      </w:r>
    </w:p>
    <w:p w:rsidR="00C75FD8" w:rsidRPr="00DA4DE4" w:rsidRDefault="00C75FD8" w:rsidP="00EE7D47">
      <w:pPr>
        <w:ind w:left="1134" w:right="902"/>
        <w:jc w:val="both"/>
        <w:rPr>
          <w:rFonts w:ascii="Arial" w:eastAsia="Arial" w:hAnsi="Arial" w:cs="Arial"/>
          <w:i/>
        </w:rPr>
      </w:pPr>
    </w:p>
    <w:p w:rsidR="003B34FF" w:rsidRPr="00DA4DE4" w:rsidRDefault="003B34FF" w:rsidP="00EE7D47">
      <w:pPr>
        <w:numPr>
          <w:ilvl w:val="0"/>
          <w:numId w:val="27"/>
        </w:numPr>
        <w:pBdr>
          <w:top w:val="nil"/>
          <w:left w:val="nil"/>
          <w:bottom w:val="nil"/>
          <w:right w:val="nil"/>
          <w:between w:val="nil"/>
        </w:pBdr>
        <w:ind w:left="1134" w:right="902" w:firstLine="0"/>
        <w:jc w:val="both"/>
        <w:rPr>
          <w:rFonts w:ascii="Arial" w:eastAsia="Arial" w:hAnsi="Arial" w:cs="Arial"/>
          <w:i/>
        </w:rPr>
      </w:pPr>
      <w:r w:rsidRPr="00DA4DE4">
        <w:rPr>
          <w:rFonts w:ascii="Arial" w:eastAsia="Arial" w:hAnsi="Arial" w:cs="Arial"/>
          <w:i/>
        </w:rPr>
        <w:t>El partido deberá invitar a la Unidad Técnica a presenciar la realización de las actividades de educación y capacitación política y de las actividades relativas a la capacitación, promoción y desarrollo del liderazgo político de las mujeres.</w:t>
      </w:r>
    </w:p>
    <w:p w:rsidR="00C75FD8" w:rsidRPr="00DA4DE4" w:rsidRDefault="00C75FD8" w:rsidP="00EE7D47">
      <w:pPr>
        <w:pBdr>
          <w:top w:val="nil"/>
          <w:left w:val="nil"/>
          <w:bottom w:val="nil"/>
          <w:right w:val="nil"/>
          <w:between w:val="nil"/>
        </w:pBdr>
        <w:ind w:left="1134" w:right="902"/>
        <w:jc w:val="both"/>
        <w:rPr>
          <w:rFonts w:ascii="Arial" w:eastAsia="Arial" w:hAnsi="Arial" w:cs="Arial"/>
          <w:i/>
        </w:rPr>
      </w:pPr>
    </w:p>
    <w:p w:rsidR="003B34FF" w:rsidRPr="00DA4DE4" w:rsidRDefault="003B34FF" w:rsidP="00EE7D47">
      <w:pPr>
        <w:numPr>
          <w:ilvl w:val="0"/>
          <w:numId w:val="27"/>
        </w:numPr>
        <w:pBdr>
          <w:top w:val="nil"/>
          <w:left w:val="nil"/>
          <w:bottom w:val="nil"/>
          <w:right w:val="nil"/>
          <w:between w:val="nil"/>
        </w:pBdr>
        <w:ind w:left="1134" w:right="902" w:firstLine="0"/>
        <w:jc w:val="both"/>
        <w:rPr>
          <w:rFonts w:ascii="Arial" w:eastAsia="Arial" w:hAnsi="Arial" w:cs="Arial"/>
          <w:i/>
        </w:rPr>
      </w:pPr>
      <w:r w:rsidRPr="00DA4DE4">
        <w:rPr>
          <w:rFonts w:ascii="Arial" w:eastAsia="Arial" w:hAnsi="Arial" w:cs="Arial"/>
          <w:i/>
        </w:rPr>
        <w:t xml:space="preserve">La realización de la actividad se notificará por escrito a autoridad, </w:t>
      </w:r>
      <w:r w:rsidRPr="00DA4DE4">
        <w:rPr>
          <w:rFonts w:ascii="Arial" w:eastAsia="Arial" w:hAnsi="Arial" w:cs="Arial"/>
          <w:i/>
          <w:u w:val="single"/>
        </w:rPr>
        <w:t>con al menos diez días de anticipación a la celebración</w:t>
      </w:r>
      <w:r w:rsidRPr="00DA4DE4">
        <w:rPr>
          <w:rFonts w:ascii="Arial" w:eastAsia="Arial" w:hAnsi="Arial" w:cs="Arial"/>
          <w:i/>
        </w:rPr>
        <w:t xml:space="preserve">, junto con la descripción y objetivo del evento, así como su ubicación, horario, los temas a tratar y el número estimado de asistentes desagregados por sexo, edad, así como otros criterios que se consideren relevantes. </w:t>
      </w:r>
    </w:p>
    <w:p w:rsidR="003B34FF" w:rsidRPr="00DA4DE4" w:rsidRDefault="003B34FF" w:rsidP="00EE7D47">
      <w:pPr>
        <w:ind w:left="1134" w:right="902"/>
        <w:jc w:val="both"/>
        <w:rPr>
          <w:rFonts w:ascii="Arial" w:eastAsia="Arial" w:hAnsi="Arial" w:cs="Arial"/>
          <w:b/>
          <w:i/>
        </w:rPr>
      </w:pPr>
    </w:p>
    <w:p w:rsidR="003B34FF" w:rsidRPr="00DA4DE4" w:rsidRDefault="003B34FF" w:rsidP="00EE7D47">
      <w:pPr>
        <w:ind w:left="1134" w:right="902"/>
        <w:jc w:val="both"/>
        <w:rPr>
          <w:rFonts w:ascii="Arial" w:eastAsia="Arial" w:hAnsi="Arial" w:cs="Arial"/>
          <w:b/>
          <w:i/>
        </w:rPr>
      </w:pPr>
      <w:r w:rsidRPr="00DA4DE4">
        <w:rPr>
          <w:rFonts w:ascii="Arial" w:eastAsia="Arial" w:hAnsi="Arial" w:cs="Arial"/>
          <w:b/>
          <w:i/>
        </w:rPr>
        <w:t>Artículo 277</w:t>
      </w:r>
    </w:p>
    <w:p w:rsidR="003B34FF" w:rsidRPr="00DA4DE4" w:rsidRDefault="003B34FF" w:rsidP="00EE7D47">
      <w:pPr>
        <w:ind w:left="1134" w:right="902"/>
        <w:jc w:val="both"/>
        <w:rPr>
          <w:rFonts w:ascii="Arial" w:eastAsia="Arial" w:hAnsi="Arial" w:cs="Arial"/>
          <w:b/>
          <w:i/>
        </w:rPr>
      </w:pPr>
      <w:r w:rsidRPr="00DA4DE4">
        <w:rPr>
          <w:rFonts w:ascii="Arial" w:eastAsia="Arial" w:hAnsi="Arial" w:cs="Arial"/>
          <w:b/>
          <w:i/>
        </w:rPr>
        <w:t>Avisos a la Unidad Técnica.</w:t>
      </w:r>
    </w:p>
    <w:p w:rsidR="00C75FD8" w:rsidRPr="00DA4DE4" w:rsidRDefault="00C75FD8" w:rsidP="00EE7D47">
      <w:pPr>
        <w:ind w:left="1134" w:right="902"/>
        <w:jc w:val="both"/>
        <w:rPr>
          <w:rFonts w:ascii="Arial" w:eastAsia="Arial" w:hAnsi="Arial" w:cs="Arial"/>
          <w:b/>
          <w:i/>
        </w:rPr>
      </w:pPr>
    </w:p>
    <w:p w:rsidR="003B34FF" w:rsidRPr="00DA4DE4" w:rsidRDefault="003B34FF" w:rsidP="00EE7D47">
      <w:pPr>
        <w:numPr>
          <w:ilvl w:val="0"/>
          <w:numId w:val="26"/>
        </w:numPr>
        <w:pBdr>
          <w:top w:val="nil"/>
          <w:left w:val="nil"/>
          <w:bottom w:val="nil"/>
          <w:right w:val="nil"/>
          <w:between w:val="nil"/>
        </w:pBdr>
        <w:ind w:left="1134" w:right="902" w:firstLine="0"/>
        <w:jc w:val="both"/>
        <w:rPr>
          <w:rFonts w:ascii="Arial" w:eastAsia="Arial" w:hAnsi="Arial" w:cs="Arial"/>
          <w:i/>
        </w:rPr>
      </w:pPr>
      <w:r w:rsidRPr="00DA4DE4">
        <w:rPr>
          <w:rFonts w:ascii="Arial" w:eastAsia="Arial" w:hAnsi="Arial" w:cs="Arial"/>
          <w:i/>
        </w:rPr>
        <w:t xml:space="preserve">Los partidos políticos deberán realizar los siguientes avisos a la Unidad Técnica: </w:t>
      </w:r>
    </w:p>
    <w:p w:rsidR="00C75FD8" w:rsidRPr="00DA4DE4" w:rsidRDefault="00C75FD8" w:rsidP="00EE7D47">
      <w:pPr>
        <w:pBdr>
          <w:top w:val="nil"/>
          <w:left w:val="nil"/>
          <w:bottom w:val="nil"/>
          <w:right w:val="nil"/>
          <w:between w:val="nil"/>
        </w:pBdr>
        <w:ind w:left="1134" w:right="902"/>
        <w:jc w:val="both"/>
        <w:rPr>
          <w:rFonts w:ascii="Arial" w:eastAsia="Arial" w:hAnsi="Arial" w:cs="Arial"/>
          <w:i/>
        </w:rPr>
      </w:pPr>
    </w:p>
    <w:p w:rsidR="003B34FF" w:rsidRPr="00DA4DE4" w:rsidRDefault="003B34FF" w:rsidP="00EE7D47">
      <w:pPr>
        <w:numPr>
          <w:ilvl w:val="0"/>
          <w:numId w:val="28"/>
        </w:numPr>
        <w:pBdr>
          <w:top w:val="nil"/>
          <w:left w:val="nil"/>
          <w:bottom w:val="nil"/>
          <w:right w:val="nil"/>
          <w:between w:val="nil"/>
        </w:pBdr>
        <w:ind w:left="1134" w:right="902" w:firstLine="0"/>
        <w:contextualSpacing/>
        <w:jc w:val="both"/>
        <w:rPr>
          <w:rFonts w:ascii="Arial" w:eastAsia="Arial" w:hAnsi="Arial" w:cs="Arial"/>
          <w:i/>
        </w:rPr>
      </w:pPr>
      <w:r w:rsidRPr="00DA4DE4">
        <w:rPr>
          <w:rFonts w:ascii="Arial" w:eastAsia="Arial" w:hAnsi="Arial" w:cs="Arial"/>
          <w:i/>
        </w:rPr>
        <w:t xml:space="preserve">Invitación para verificar el tiraje de las actividades editoriales con cinco días de antelación a la fecha del evento, la realización de actividades de educación y capacitación política y a las actividades relativas a la capacitación, promoción y desarrollo del liderazgo político de las mujeres con diez días de antelación </w:t>
      </w:r>
      <w:r w:rsidRPr="00DA4DE4">
        <w:rPr>
          <w:rFonts w:ascii="Arial" w:eastAsia="Arial" w:hAnsi="Arial" w:cs="Arial"/>
          <w:i/>
        </w:rPr>
        <w:lastRenderedPageBreak/>
        <w:t>a la fecha del evento. Los avisos deberán cumplir con los requisitos previstos en los artículos 166 y 173 numeral 3 del Reglamento.</w:t>
      </w:r>
    </w:p>
    <w:p w:rsidR="003B34FF" w:rsidRPr="00DA4DE4" w:rsidRDefault="003B34FF" w:rsidP="00EE7D47">
      <w:pPr>
        <w:pBdr>
          <w:top w:val="nil"/>
          <w:left w:val="nil"/>
          <w:bottom w:val="nil"/>
          <w:right w:val="nil"/>
          <w:between w:val="nil"/>
        </w:pBdr>
        <w:ind w:left="1134" w:right="902"/>
        <w:contextualSpacing/>
        <w:jc w:val="both"/>
        <w:rPr>
          <w:rFonts w:ascii="Arial" w:eastAsia="Arial" w:hAnsi="Arial" w:cs="Arial"/>
          <w:i/>
        </w:rPr>
      </w:pPr>
    </w:p>
    <w:p w:rsidR="003B34FF" w:rsidRPr="00DA4DE4" w:rsidRDefault="003B34FF" w:rsidP="00EE7D47">
      <w:pPr>
        <w:ind w:left="567" w:right="900"/>
        <w:jc w:val="both"/>
        <w:rPr>
          <w:rFonts w:ascii="Arial" w:eastAsia="Arial" w:hAnsi="Arial" w:cs="Arial"/>
          <w:i/>
        </w:rPr>
      </w:pPr>
      <w:r w:rsidRPr="00DA4DE4">
        <w:rPr>
          <w:rFonts w:ascii="Arial" w:eastAsia="Arial" w:hAnsi="Arial" w:cs="Arial"/>
          <w:i/>
        </w:rPr>
        <w:t>Como se aprecia, ambos dispositivos son claros en establecer que el aviso a la UTF de la realización de un evento de estas características debe realizarse con 10 días de anticipación, sin especificar si los días deben ser hábiles o naturales.</w:t>
      </w:r>
    </w:p>
    <w:p w:rsidR="00C75FD8" w:rsidRPr="00DA4DE4" w:rsidRDefault="00C75FD8" w:rsidP="00EE7D47">
      <w:pPr>
        <w:ind w:left="567" w:right="900"/>
        <w:jc w:val="both"/>
        <w:rPr>
          <w:rFonts w:ascii="Arial" w:eastAsia="Arial" w:hAnsi="Arial" w:cs="Arial"/>
          <w:i/>
        </w:rPr>
      </w:pPr>
    </w:p>
    <w:p w:rsidR="003B34FF" w:rsidRPr="00DA4DE4" w:rsidRDefault="003B34FF" w:rsidP="00EE7D47">
      <w:pPr>
        <w:ind w:left="567" w:right="900"/>
        <w:jc w:val="both"/>
        <w:rPr>
          <w:rFonts w:ascii="Arial" w:eastAsia="Arial" w:hAnsi="Arial" w:cs="Arial"/>
          <w:i/>
        </w:rPr>
      </w:pPr>
      <w:r w:rsidRPr="00DA4DE4">
        <w:rPr>
          <w:rFonts w:ascii="Arial" w:eastAsia="Arial" w:hAnsi="Arial" w:cs="Arial"/>
          <w:i/>
        </w:rPr>
        <w:t>En ese sentido, afirmamos que el evento en cuestión se notificó con 12 días de antelación a la fecha de su realización, dado que el aviso fue notificado a la UTF el 3 de noviembre y el evento se llevó a cabo hasta el 15 de noviembre de 2016.</w:t>
      </w:r>
    </w:p>
    <w:p w:rsidR="00C75FD8" w:rsidRPr="00DA4DE4" w:rsidRDefault="00C75FD8" w:rsidP="00EE7D47">
      <w:pPr>
        <w:ind w:left="567" w:right="900"/>
        <w:jc w:val="both"/>
        <w:rPr>
          <w:rFonts w:ascii="Arial" w:eastAsia="Arial" w:hAnsi="Arial" w:cs="Arial"/>
          <w:i/>
        </w:rPr>
      </w:pPr>
    </w:p>
    <w:p w:rsidR="003B34FF" w:rsidRPr="00DA4DE4" w:rsidRDefault="003B34FF" w:rsidP="00EE7D47">
      <w:pPr>
        <w:ind w:left="567" w:right="900"/>
        <w:jc w:val="both"/>
        <w:rPr>
          <w:rFonts w:ascii="Arial" w:eastAsia="Arial" w:hAnsi="Arial" w:cs="Arial"/>
          <w:i/>
        </w:rPr>
      </w:pPr>
      <w:r w:rsidRPr="00DA4DE4">
        <w:rPr>
          <w:rFonts w:ascii="Arial" w:eastAsia="Arial" w:hAnsi="Arial" w:cs="Arial"/>
          <w:i/>
        </w:rPr>
        <w:t xml:space="preserve">No obstante la ambigüedad de la norma, es preciso señalar que Movimiento Ciudadano Jalisco se esfuerza día a día en cumplir con los tiempos estipulados en las leyes y reglamentos y que nunca ha actuado ni actuará con dolo o intención de quebrantar la normatividad; aunado a que, en este caso, el plazo con que se notificó el aviso resulta a todas luces razonable y suficiente para que la autoridad fiscalizadora programara y ejerciera a cabalidad sus atribuciones en la materia.     </w:t>
      </w:r>
    </w:p>
    <w:p w:rsidR="00801448" w:rsidRPr="00DA4DE4" w:rsidRDefault="00801448" w:rsidP="00EE7D47">
      <w:pPr>
        <w:ind w:left="567" w:right="900"/>
        <w:jc w:val="both"/>
        <w:rPr>
          <w:rFonts w:ascii="Arial" w:eastAsia="Arial" w:hAnsi="Arial" w:cs="Arial"/>
          <w:i/>
        </w:rPr>
      </w:pPr>
    </w:p>
    <w:p w:rsidR="003B34FF" w:rsidRPr="00DA4DE4" w:rsidRDefault="003B34FF" w:rsidP="00EE7D47">
      <w:pPr>
        <w:ind w:left="567" w:right="900"/>
        <w:jc w:val="both"/>
        <w:rPr>
          <w:rFonts w:ascii="Arial" w:eastAsia="Arial" w:hAnsi="Arial" w:cs="Arial"/>
          <w:i/>
        </w:rPr>
      </w:pPr>
      <w:r w:rsidRPr="00DA4DE4">
        <w:rPr>
          <w:rFonts w:ascii="Arial" w:eastAsia="Arial" w:hAnsi="Arial" w:cs="Arial"/>
          <w:i/>
        </w:rPr>
        <w:t>Finalmente, de igual forma se anexan al presente oficio los documentos necesarios con los que se acredita el cumplimiento de todos los requisitos establecidos en el Reglamento de Fiscalización para la celebración de este tipo de eventos (convocatoria, programa con horarios y ponentes, listas de asistencia, fotografías, curriculum de los ponentes, publicidad y difusión de los eventos, material y encuestas), a efecto de que sean considerados y valorados por la UTF.</w:t>
      </w:r>
    </w:p>
    <w:p w:rsidR="003B34FF" w:rsidRPr="00DA4DE4" w:rsidRDefault="003B34FF" w:rsidP="00EE7D47">
      <w:pPr>
        <w:pBdr>
          <w:top w:val="nil"/>
          <w:left w:val="nil"/>
          <w:bottom w:val="nil"/>
          <w:right w:val="nil"/>
          <w:between w:val="nil"/>
        </w:pBdr>
        <w:ind w:left="567" w:right="900"/>
        <w:contextualSpacing/>
        <w:jc w:val="both"/>
        <w:rPr>
          <w:rFonts w:ascii="Arial" w:eastAsia="Arial" w:hAnsi="Arial" w:cs="Arial"/>
          <w:b/>
          <w:i/>
        </w:rPr>
      </w:pPr>
      <w:r w:rsidRPr="00DA4DE4">
        <w:rPr>
          <w:rFonts w:ascii="Arial" w:eastAsia="Arial" w:hAnsi="Arial" w:cs="Arial"/>
          <w:b/>
          <w:i/>
        </w:rPr>
        <w:t>Folio 200</w:t>
      </w:r>
    </w:p>
    <w:p w:rsidR="003B34FF" w:rsidRPr="00DA4DE4" w:rsidRDefault="003B34FF" w:rsidP="00EE7D47">
      <w:pPr>
        <w:pBdr>
          <w:top w:val="nil"/>
          <w:left w:val="nil"/>
          <w:bottom w:val="nil"/>
          <w:right w:val="nil"/>
          <w:between w:val="nil"/>
        </w:pBdr>
        <w:ind w:left="567" w:right="900"/>
        <w:contextualSpacing/>
        <w:jc w:val="both"/>
        <w:rPr>
          <w:rFonts w:ascii="Arial" w:eastAsia="Arial" w:hAnsi="Arial" w:cs="Arial"/>
          <w:b/>
          <w:i/>
        </w:rPr>
      </w:pPr>
    </w:p>
    <w:p w:rsidR="003B34FF" w:rsidRPr="00DA4DE4" w:rsidRDefault="003B34FF" w:rsidP="00EE7D47">
      <w:pPr>
        <w:ind w:left="567" w:right="900"/>
        <w:jc w:val="both"/>
        <w:rPr>
          <w:rFonts w:ascii="Arial" w:eastAsia="Arial" w:hAnsi="Arial" w:cs="Arial"/>
          <w:i/>
        </w:rPr>
      </w:pPr>
      <w:r w:rsidRPr="00DA4DE4">
        <w:rPr>
          <w:rFonts w:ascii="Arial" w:eastAsia="Arial" w:hAnsi="Arial" w:cs="Arial"/>
          <w:i/>
        </w:rPr>
        <w:t xml:space="preserve">Ahora bien, en cuanto al evento identificado con el número de folio </w:t>
      </w:r>
      <w:r w:rsidRPr="00DA4DE4">
        <w:rPr>
          <w:rFonts w:ascii="Arial" w:eastAsia="Arial" w:hAnsi="Arial" w:cs="Arial"/>
          <w:b/>
          <w:i/>
        </w:rPr>
        <w:t>200</w:t>
      </w:r>
      <w:r w:rsidRPr="00DA4DE4">
        <w:rPr>
          <w:rFonts w:ascii="Arial" w:eastAsia="Arial" w:hAnsi="Arial" w:cs="Arial"/>
          <w:i/>
        </w:rPr>
        <w:t>, bajo el concepto “</w:t>
      </w:r>
      <w:r w:rsidRPr="00DA4DE4">
        <w:rPr>
          <w:rFonts w:ascii="Arial" w:eastAsia="Arial" w:hAnsi="Arial" w:cs="Arial"/>
          <w:b/>
          <w:i/>
        </w:rPr>
        <w:t>Capacitación Estratégica de Círculos Ciudadanos</w:t>
      </w:r>
      <w:r w:rsidRPr="00DA4DE4">
        <w:rPr>
          <w:rFonts w:ascii="Arial" w:eastAsia="Arial" w:hAnsi="Arial" w:cs="Arial"/>
          <w:i/>
        </w:rPr>
        <w:t xml:space="preserve">“ en el Hotel Lafayette, el 15 de agosto de 2016, debe decirse que si bien es cierto que dicho evento se notificó con 7 días de antelación, esto se debió a una causa de fuerza mayor ajena a Movimiento Ciudadano Jalisco, toda vez que se tuvo que adelantar el evento 8 días (inicialmente estaba programado para llevarse a cabo </w:t>
      </w:r>
      <w:r w:rsidRPr="00DA4DE4">
        <w:rPr>
          <w:rFonts w:ascii="Arial" w:eastAsia="Arial" w:hAnsi="Arial" w:cs="Arial"/>
          <w:i/>
        </w:rPr>
        <w:lastRenderedPageBreak/>
        <w:t>el 22 de agosto de 2016) a efecto de hacer coincidir las agendas de los ponentes y la disponibilidad del lugar en el que se llevaría a cabo el evento (Hotel Lafayette de Guadalajara).</w:t>
      </w:r>
    </w:p>
    <w:p w:rsidR="00545FC6" w:rsidRPr="00DA4DE4" w:rsidRDefault="00545FC6" w:rsidP="00EE7D47">
      <w:pPr>
        <w:ind w:left="567" w:right="900"/>
        <w:jc w:val="both"/>
        <w:rPr>
          <w:rFonts w:ascii="Arial" w:eastAsia="Arial" w:hAnsi="Arial" w:cs="Arial"/>
          <w:i/>
        </w:rPr>
      </w:pPr>
    </w:p>
    <w:p w:rsidR="003B34FF" w:rsidRPr="00DA4DE4" w:rsidRDefault="003B34FF" w:rsidP="00EE7D47">
      <w:pPr>
        <w:ind w:left="567" w:right="900"/>
        <w:jc w:val="both"/>
        <w:rPr>
          <w:rFonts w:ascii="Arial" w:eastAsia="Arial" w:hAnsi="Arial" w:cs="Arial"/>
          <w:i/>
        </w:rPr>
      </w:pPr>
      <w:r w:rsidRPr="00DA4DE4">
        <w:rPr>
          <w:rFonts w:ascii="Arial" w:eastAsia="Arial" w:hAnsi="Arial" w:cs="Arial"/>
          <w:i/>
        </w:rPr>
        <w:t>No obstante ello, es preciso señalar que Movimiento Ciudadano Jalisco se esfuerza día a día en cumplir con los tiempos estipulados en las leyes y reglamentos y que nunca ha actuado ni actuará con dolo o intención de quebrantar la normatividad; aunado a que, en este caso, el plazo con que se notificó el aviso resulta a todas luces razonable y suficiente para que la autoridad fiscalizadora programara y ejerciera a cabalidad sus atribuciones en la materia.</w:t>
      </w:r>
    </w:p>
    <w:p w:rsidR="003B34FF" w:rsidRPr="00DA4DE4" w:rsidRDefault="003B34FF" w:rsidP="00EE7D47">
      <w:pPr>
        <w:ind w:left="567" w:right="900"/>
        <w:jc w:val="both"/>
        <w:rPr>
          <w:rFonts w:ascii="Arial" w:eastAsia="Arial" w:hAnsi="Arial" w:cs="Arial"/>
          <w:i/>
        </w:rPr>
      </w:pPr>
      <w:r w:rsidRPr="00DA4DE4">
        <w:rPr>
          <w:rFonts w:ascii="Arial" w:eastAsia="Arial" w:hAnsi="Arial" w:cs="Arial"/>
          <w:i/>
        </w:rPr>
        <w:t xml:space="preserve">Finalmente, se anexan al presente oficio los documentos necesarios con los que se acredita el cumplimiento de todos los requisitos establecidos en el Reglamento de Fiscalización para la celebración de este tipo de eventos (convocatoria, programa con horarios y ponentes, listas de asistencia, fotografías, curriculum de los ponentes, publicidad y difusión de los eventos, material y encuestas), a efecto de que sean considerados y valorados por la UTF. </w:t>
      </w:r>
    </w:p>
    <w:p w:rsidR="003B34FF" w:rsidRPr="00DA4DE4" w:rsidRDefault="003B34FF" w:rsidP="00EE7D47">
      <w:pPr>
        <w:ind w:left="567" w:right="900"/>
        <w:jc w:val="both"/>
        <w:rPr>
          <w:rFonts w:ascii="Arial" w:eastAsia="Arial" w:hAnsi="Arial" w:cs="Arial"/>
          <w:i/>
        </w:rPr>
      </w:pPr>
      <w:r w:rsidRPr="00DA4DE4">
        <w:rPr>
          <w:rFonts w:ascii="Arial" w:eastAsia="Arial" w:hAnsi="Arial" w:cs="Arial"/>
          <w:i/>
        </w:rPr>
        <w:t xml:space="preserve">Se hace de su conocimiento que los diversos documentos mencionados en este apartado se acompañan al presente escrito como </w:t>
      </w:r>
      <w:r w:rsidRPr="00DA4DE4">
        <w:rPr>
          <w:rFonts w:ascii="Arial" w:eastAsia="Arial" w:hAnsi="Arial" w:cs="Arial"/>
          <w:b/>
          <w:i/>
        </w:rPr>
        <w:t>ANEXO 5.”</w:t>
      </w:r>
    </w:p>
    <w:p w:rsidR="003B34FF" w:rsidRPr="00DA4DE4" w:rsidRDefault="003B34FF" w:rsidP="00EE7D47">
      <w:pPr>
        <w:jc w:val="both"/>
        <w:rPr>
          <w:rFonts w:ascii="Arial" w:hAnsi="Arial" w:cs="Arial"/>
        </w:rPr>
      </w:pPr>
    </w:p>
    <w:p w:rsidR="008A059C" w:rsidRPr="00DA4DE4" w:rsidRDefault="008A059C" w:rsidP="00BD1960">
      <w:pPr>
        <w:tabs>
          <w:tab w:val="left" w:pos="0"/>
        </w:tabs>
        <w:autoSpaceDE w:val="0"/>
        <w:autoSpaceDN w:val="0"/>
        <w:adjustRightInd w:val="0"/>
        <w:ind w:right="49"/>
        <w:contextualSpacing/>
        <w:jc w:val="both"/>
        <w:rPr>
          <w:rFonts w:ascii="Arial" w:hAnsi="Arial" w:cs="Arial"/>
        </w:rPr>
      </w:pPr>
      <w:r w:rsidRPr="00DA4DE4">
        <w:rPr>
          <w:rFonts w:ascii="Arial" w:hAnsi="Arial" w:cs="Arial"/>
        </w:rPr>
        <w:t xml:space="preserve">Del análisis a las aclaraciones y a la documentación presentada </w:t>
      </w:r>
      <w:r w:rsidR="003B4913" w:rsidRPr="00DA4DE4">
        <w:rPr>
          <w:rFonts w:ascii="Arial" w:hAnsi="Arial" w:cs="Arial"/>
        </w:rPr>
        <w:t xml:space="preserve">por el sujeto obligado en </w:t>
      </w:r>
      <w:r w:rsidRPr="00DA4DE4">
        <w:rPr>
          <w:rFonts w:ascii="Arial" w:hAnsi="Arial" w:cs="Arial"/>
        </w:rPr>
        <w:t>el SIF se determinó lo siguiente:</w:t>
      </w:r>
    </w:p>
    <w:p w:rsidR="008A059C" w:rsidRPr="00DA4DE4" w:rsidRDefault="008A059C" w:rsidP="00BD1960">
      <w:pPr>
        <w:jc w:val="both"/>
        <w:rPr>
          <w:rFonts w:ascii="Arial" w:hAnsi="Arial" w:cs="Arial"/>
        </w:rPr>
      </w:pPr>
    </w:p>
    <w:p w:rsidR="008A059C" w:rsidRPr="00DA4DE4" w:rsidRDefault="00901B2D" w:rsidP="00BD1960">
      <w:pPr>
        <w:jc w:val="both"/>
        <w:rPr>
          <w:rFonts w:ascii="Arial" w:hAnsi="Arial" w:cs="Arial"/>
        </w:rPr>
      </w:pPr>
      <w:r w:rsidRPr="00DA4DE4">
        <w:rPr>
          <w:rFonts w:ascii="Arial" w:hAnsi="Arial" w:cs="Arial"/>
        </w:rPr>
        <w:t>En relación al evento señalado con (1) en la columna “Referencia” del cuadro que antecede</w:t>
      </w:r>
      <w:r w:rsidR="008A059C" w:rsidRPr="00DA4DE4">
        <w:rPr>
          <w:rFonts w:ascii="Arial" w:hAnsi="Arial" w:cs="Arial"/>
        </w:rPr>
        <w:t xml:space="preserve">, </w:t>
      </w:r>
      <w:r w:rsidR="003A5114" w:rsidRPr="00DA4DE4">
        <w:rPr>
          <w:rFonts w:ascii="Arial" w:hAnsi="Arial" w:cs="Arial"/>
        </w:rPr>
        <w:t xml:space="preserve">la respuesta </w:t>
      </w:r>
      <w:r w:rsidR="008A059C" w:rsidRPr="00DA4DE4">
        <w:rPr>
          <w:rFonts w:ascii="Arial" w:hAnsi="Arial" w:cs="Arial"/>
        </w:rPr>
        <w:t xml:space="preserve">se </w:t>
      </w:r>
      <w:r w:rsidR="003A5114" w:rsidRPr="00DA4DE4">
        <w:rPr>
          <w:rFonts w:ascii="Arial" w:hAnsi="Arial" w:cs="Arial"/>
        </w:rPr>
        <w:t>consideró</w:t>
      </w:r>
      <w:r w:rsidR="008A059C" w:rsidRPr="00DA4DE4">
        <w:rPr>
          <w:rFonts w:ascii="Arial" w:hAnsi="Arial" w:cs="Arial"/>
        </w:rPr>
        <w:t xml:space="preserve"> satisfactoria toda vez que present</w:t>
      </w:r>
      <w:r w:rsidR="00305B48" w:rsidRPr="00DA4DE4">
        <w:rPr>
          <w:rFonts w:ascii="Arial" w:hAnsi="Arial" w:cs="Arial"/>
        </w:rPr>
        <w:t>ó</w:t>
      </w:r>
      <w:r w:rsidR="008A059C" w:rsidRPr="00DA4DE4">
        <w:rPr>
          <w:rFonts w:ascii="Arial" w:hAnsi="Arial" w:cs="Arial"/>
        </w:rPr>
        <w:t xml:space="preserve"> el escrito COE/TES-143/2016 de fecha 25 de octubre de 2016 en el cual informan la Unidad Técnica en tiempo y forma </w:t>
      </w:r>
      <w:r w:rsidR="009C59A2" w:rsidRPr="00DA4DE4">
        <w:rPr>
          <w:rFonts w:ascii="Arial" w:hAnsi="Arial" w:cs="Arial"/>
        </w:rPr>
        <w:t xml:space="preserve">la </w:t>
      </w:r>
      <w:r w:rsidR="00B735A9" w:rsidRPr="00DA4DE4">
        <w:rPr>
          <w:rFonts w:ascii="Arial" w:hAnsi="Arial" w:cs="Arial"/>
        </w:rPr>
        <w:t xml:space="preserve">cancelación </w:t>
      </w:r>
      <w:r w:rsidR="008A059C" w:rsidRPr="00DA4DE4">
        <w:rPr>
          <w:rFonts w:ascii="Arial" w:hAnsi="Arial" w:cs="Arial"/>
        </w:rPr>
        <w:t xml:space="preserve">al evento de actividades específicas; </w:t>
      </w:r>
      <w:r w:rsidR="000F7176" w:rsidRPr="00DA4DE4">
        <w:rPr>
          <w:rFonts w:ascii="Arial" w:hAnsi="Arial" w:cs="Arial"/>
        </w:rPr>
        <w:t xml:space="preserve">por tal razón, </w:t>
      </w:r>
      <w:r w:rsidRPr="00DA4DE4">
        <w:rPr>
          <w:rFonts w:ascii="Arial" w:hAnsi="Arial" w:cs="Arial"/>
        </w:rPr>
        <w:t xml:space="preserve">respecto a </w:t>
      </w:r>
      <w:r w:rsidR="008A059C" w:rsidRPr="00DA4DE4">
        <w:rPr>
          <w:rFonts w:ascii="Arial" w:hAnsi="Arial" w:cs="Arial"/>
        </w:rPr>
        <w:t xml:space="preserve">este punto la observación </w:t>
      </w:r>
      <w:r w:rsidR="008A059C" w:rsidRPr="00DA4DE4">
        <w:rPr>
          <w:rFonts w:ascii="Arial" w:hAnsi="Arial" w:cs="Arial"/>
          <w:b/>
        </w:rPr>
        <w:t>qued</w:t>
      </w:r>
      <w:r w:rsidR="000F7176" w:rsidRPr="00DA4DE4">
        <w:rPr>
          <w:rFonts w:ascii="Arial" w:hAnsi="Arial" w:cs="Arial"/>
          <w:b/>
        </w:rPr>
        <w:t>ó</w:t>
      </w:r>
      <w:r w:rsidR="008A059C" w:rsidRPr="00DA4DE4">
        <w:rPr>
          <w:rFonts w:ascii="Arial" w:hAnsi="Arial" w:cs="Arial"/>
          <w:b/>
        </w:rPr>
        <w:t xml:space="preserve"> atendida</w:t>
      </w:r>
      <w:r w:rsidR="008A059C" w:rsidRPr="00DA4DE4">
        <w:rPr>
          <w:rFonts w:ascii="Arial" w:hAnsi="Arial" w:cs="Arial"/>
        </w:rPr>
        <w:t>.</w:t>
      </w:r>
    </w:p>
    <w:p w:rsidR="008A059C" w:rsidRPr="00DA4DE4" w:rsidRDefault="008A059C" w:rsidP="00BD1960">
      <w:pPr>
        <w:jc w:val="both"/>
        <w:rPr>
          <w:rFonts w:ascii="Arial" w:hAnsi="Arial" w:cs="Arial"/>
        </w:rPr>
      </w:pPr>
    </w:p>
    <w:p w:rsidR="008A059C" w:rsidRPr="00DA4DE4" w:rsidRDefault="008A059C" w:rsidP="00BD1960">
      <w:pPr>
        <w:jc w:val="both"/>
        <w:rPr>
          <w:rFonts w:ascii="Arial" w:hAnsi="Arial" w:cs="Arial"/>
        </w:rPr>
      </w:pPr>
      <w:r w:rsidRPr="00DA4DE4">
        <w:rPr>
          <w:rFonts w:ascii="Arial" w:hAnsi="Arial" w:cs="Arial"/>
        </w:rPr>
        <w:t xml:space="preserve">En cuanto </w:t>
      </w:r>
      <w:r w:rsidR="00B735A9" w:rsidRPr="00DA4DE4">
        <w:rPr>
          <w:rFonts w:ascii="Arial" w:hAnsi="Arial" w:cs="Arial"/>
        </w:rPr>
        <w:t xml:space="preserve">al </w:t>
      </w:r>
      <w:r w:rsidR="00901B2D" w:rsidRPr="00DA4DE4">
        <w:rPr>
          <w:rFonts w:ascii="Arial" w:hAnsi="Arial" w:cs="Arial"/>
        </w:rPr>
        <w:t>evento señalado con (</w:t>
      </w:r>
      <w:r w:rsidR="00545FC6" w:rsidRPr="00DA4DE4">
        <w:rPr>
          <w:rFonts w:ascii="Arial" w:hAnsi="Arial" w:cs="Arial"/>
        </w:rPr>
        <w:t>2</w:t>
      </w:r>
      <w:r w:rsidR="00901B2D" w:rsidRPr="00DA4DE4">
        <w:rPr>
          <w:rFonts w:ascii="Arial" w:hAnsi="Arial" w:cs="Arial"/>
        </w:rPr>
        <w:t>) en la columna “Referencia” del cuadro que antecede</w:t>
      </w:r>
      <w:r w:rsidRPr="00DA4DE4">
        <w:rPr>
          <w:rFonts w:ascii="Arial" w:hAnsi="Arial" w:cs="Arial"/>
        </w:rPr>
        <w:t>, el sujeto obligado manifestó que realiz</w:t>
      </w:r>
      <w:r w:rsidR="001C767C" w:rsidRPr="00DA4DE4">
        <w:rPr>
          <w:rFonts w:ascii="Arial" w:hAnsi="Arial" w:cs="Arial"/>
        </w:rPr>
        <w:t>ó</w:t>
      </w:r>
      <w:r w:rsidRPr="00DA4DE4">
        <w:rPr>
          <w:rFonts w:ascii="Arial" w:hAnsi="Arial" w:cs="Arial"/>
        </w:rPr>
        <w:t xml:space="preserve"> la cancelación</w:t>
      </w:r>
      <w:r w:rsidR="009D1248" w:rsidRPr="00DA4DE4">
        <w:rPr>
          <w:rFonts w:ascii="Arial" w:hAnsi="Arial" w:cs="Arial"/>
        </w:rPr>
        <w:t>;</w:t>
      </w:r>
      <w:r w:rsidRPr="00DA4DE4">
        <w:rPr>
          <w:rFonts w:ascii="Arial" w:hAnsi="Arial" w:cs="Arial"/>
        </w:rPr>
        <w:t xml:space="preserve"> sin embargo omitió presentar el aviso de cambio o modificación a los programas del gasto, que haya sido previamente reportado, dentro de los quince días posteriores al cambio o modificación; </w:t>
      </w:r>
      <w:r w:rsidR="001C767C" w:rsidRPr="00DA4DE4">
        <w:rPr>
          <w:rFonts w:ascii="Arial" w:hAnsi="Arial" w:cs="Arial"/>
        </w:rPr>
        <w:t xml:space="preserve">por tal razón, </w:t>
      </w:r>
      <w:r w:rsidR="000B6708" w:rsidRPr="00DA4DE4">
        <w:rPr>
          <w:rFonts w:ascii="Arial" w:hAnsi="Arial" w:cs="Arial"/>
        </w:rPr>
        <w:t xml:space="preserve">respecto a este punto </w:t>
      </w:r>
      <w:r w:rsidRPr="00DA4DE4">
        <w:rPr>
          <w:rFonts w:ascii="Arial" w:hAnsi="Arial" w:cs="Arial"/>
        </w:rPr>
        <w:t xml:space="preserve">la observación </w:t>
      </w:r>
      <w:r w:rsidRPr="00DA4DE4">
        <w:rPr>
          <w:rFonts w:ascii="Arial" w:hAnsi="Arial" w:cs="Arial"/>
          <w:b/>
        </w:rPr>
        <w:t>no qued</w:t>
      </w:r>
      <w:r w:rsidR="001C767C" w:rsidRPr="00DA4DE4">
        <w:rPr>
          <w:rFonts w:ascii="Arial" w:hAnsi="Arial" w:cs="Arial"/>
          <w:b/>
        </w:rPr>
        <w:t>ó</w:t>
      </w:r>
      <w:r w:rsidRPr="00DA4DE4">
        <w:rPr>
          <w:rFonts w:ascii="Arial" w:hAnsi="Arial" w:cs="Arial"/>
          <w:b/>
        </w:rPr>
        <w:t xml:space="preserve"> atendida</w:t>
      </w:r>
      <w:r w:rsidRPr="00DA4DE4">
        <w:rPr>
          <w:rFonts w:ascii="Arial" w:hAnsi="Arial" w:cs="Arial"/>
        </w:rPr>
        <w:t>.</w:t>
      </w:r>
    </w:p>
    <w:p w:rsidR="008A059C" w:rsidRPr="00DA4DE4" w:rsidRDefault="008A059C" w:rsidP="00BD1960">
      <w:pPr>
        <w:jc w:val="both"/>
        <w:rPr>
          <w:rFonts w:ascii="Arial" w:hAnsi="Arial" w:cs="Arial"/>
        </w:rPr>
      </w:pPr>
    </w:p>
    <w:p w:rsidR="008A059C" w:rsidRPr="00DA4DE4" w:rsidRDefault="008A059C" w:rsidP="00BD1960">
      <w:pPr>
        <w:jc w:val="both"/>
        <w:rPr>
          <w:rFonts w:ascii="Arial" w:hAnsi="Arial" w:cs="Arial"/>
          <w:b/>
        </w:rPr>
      </w:pPr>
      <w:r w:rsidRPr="00DA4DE4">
        <w:rPr>
          <w:rFonts w:ascii="Arial" w:hAnsi="Arial" w:cs="Arial"/>
        </w:rPr>
        <w:lastRenderedPageBreak/>
        <w:t xml:space="preserve">Al omitir presentar un aviso de cambio o modificación </w:t>
      </w:r>
      <w:r w:rsidR="00B81596" w:rsidRPr="00DA4DE4">
        <w:rPr>
          <w:rFonts w:ascii="Arial" w:hAnsi="Arial" w:cs="Arial"/>
        </w:rPr>
        <w:t xml:space="preserve">de </w:t>
      </w:r>
      <w:r w:rsidRPr="00DA4DE4">
        <w:rPr>
          <w:rFonts w:ascii="Arial" w:hAnsi="Arial" w:cs="Arial"/>
        </w:rPr>
        <w:t xml:space="preserve">un evento de actividades específicas, el sujeto obligado incumplió con lo dispuesto en el artículo 170 numeral 3 del RF. </w:t>
      </w:r>
      <w:r w:rsidRPr="00DA4DE4">
        <w:rPr>
          <w:rFonts w:ascii="Arial" w:hAnsi="Arial" w:cs="Arial"/>
          <w:b/>
        </w:rPr>
        <w:t xml:space="preserve">(Conclusión </w:t>
      </w:r>
      <w:r w:rsidR="009C59A2" w:rsidRPr="00DA4DE4">
        <w:rPr>
          <w:rFonts w:ascii="Arial" w:hAnsi="Arial" w:cs="Arial"/>
          <w:b/>
        </w:rPr>
        <w:t>6</w:t>
      </w:r>
      <w:r w:rsidRPr="00DA4DE4">
        <w:rPr>
          <w:rFonts w:ascii="Arial" w:hAnsi="Arial" w:cs="Arial"/>
          <w:b/>
        </w:rPr>
        <w:t xml:space="preserve"> MC/JL)</w:t>
      </w:r>
    </w:p>
    <w:p w:rsidR="008A059C" w:rsidRPr="00DA4DE4" w:rsidRDefault="008A059C" w:rsidP="00BD1960">
      <w:pPr>
        <w:jc w:val="both"/>
        <w:rPr>
          <w:rFonts w:ascii="Arial" w:hAnsi="Arial" w:cs="Arial"/>
        </w:rPr>
      </w:pPr>
    </w:p>
    <w:p w:rsidR="006C46E5" w:rsidRPr="00DA4DE4" w:rsidRDefault="00545FC6" w:rsidP="000D7C82">
      <w:pPr>
        <w:jc w:val="both"/>
        <w:rPr>
          <w:rFonts w:ascii="Arial" w:hAnsi="Arial" w:cs="Arial"/>
        </w:rPr>
      </w:pPr>
      <w:r w:rsidRPr="00DA4DE4">
        <w:rPr>
          <w:rFonts w:ascii="Arial" w:hAnsi="Arial" w:cs="Arial"/>
        </w:rPr>
        <w:t>Por lo que r</w:t>
      </w:r>
      <w:r w:rsidR="00212CF7" w:rsidRPr="00DA4DE4">
        <w:rPr>
          <w:rFonts w:ascii="Arial" w:hAnsi="Arial" w:cs="Arial"/>
        </w:rPr>
        <w:t>espect</w:t>
      </w:r>
      <w:r w:rsidRPr="00DA4DE4">
        <w:rPr>
          <w:rFonts w:ascii="Arial" w:hAnsi="Arial" w:cs="Arial"/>
        </w:rPr>
        <w:t>a</w:t>
      </w:r>
      <w:r w:rsidR="00212CF7" w:rsidRPr="00DA4DE4">
        <w:rPr>
          <w:rFonts w:ascii="Arial" w:hAnsi="Arial" w:cs="Arial"/>
        </w:rPr>
        <w:t xml:space="preserve"> a los</w:t>
      </w:r>
      <w:r w:rsidRPr="00DA4DE4">
        <w:rPr>
          <w:rFonts w:ascii="Arial" w:hAnsi="Arial" w:cs="Arial"/>
        </w:rPr>
        <w:t xml:space="preserve"> eventos señalados con (3) </w:t>
      </w:r>
      <w:r w:rsidR="00D27B32" w:rsidRPr="00DA4DE4">
        <w:rPr>
          <w:rFonts w:ascii="Arial" w:hAnsi="Arial" w:cs="Arial"/>
        </w:rPr>
        <w:t xml:space="preserve"> </w:t>
      </w:r>
      <w:r w:rsidRPr="00DA4DE4">
        <w:rPr>
          <w:rFonts w:ascii="Arial" w:hAnsi="Arial" w:cs="Arial"/>
        </w:rPr>
        <w:t>en la columna “Referencia” del cuadro que antecede</w:t>
      </w:r>
      <w:r w:rsidR="009D1248" w:rsidRPr="00DA4DE4">
        <w:rPr>
          <w:rFonts w:ascii="Arial" w:hAnsi="Arial" w:cs="Arial"/>
        </w:rPr>
        <w:t xml:space="preserve"> </w:t>
      </w:r>
      <w:r w:rsidR="00F90C91" w:rsidRPr="00DA4DE4">
        <w:rPr>
          <w:rFonts w:ascii="Arial" w:hAnsi="Arial" w:cs="Arial"/>
        </w:rPr>
        <w:t xml:space="preserve"> </w:t>
      </w:r>
      <w:r w:rsidR="009D1248" w:rsidRPr="00DA4DE4">
        <w:rPr>
          <w:rFonts w:ascii="Arial" w:hAnsi="Arial" w:cs="Arial"/>
        </w:rPr>
        <w:t xml:space="preserve">la respuesta del sujeto obligado se consideró </w:t>
      </w:r>
      <w:r w:rsidR="00F94D62" w:rsidRPr="00DA4DE4">
        <w:rPr>
          <w:rFonts w:ascii="Arial" w:hAnsi="Arial" w:cs="Arial"/>
        </w:rPr>
        <w:t>insatisfactoria toda vez que aun cuando presentó la documentación que acredita la realización de los eventos y en su caso la verificación de los mismos</w:t>
      </w:r>
      <w:r w:rsidR="006C46E5" w:rsidRPr="00DA4DE4">
        <w:rPr>
          <w:rFonts w:ascii="Arial" w:hAnsi="Arial" w:cs="Arial"/>
        </w:rPr>
        <w:t xml:space="preserve">, </w:t>
      </w:r>
      <w:r w:rsidR="006C46E5" w:rsidRPr="00DA4DE4">
        <w:rPr>
          <w:rFonts w:ascii="Arial" w:eastAsia="Calibri" w:hAnsi="Arial" w:cs="Arial"/>
          <w:bCs/>
        </w:rPr>
        <w:t xml:space="preserve">la normatividad es clara al establecer </w:t>
      </w:r>
      <w:r w:rsidR="00AC3B8E" w:rsidRPr="00DA4DE4">
        <w:rPr>
          <w:rFonts w:ascii="Arial" w:eastAsia="Calibri" w:hAnsi="Arial" w:cs="Arial"/>
          <w:bCs/>
        </w:rPr>
        <w:t>que la realización de las actividades</w:t>
      </w:r>
      <w:r w:rsidR="006C46E5" w:rsidRPr="00DA4DE4">
        <w:rPr>
          <w:rFonts w:ascii="Arial" w:eastAsia="Calibri" w:hAnsi="Arial" w:cs="Arial"/>
          <w:bCs/>
        </w:rPr>
        <w:t xml:space="preserve"> deben </w:t>
      </w:r>
      <w:r w:rsidR="00AC3B8E" w:rsidRPr="00DA4DE4">
        <w:rPr>
          <w:rFonts w:ascii="Arial" w:eastAsia="Calibri" w:hAnsi="Arial" w:cs="Arial"/>
          <w:bCs/>
        </w:rPr>
        <w:t>notific</w:t>
      </w:r>
      <w:r w:rsidR="006C46E5" w:rsidRPr="00DA4DE4">
        <w:rPr>
          <w:rFonts w:ascii="Arial" w:eastAsia="Calibri" w:hAnsi="Arial" w:cs="Arial"/>
          <w:bCs/>
        </w:rPr>
        <w:t xml:space="preserve">arse con al menos diez días hábiles de anticipación a la fecha de celebración del evento; </w:t>
      </w:r>
      <w:r w:rsidR="00B152ED" w:rsidRPr="00DA4DE4">
        <w:rPr>
          <w:rFonts w:ascii="Arial" w:eastAsia="Calibri" w:hAnsi="Arial" w:cs="Arial"/>
          <w:bCs/>
        </w:rPr>
        <w:t xml:space="preserve">por tal razón, </w:t>
      </w:r>
      <w:r w:rsidR="006C46E5" w:rsidRPr="00DA4DE4">
        <w:rPr>
          <w:rFonts w:ascii="Arial" w:eastAsia="Calibri" w:hAnsi="Arial" w:cs="Arial"/>
          <w:bCs/>
        </w:rPr>
        <w:t xml:space="preserve">la observación </w:t>
      </w:r>
      <w:r w:rsidR="006C46E5" w:rsidRPr="00DA4DE4">
        <w:rPr>
          <w:rFonts w:ascii="Arial" w:eastAsia="Calibri" w:hAnsi="Arial" w:cs="Arial"/>
          <w:b/>
          <w:bCs/>
        </w:rPr>
        <w:t>no qued</w:t>
      </w:r>
      <w:r w:rsidR="00B152ED" w:rsidRPr="00DA4DE4">
        <w:rPr>
          <w:rFonts w:ascii="Arial" w:eastAsia="Calibri" w:hAnsi="Arial" w:cs="Arial"/>
          <w:b/>
          <w:bCs/>
        </w:rPr>
        <w:t>ó</w:t>
      </w:r>
      <w:r w:rsidR="006C46E5" w:rsidRPr="00DA4DE4">
        <w:rPr>
          <w:rFonts w:ascii="Arial" w:eastAsia="Calibri" w:hAnsi="Arial" w:cs="Arial"/>
          <w:b/>
          <w:bCs/>
        </w:rPr>
        <w:t xml:space="preserve"> atendida.</w:t>
      </w:r>
    </w:p>
    <w:p w:rsidR="00212CF7" w:rsidRPr="00DA4DE4" w:rsidRDefault="00212CF7" w:rsidP="000D7C82">
      <w:pPr>
        <w:jc w:val="both"/>
        <w:rPr>
          <w:rFonts w:ascii="Arial" w:hAnsi="Arial" w:cs="Arial"/>
        </w:rPr>
      </w:pPr>
    </w:p>
    <w:p w:rsidR="003B34FF" w:rsidRPr="00DA4DE4" w:rsidRDefault="005F5552" w:rsidP="008A059C">
      <w:pPr>
        <w:ind w:right="49"/>
        <w:jc w:val="both"/>
        <w:rPr>
          <w:rFonts w:ascii="Arial" w:hAnsi="Arial" w:cs="Arial"/>
        </w:rPr>
      </w:pPr>
      <w:r w:rsidRPr="00DA4DE4">
        <w:rPr>
          <w:rFonts w:ascii="Arial" w:hAnsi="Arial" w:cs="Arial"/>
        </w:rPr>
        <w:t xml:space="preserve">Al </w:t>
      </w:r>
      <w:r w:rsidR="00AC3B8E" w:rsidRPr="00DA4DE4">
        <w:rPr>
          <w:rFonts w:ascii="Arial" w:hAnsi="Arial" w:cs="Arial"/>
        </w:rPr>
        <w:t xml:space="preserve">informar </w:t>
      </w:r>
      <w:r w:rsidRPr="00DA4DE4">
        <w:rPr>
          <w:rFonts w:ascii="Arial" w:hAnsi="Arial" w:cs="Arial"/>
        </w:rPr>
        <w:t xml:space="preserve">de manera extemporánea </w:t>
      </w:r>
      <w:r w:rsidR="00AC3B8E" w:rsidRPr="00DA4DE4">
        <w:rPr>
          <w:rFonts w:ascii="Arial" w:hAnsi="Arial" w:cs="Arial"/>
        </w:rPr>
        <w:t xml:space="preserve">la realización de </w:t>
      </w:r>
      <w:r w:rsidR="00120B83" w:rsidRPr="00DA4DE4">
        <w:rPr>
          <w:rFonts w:ascii="Arial" w:hAnsi="Arial" w:cs="Arial"/>
        </w:rPr>
        <w:t>tres</w:t>
      </w:r>
      <w:r w:rsidR="00AC3B8E" w:rsidRPr="00DA4DE4">
        <w:rPr>
          <w:rFonts w:ascii="Arial" w:hAnsi="Arial" w:cs="Arial"/>
        </w:rPr>
        <w:t xml:space="preserve"> </w:t>
      </w:r>
      <w:r w:rsidRPr="00DA4DE4">
        <w:rPr>
          <w:rFonts w:ascii="Arial" w:hAnsi="Arial" w:cs="Arial"/>
        </w:rPr>
        <w:t xml:space="preserve">eventos de actividades específicas, el sujeto obligado incumplió con lo dispuesto en el artículo </w:t>
      </w:r>
      <w:r w:rsidRPr="00DA4DE4">
        <w:rPr>
          <w:rFonts w:ascii="Arial" w:hAnsi="Arial" w:cs="Arial"/>
          <w:bCs/>
        </w:rPr>
        <w:t>166 numeral 1 y 2 del RF.</w:t>
      </w:r>
      <w:r w:rsidRPr="00DA4DE4">
        <w:rPr>
          <w:rFonts w:ascii="Arial" w:hAnsi="Arial" w:cs="Arial"/>
          <w:b/>
        </w:rPr>
        <w:t xml:space="preserve"> </w:t>
      </w:r>
      <w:r w:rsidR="008A059C" w:rsidRPr="00DA4DE4">
        <w:rPr>
          <w:rFonts w:ascii="Arial" w:hAnsi="Arial" w:cs="Arial"/>
          <w:b/>
        </w:rPr>
        <w:t xml:space="preserve">(Conclusión </w:t>
      </w:r>
      <w:r w:rsidR="009C5810" w:rsidRPr="00DA4DE4">
        <w:rPr>
          <w:rFonts w:ascii="Arial" w:hAnsi="Arial" w:cs="Arial"/>
          <w:b/>
        </w:rPr>
        <w:t>7</w:t>
      </w:r>
      <w:r w:rsidR="008A059C" w:rsidRPr="00DA4DE4">
        <w:rPr>
          <w:rFonts w:ascii="Arial" w:hAnsi="Arial" w:cs="Arial"/>
          <w:b/>
        </w:rPr>
        <w:t xml:space="preserve"> MC/JL)</w:t>
      </w:r>
    </w:p>
    <w:p w:rsidR="00C8382B" w:rsidRPr="00DA4DE4" w:rsidRDefault="00C8382B" w:rsidP="00C8382B">
      <w:pPr>
        <w:contextualSpacing/>
        <w:jc w:val="both"/>
        <w:rPr>
          <w:rFonts w:ascii="Arial" w:hAnsi="Arial" w:cs="Arial"/>
          <w:bCs/>
        </w:rPr>
      </w:pPr>
    </w:p>
    <w:p w:rsidR="000D7C82" w:rsidRPr="00DA4DE4" w:rsidRDefault="000D7C82" w:rsidP="00AC3B8E">
      <w:pPr>
        <w:pStyle w:val="Prrafodelista"/>
        <w:numPr>
          <w:ilvl w:val="0"/>
          <w:numId w:val="16"/>
        </w:numPr>
        <w:ind w:left="284" w:hanging="284"/>
        <w:jc w:val="both"/>
        <w:rPr>
          <w:rFonts w:ascii="Arial" w:hAnsi="Arial" w:cs="Arial"/>
          <w:b/>
          <w:bCs/>
          <w:i/>
        </w:rPr>
      </w:pPr>
      <w:r w:rsidRPr="00DA4DE4">
        <w:rPr>
          <w:rFonts w:ascii="Arial" w:hAnsi="Arial" w:cs="Arial"/>
          <w:i/>
        </w:rPr>
        <w:t xml:space="preserve">De la revisión en el SIF a la documentación soporte adjunta de las muestras de PAT de Actividades Específicas, se observó </w:t>
      </w:r>
      <w:r w:rsidRPr="00DA4DE4">
        <w:rPr>
          <w:rFonts w:ascii="Arial" w:hAnsi="Arial" w:cs="Arial"/>
          <w:bCs/>
          <w:i/>
        </w:rPr>
        <w:t>que el sujeto obligado omitió presentar soporte documental que exige la normatividad, como se muestra en el cuadro:</w:t>
      </w:r>
    </w:p>
    <w:p w:rsidR="00EC5955" w:rsidRPr="00DA4DE4" w:rsidRDefault="00EC5955" w:rsidP="00BD1960">
      <w:pPr>
        <w:spacing w:line="276" w:lineRule="auto"/>
        <w:contextualSpacing/>
        <w:jc w:val="both"/>
        <w:rPr>
          <w:bCs/>
          <w:i/>
        </w:rPr>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4"/>
        <w:gridCol w:w="674"/>
        <w:gridCol w:w="674"/>
        <w:gridCol w:w="867"/>
        <w:gridCol w:w="1011"/>
        <w:gridCol w:w="1181"/>
        <w:gridCol w:w="288"/>
        <w:gridCol w:w="377"/>
        <w:gridCol w:w="335"/>
        <w:gridCol w:w="335"/>
        <w:gridCol w:w="380"/>
        <w:gridCol w:w="400"/>
        <w:gridCol w:w="840"/>
        <w:gridCol w:w="460"/>
        <w:gridCol w:w="580"/>
        <w:gridCol w:w="520"/>
        <w:gridCol w:w="500"/>
      </w:tblGrid>
      <w:tr w:rsidR="000D7C82" w:rsidRPr="00DA4DE4" w:rsidTr="00120B83">
        <w:trPr>
          <w:trHeight w:val="255"/>
          <w:tblHeader/>
          <w:jc w:val="center"/>
        </w:trPr>
        <w:tc>
          <w:tcPr>
            <w:tcW w:w="914" w:type="dxa"/>
            <w:shd w:val="clear" w:color="auto" w:fill="auto"/>
            <w:noWrap/>
            <w:vAlign w:val="bottom"/>
            <w:hideMark/>
          </w:tcPr>
          <w:p w:rsidR="000D7C82" w:rsidRPr="00DA4DE4" w:rsidRDefault="000D7C82" w:rsidP="00FF35E3">
            <w:pPr>
              <w:rPr>
                <w:rFonts w:ascii="Arial" w:hAnsi="Arial" w:cs="Arial"/>
                <w:i/>
                <w:sz w:val="12"/>
                <w:szCs w:val="12"/>
                <w:lang w:eastAsia="es-MX"/>
              </w:rPr>
            </w:pPr>
          </w:p>
        </w:tc>
        <w:tc>
          <w:tcPr>
            <w:tcW w:w="674" w:type="dxa"/>
            <w:shd w:val="clear" w:color="auto" w:fill="auto"/>
            <w:noWrap/>
            <w:vAlign w:val="bottom"/>
            <w:hideMark/>
          </w:tcPr>
          <w:p w:rsidR="000D7C82" w:rsidRPr="00DA4DE4" w:rsidRDefault="000D7C82" w:rsidP="00FF35E3">
            <w:pPr>
              <w:rPr>
                <w:rFonts w:ascii="Arial" w:hAnsi="Arial" w:cs="Arial"/>
                <w:i/>
                <w:sz w:val="12"/>
                <w:szCs w:val="12"/>
                <w:lang w:eastAsia="es-MX"/>
              </w:rPr>
            </w:pPr>
          </w:p>
        </w:tc>
        <w:tc>
          <w:tcPr>
            <w:tcW w:w="674" w:type="dxa"/>
            <w:shd w:val="clear" w:color="auto" w:fill="auto"/>
            <w:noWrap/>
            <w:vAlign w:val="bottom"/>
            <w:hideMark/>
          </w:tcPr>
          <w:p w:rsidR="000D7C82" w:rsidRPr="00DA4DE4" w:rsidRDefault="000D7C82" w:rsidP="00FF35E3">
            <w:pPr>
              <w:rPr>
                <w:rFonts w:ascii="Arial" w:hAnsi="Arial" w:cs="Arial"/>
                <w:i/>
                <w:sz w:val="12"/>
                <w:szCs w:val="12"/>
                <w:lang w:eastAsia="es-MX"/>
              </w:rPr>
            </w:pPr>
          </w:p>
        </w:tc>
        <w:tc>
          <w:tcPr>
            <w:tcW w:w="867" w:type="dxa"/>
            <w:shd w:val="clear" w:color="auto" w:fill="auto"/>
            <w:noWrap/>
            <w:vAlign w:val="bottom"/>
            <w:hideMark/>
          </w:tcPr>
          <w:p w:rsidR="000D7C82" w:rsidRPr="00DA4DE4" w:rsidRDefault="000D7C82" w:rsidP="00FF35E3">
            <w:pPr>
              <w:rPr>
                <w:rFonts w:ascii="Arial" w:hAnsi="Arial" w:cs="Arial"/>
                <w:i/>
                <w:sz w:val="12"/>
                <w:szCs w:val="12"/>
                <w:lang w:eastAsia="es-MX"/>
              </w:rPr>
            </w:pPr>
          </w:p>
        </w:tc>
        <w:tc>
          <w:tcPr>
            <w:tcW w:w="1011" w:type="dxa"/>
            <w:shd w:val="clear" w:color="auto" w:fill="auto"/>
            <w:noWrap/>
            <w:vAlign w:val="bottom"/>
            <w:hideMark/>
          </w:tcPr>
          <w:p w:rsidR="000D7C82" w:rsidRPr="00DA4DE4" w:rsidRDefault="000D7C82" w:rsidP="00FF35E3">
            <w:pPr>
              <w:rPr>
                <w:rFonts w:ascii="Arial" w:hAnsi="Arial" w:cs="Arial"/>
                <w:i/>
                <w:sz w:val="12"/>
                <w:szCs w:val="12"/>
                <w:lang w:eastAsia="es-MX"/>
              </w:rPr>
            </w:pPr>
          </w:p>
        </w:tc>
        <w:tc>
          <w:tcPr>
            <w:tcW w:w="1181" w:type="dxa"/>
            <w:shd w:val="clear" w:color="auto" w:fill="auto"/>
            <w:noWrap/>
            <w:vAlign w:val="bottom"/>
            <w:hideMark/>
          </w:tcPr>
          <w:p w:rsidR="000D7C82" w:rsidRPr="00DA4DE4" w:rsidRDefault="000D7C82" w:rsidP="00FF35E3">
            <w:pPr>
              <w:rPr>
                <w:rFonts w:ascii="Arial" w:hAnsi="Arial" w:cs="Arial"/>
                <w:i/>
                <w:sz w:val="12"/>
                <w:szCs w:val="12"/>
                <w:lang w:eastAsia="es-MX"/>
              </w:rPr>
            </w:pPr>
          </w:p>
        </w:tc>
        <w:tc>
          <w:tcPr>
            <w:tcW w:w="288" w:type="dxa"/>
            <w:shd w:val="clear" w:color="auto" w:fill="auto"/>
            <w:noWrap/>
            <w:vAlign w:val="bottom"/>
            <w:hideMark/>
          </w:tcPr>
          <w:p w:rsidR="000D7C82" w:rsidRPr="00DA4DE4" w:rsidRDefault="000D7C82" w:rsidP="00FF35E3">
            <w:pPr>
              <w:rPr>
                <w:rFonts w:ascii="Arial" w:hAnsi="Arial" w:cs="Arial"/>
                <w:i/>
                <w:sz w:val="12"/>
                <w:szCs w:val="12"/>
                <w:lang w:eastAsia="es-MX"/>
              </w:rPr>
            </w:pPr>
          </w:p>
        </w:tc>
        <w:tc>
          <w:tcPr>
            <w:tcW w:w="377" w:type="dxa"/>
            <w:shd w:val="clear" w:color="auto" w:fill="auto"/>
            <w:textDirection w:val="btLr"/>
            <w:vAlign w:val="center"/>
            <w:hideMark/>
          </w:tcPr>
          <w:p w:rsidR="000D7C82" w:rsidRPr="00DA4DE4" w:rsidRDefault="000D7C82" w:rsidP="00FF35E3">
            <w:pPr>
              <w:rPr>
                <w:rFonts w:ascii="Arial" w:hAnsi="Arial" w:cs="Arial"/>
                <w:b/>
                <w:bCs/>
                <w:i/>
                <w:color w:val="000000"/>
                <w:sz w:val="12"/>
                <w:szCs w:val="12"/>
                <w:lang w:eastAsia="es-MX"/>
              </w:rPr>
            </w:pPr>
            <w:r w:rsidRPr="00DA4DE4">
              <w:rPr>
                <w:rFonts w:ascii="Arial" w:hAnsi="Arial" w:cs="Arial"/>
                <w:b/>
                <w:bCs/>
                <w:i/>
                <w:color w:val="000000"/>
                <w:sz w:val="12"/>
                <w:szCs w:val="12"/>
                <w:lang w:eastAsia="es-MX"/>
              </w:rPr>
              <w:t> </w:t>
            </w:r>
          </w:p>
        </w:tc>
        <w:tc>
          <w:tcPr>
            <w:tcW w:w="4333" w:type="dxa"/>
            <w:gridSpan w:val="9"/>
            <w:shd w:val="clear" w:color="auto" w:fill="auto"/>
            <w:noWrap/>
            <w:hideMark/>
          </w:tcPr>
          <w:p w:rsidR="000D7C82" w:rsidRPr="00DA4DE4" w:rsidRDefault="000D7C82" w:rsidP="00FA5B96">
            <w:pPr>
              <w:jc w:val="center"/>
              <w:rPr>
                <w:rFonts w:ascii="Arial" w:hAnsi="Arial" w:cs="Arial"/>
                <w:b/>
                <w:bCs/>
                <w:i/>
                <w:color w:val="000000"/>
                <w:sz w:val="12"/>
                <w:szCs w:val="12"/>
                <w:lang w:eastAsia="es-MX"/>
              </w:rPr>
            </w:pPr>
            <w:r w:rsidRPr="00DA4DE4">
              <w:rPr>
                <w:rFonts w:ascii="Arial" w:hAnsi="Arial" w:cs="Arial"/>
                <w:b/>
                <w:bCs/>
                <w:i/>
                <w:color w:val="000000"/>
                <w:sz w:val="12"/>
                <w:szCs w:val="12"/>
                <w:lang w:eastAsia="es-MX"/>
              </w:rPr>
              <w:t>Evidencia Documental</w:t>
            </w:r>
          </w:p>
        </w:tc>
      </w:tr>
      <w:tr w:rsidR="000D7C82" w:rsidRPr="00DA4DE4" w:rsidTr="00120B83">
        <w:trPr>
          <w:trHeight w:val="128"/>
          <w:tblHeader/>
          <w:jc w:val="center"/>
        </w:trPr>
        <w:tc>
          <w:tcPr>
            <w:tcW w:w="914" w:type="dxa"/>
            <w:shd w:val="clear" w:color="auto" w:fill="auto"/>
            <w:noWrap/>
            <w:vAlign w:val="bottom"/>
            <w:hideMark/>
          </w:tcPr>
          <w:p w:rsidR="000D7C82" w:rsidRPr="00DA4DE4" w:rsidRDefault="000D7C82" w:rsidP="00FF35E3">
            <w:pPr>
              <w:rPr>
                <w:rFonts w:ascii="Arial" w:hAnsi="Arial" w:cs="Arial"/>
                <w:i/>
                <w:sz w:val="12"/>
                <w:szCs w:val="12"/>
                <w:lang w:eastAsia="es-MX"/>
              </w:rPr>
            </w:pPr>
          </w:p>
        </w:tc>
        <w:tc>
          <w:tcPr>
            <w:tcW w:w="674" w:type="dxa"/>
            <w:shd w:val="clear" w:color="auto" w:fill="auto"/>
            <w:noWrap/>
            <w:vAlign w:val="bottom"/>
            <w:hideMark/>
          </w:tcPr>
          <w:p w:rsidR="000D7C82" w:rsidRPr="00DA4DE4" w:rsidRDefault="000D7C82" w:rsidP="00FF35E3">
            <w:pPr>
              <w:rPr>
                <w:rFonts w:ascii="Arial" w:hAnsi="Arial" w:cs="Arial"/>
                <w:i/>
                <w:sz w:val="12"/>
                <w:szCs w:val="12"/>
                <w:lang w:eastAsia="es-MX"/>
              </w:rPr>
            </w:pPr>
          </w:p>
        </w:tc>
        <w:tc>
          <w:tcPr>
            <w:tcW w:w="674" w:type="dxa"/>
            <w:shd w:val="clear" w:color="auto" w:fill="auto"/>
            <w:noWrap/>
            <w:vAlign w:val="bottom"/>
            <w:hideMark/>
          </w:tcPr>
          <w:p w:rsidR="000D7C82" w:rsidRPr="00DA4DE4" w:rsidRDefault="000D7C82" w:rsidP="00FF35E3">
            <w:pPr>
              <w:rPr>
                <w:rFonts w:ascii="Arial" w:hAnsi="Arial" w:cs="Arial"/>
                <w:i/>
                <w:sz w:val="12"/>
                <w:szCs w:val="12"/>
                <w:lang w:eastAsia="es-MX"/>
              </w:rPr>
            </w:pPr>
          </w:p>
        </w:tc>
        <w:tc>
          <w:tcPr>
            <w:tcW w:w="867" w:type="dxa"/>
            <w:shd w:val="clear" w:color="auto" w:fill="auto"/>
            <w:noWrap/>
            <w:vAlign w:val="bottom"/>
            <w:hideMark/>
          </w:tcPr>
          <w:p w:rsidR="000D7C82" w:rsidRPr="00DA4DE4" w:rsidRDefault="000D7C82" w:rsidP="00FF35E3">
            <w:pPr>
              <w:rPr>
                <w:rFonts w:ascii="Arial" w:hAnsi="Arial" w:cs="Arial"/>
                <w:i/>
                <w:sz w:val="12"/>
                <w:szCs w:val="12"/>
                <w:lang w:eastAsia="es-MX"/>
              </w:rPr>
            </w:pPr>
          </w:p>
        </w:tc>
        <w:tc>
          <w:tcPr>
            <w:tcW w:w="1011" w:type="dxa"/>
            <w:shd w:val="clear" w:color="auto" w:fill="auto"/>
            <w:noWrap/>
            <w:vAlign w:val="bottom"/>
            <w:hideMark/>
          </w:tcPr>
          <w:p w:rsidR="000D7C82" w:rsidRPr="00DA4DE4" w:rsidRDefault="000D7C82" w:rsidP="00FF35E3">
            <w:pPr>
              <w:rPr>
                <w:rFonts w:ascii="Arial" w:hAnsi="Arial" w:cs="Arial"/>
                <w:i/>
                <w:sz w:val="12"/>
                <w:szCs w:val="12"/>
                <w:lang w:eastAsia="es-MX"/>
              </w:rPr>
            </w:pPr>
          </w:p>
        </w:tc>
        <w:tc>
          <w:tcPr>
            <w:tcW w:w="1181" w:type="dxa"/>
            <w:shd w:val="clear" w:color="auto" w:fill="auto"/>
            <w:noWrap/>
            <w:vAlign w:val="bottom"/>
            <w:hideMark/>
          </w:tcPr>
          <w:p w:rsidR="000D7C82" w:rsidRPr="00DA4DE4" w:rsidRDefault="000D7C82" w:rsidP="00FF35E3">
            <w:pPr>
              <w:rPr>
                <w:rFonts w:ascii="Arial" w:hAnsi="Arial" w:cs="Arial"/>
                <w:i/>
                <w:sz w:val="12"/>
                <w:szCs w:val="12"/>
                <w:lang w:eastAsia="es-MX"/>
              </w:rPr>
            </w:pPr>
          </w:p>
        </w:tc>
        <w:tc>
          <w:tcPr>
            <w:tcW w:w="288" w:type="dxa"/>
            <w:shd w:val="clear" w:color="auto" w:fill="auto"/>
            <w:noWrap/>
            <w:vAlign w:val="bottom"/>
            <w:hideMark/>
          </w:tcPr>
          <w:p w:rsidR="000D7C82" w:rsidRPr="00DA4DE4" w:rsidRDefault="000D7C82" w:rsidP="00FF35E3">
            <w:pPr>
              <w:rPr>
                <w:rFonts w:ascii="Arial" w:hAnsi="Arial" w:cs="Arial"/>
                <w:i/>
                <w:sz w:val="12"/>
                <w:szCs w:val="12"/>
                <w:lang w:eastAsia="es-MX"/>
              </w:rPr>
            </w:pPr>
          </w:p>
        </w:tc>
        <w:tc>
          <w:tcPr>
            <w:tcW w:w="377" w:type="dxa"/>
            <w:shd w:val="clear" w:color="auto" w:fill="auto"/>
            <w:textDirection w:val="btLr"/>
            <w:vAlign w:val="center"/>
            <w:hideMark/>
          </w:tcPr>
          <w:p w:rsidR="000D7C82" w:rsidRPr="00DA4DE4" w:rsidRDefault="000D7C82" w:rsidP="00FF35E3">
            <w:pPr>
              <w:rPr>
                <w:rFonts w:ascii="Arial" w:hAnsi="Arial" w:cs="Arial"/>
                <w:b/>
                <w:bCs/>
                <w:i/>
                <w:color w:val="000000"/>
                <w:sz w:val="12"/>
                <w:szCs w:val="12"/>
                <w:lang w:eastAsia="es-MX"/>
              </w:rPr>
            </w:pPr>
            <w:r w:rsidRPr="00DA4DE4">
              <w:rPr>
                <w:rFonts w:ascii="Arial" w:hAnsi="Arial" w:cs="Arial"/>
                <w:b/>
                <w:bCs/>
                <w:i/>
                <w:color w:val="000000"/>
                <w:sz w:val="12"/>
                <w:szCs w:val="12"/>
                <w:lang w:eastAsia="es-MX"/>
              </w:rPr>
              <w:t> </w:t>
            </w:r>
          </w:p>
        </w:tc>
        <w:tc>
          <w:tcPr>
            <w:tcW w:w="1033" w:type="dxa"/>
            <w:gridSpan w:val="3"/>
            <w:shd w:val="clear" w:color="auto" w:fill="auto"/>
            <w:noWrap/>
            <w:hideMark/>
          </w:tcPr>
          <w:p w:rsidR="000D7C82" w:rsidRPr="00DA4DE4" w:rsidRDefault="000D7C82" w:rsidP="00FA5B96">
            <w:pPr>
              <w:jc w:val="center"/>
              <w:rPr>
                <w:rFonts w:ascii="Arial" w:hAnsi="Arial" w:cs="Arial"/>
                <w:b/>
                <w:bCs/>
                <w:i/>
                <w:color w:val="000000"/>
                <w:sz w:val="12"/>
                <w:szCs w:val="12"/>
                <w:lang w:eastAsia="es-MX"/>
              </w:rPr>
            </w:pPr>
            <w:r w:rsidRPr="00DA4DE4">
              <w:rPr>
                <w:rFonts w:ascii="Arial" w:hAnsi="Arial" w:cs="Arial"/>
                <w:b/>
                <w:bCs/>
                <w:i/>
                <w:color w:val="000000"/>
                <w:sz w:val="12"/>
                <w:szCs w:val="12"/>
                <w:lang w:eastAsia="es-MX"/>
              </w:rPr>
              <w:t>Eventos</w:t>
            </w:r>
          </w:p>
        </w:tc>
        <w:tc>
          <w:tcPr>
            <w:tcW w:w="400" w:type="dxa"/>
            <w:shd w:val="clear" w:color="auto" w:fill="auto"/>
            <w:hideMark/>
          </w:tcPr>
          <w:p w:rsidR="000D7C82" w:rsidRPr="00DA4DE4" w:rsidRDefault="000D7C82" w:rsidP="00FA5B96">
            <w:pPr>
              <w:jc w:val="center"/>
              <w:rPr>
                <w:rFonts w:ascii="Arial" w:hAnsi="Arial" w:cs="Arial"/>
                <w:b/>
                <w:bCs/>
                <w:i/>
                <w:color w:val="000000"/>
                <w:sz w:val="12"/>
                <w:szCs w:val="12"/>
                <w:lang w:eastAsia="es-MX"/>
              </w:rPr>
            </w:pPr>
          </w:p>
        </w:tc>
        <w:tc>
          <w:tcPr>
            <w:tcW w:w="1880" w:type="dxa"/>
            <w:gridSpan w:val="3"/>
            <w:shd w:val="clear" w:color="auto" w:fill="auto"/>
            <w:noWrap/>
            <w:hideMark/>
          </w:tcPr>
          <w:p w:rsidR="000D7C82" w:rsidRPr="00DA4DE4" w:rsidRDefault="000D7C82" w:rsidP="00FA5B96">
            <w:pPr>
              <w:jc w:val="center"/>
              <w:rPr>
                <w:rFonts w:ascii="Arial" w:hAnsi="Arial" w:cs="Arial"/>
                <w:b/>
                <w:bCs/>
                <w:i/>
                <w:color w:val="000000"/>
                <w:sz w:val="12"/>
                <w:szCs w:val="12"/>
                <w:lang w:eastAsia="es-MX"/>
              </w:rPr>
            </w:pPr>
            <w:r w:rsidRPr="00DA4DE4">
              <w:rPr>
                <w:rFonts w:ascii="Arial" w:hAnsi="Arial" w:cs="Arial"/>
                <w:b/>
                <w:bCs/>
                <w:i/>
                <w:color w:val="000000"/>
                <w:sz w:val="12"/>
                <w:szCs w:val="12"/>
                <w:lang w:eastAsia="es-MX"/>
              </w:rPr>
              <w:t>Tareas Editoriales</w:t>
            </w:r>
          </w:p>
        </w:tc>
        <w:tc>
          <w:tcPr>
            <w:tcW w:w="520" w:type="dxa"/>
            <w:shd w:val="clear" w:color="auto" w:fill="auto"/>
            <w:hideMark/>
          </w:tcPr>
          <w:p w:rsidR="000D7C82" w:rsidRPr="00DA4DE4" w:rsidRDefault="000D7C82" w:rsidP="00FF35E3">
            <w:pPr>
              <w:rPr>
                <w:rFonts w:ascii="Arial" w:hAnsi="Arial" w:cs="Arial"/>
                <w:b/>
                <w:bCs/>
                <w:i/>
                <w:color w:val="000000"/>
                <w:sz w:val="12"/>
                <w:szCs w:val="12"/>
                <w:lang w:eastAsia="es-MX"/>
              </w:rPr>
            </w:pPr>
            <w:r w:rsidRPr="00DA4DE4">
              <w:rPr>
                <w:rFonts w:ascii="Arial" w:hAnsi="Arial" w:cs="Arial"/>
                <w:b/>
                <w:bCs/>
                <w:i/>
                <w:color w:val="000000"/>
                <w:sz w:val="12"/>
                <w:szCs w:val="12"/>
                <w:lang w:eastAsia="es-MX"/>
              </w:rPr>
              <w:t> </w:t>
            </w:r>
          </w:p>
        </w:tc>
        <w:tc>
          <w:tcPr>
            <w:tcW w:w="500" w:type="dxa"/>
            <w:shd w:val="clear" w:color="auto" w:fill="auto"/>
            <w:hideMark/>
          </w:tcPr>
          <w:p w:rsidR="000D7C82" w:rsidRPr="00DA4DE4" w:rsidRDefault="000D7C82" w:rsidP="00FF35E3">
            <w:pPr>
              <w:rPr>
                <w:rFonts w:ascii="Arial" w:hAnsi="Arial" w:cs="Arial"/>
                <w:b/>
                <w:bCs/>
                <w:i/>
                <w:color w:val="000000"/>
                <w:sz w:val="12"/>
                <w:szCs w:val="12"/>
                <w:lang w:eastAsia="es-MX"/>
              </w:rPr>
            </w:pPr>
            <w:r w:rsidRPr="00DA4DE4">
              <w:rPr>
                <w:rFonts w:ascii="Arial" w:hAnsi="Arial" w:cs="Arial"/>
                <w:b/>
                <w:bCs/>
                <w:i/>
                <w:color w:val="000000"/>
                <w:sz w:val="12"/>
                <w:szCs w:val="12"/>
                <w:lang w:eastAsia="es-MX"/>
              </w:rPr>
              <w:t> </w:t>
            </w:r>
          </w:p>
        </w:tc>
      </w:tr>
      <w:tr w:rsidR="000D7C82" w:rsidRPr="00DA4DE4" w:rsidTr="00120B83">
        <w:trPr>
          <w:trHeight w:val="1391"/>
          <w:tblHeader/>
          <w:jc w:val="center"/>
        </w:trPr>
        <w:tc>
          <w:tcPr>
            <w:tcW w:w="914" w:type="dxa"/>
            <w:shd w:val="clear" w:color="000000" w:fill="FFFFFF"/>
            <w:hideMark/>
          </w:tcPr>
          <w:p w:rsidR="000D7C82" w:rsidRPr="00DA4DE4" w:rsidRDefault="000D7C82" w:rsidP="00FA5B96">
            <w:pPr>
              <w:jc w:val="center"/>
              <w:rPr>
                <w:rFonts w:ascii="Arial" w:hAnsi="Arial" w:cs="Arial"/>
                <w:b/>
                <w:bCs/>
                <w:i/>
                <w:sz w:val="12"/>
                <w:szCs w:val="12"/>
                <w:lang w:eastAsia="es-MX"/>
              </w:rPr>
            </w:pPr>
            <w:r w:rsidRPr="00DA4DE4">
              <w:rPr>
                <w:rFonts w:ascii="Arial" w:hAnsi="Arial" w:cs="Arial"/>
                <w:b/>
                <w:bCs/>
                <w:i/>
                <w:sz w:val="12"/>
                <w:szCs w:val="12"/>
                <w:lang w:eastAsia="es-MX"/>
              </w:rPr>
              <w:t>Mes</w:t>
            </w:r>
          </w:p>
        </w:tc>
        <w:tc>
          <w:tcPr>
            <w:tcW w:w="674" w:type="dxa"/>
            <w:shd w:val="clear" w:color="000000" w:fill="FFFFFF"/>
            <w:hideMark/>
          </w:tcPr>
          <w:p w:rsidR="000D7C82" w:rsidRPr="00DA4DE4" w:rsidRDefault="000D7C82" w:rsidP="00FA5B96">
            <w:pPr>
              <w:jc w:val="center"/>
              <w:rPr>
                <w:rFonts w:ascii="Arial" w:hAnsi="Arial" w:cs="Arial"/>
                <w:b/>
                <w:bCs/>
                <w:i/>
                <w:sz w:val="12"/>
                <w:szCs w:val="12"/>
                <w:lang w:eastAsia="es-MX"/>
              </w:rPr>
            </w:pPr>
            <w:r w:rsidRPr="00DA4DE4">
              <w:rPr>
                <w:rFonts w:ascii="Arial" w:hAnsi="Arial" w:cs="Arial"/>
                <w:b/>
                <w:bCs/>
                <w:i/>
                <w:sz w:val="12"/>
                <w:szCs w:val="12"/>
                <w:lang w:eastAsia="es-MX"/>
              </w:rPr>
              <w:t>Subtipo</w:t>
            </w:r>
          </w:p>
        </w:tc>
        <w:tc>
          <w:tcPr>
            <w:tcW w:w="674" w:type="dxa"/>
            <w:shd w:val="clear" w:color="000000" w:fill="FFFFFF"/>
            <w:hideMark/>
          </w:tcPr>
          <w:p w:rsidR="000D7C82" w:rsidRPr="00DA4DE4" w:rsidRDefault="000D7C82" w:rsidP="00FA5B96">
            <w:pPr>
              <w:jc w:val="center"/>
              <w:rPr>
                <w:rFonts w:ascii="Arial" w:hAnsi="Arial" w:cs="Arial"/>
                <w:b/>
                <w:bCs/>
                <w:i/>
                <w:sz w:val="12"/>
                <w:szCs w:val="12"/>
                <w:lang w:eastAsia="es-MX"/>
              </w:rPr>
            </w:pPr>
            <w:r w:rsidRPr="00DA4DE4">
              <w:rPr>
                <w:rFonts w:ascii="Arial" w:hAnsi="Arial" w:cs="Arial"/>
                <w:b/>
                <w:bCs/>
                <w:i/>
                <w:sz w:val="12"/>
                <w:szCs w:val="12"/>
                <w:lang w:eastAsia="es-MX"/>
              </w:rPr>
              <w:t>Número</w:t>
            </w:r>
          </w:p>
        </w:tc>
        <w:tc>
          <w:tcPr>
            <w:tcW w:w="867" w:type="dxa"/>
            <w:shd w:val="clear" w:color="000000" w:fill="FFFFFF"/>
            <w:hideMark/>
          </w:tcPr>
          <w:p w:rsidR="000D7C82" w:rsidRPr="00DA4DE4" w:rsidRDefault="000D7C82" w:rsidP="00FA5B96">
            <w:pPr>
              <w:jc w:val="center"/>
              <w:rPr>
                <w:rFonts w:ascii="Arial" w:hAnsi="Arial" w:cs="Arial"/>
                <w:b/>
                <w:bCs/>
                <w:i/>
                <w:sz w:val="12"/>
                <w:szCs w:val="12"/>
                <w:lang w:eastAsia="es-MX"/>
              </w:rPr>
            </w:pPr>
            <w:r w:rsidRPr="00DA4DE4">
              <w:rPr>
                <w:rFonts w:ascii="Arial" w:hAnsi="Arial" w:cs="Arial"/>
                <w:b/>
                <w:bCs/>
                <w:i/>
                <w:sz w:val="12"/>
                <w:szCs w:val="12"/>
                <w:lang w:eastAsia="es-MX"/>
              </w:rPr>
              <w:t>Operación</w:t>
            </w:r>
          </w:p>
        </w:tc>
        <w:tc>
          <w:tcPr>
            <w:tcW w:w="1011" w:type="dxa"/>
            <w:shd w:val="clear" w:color="000000" w:fill="FFFFFF"/>
            <w:hideMark/>
          </w:tcPr>
          <w:p w:rsidR="000D7C82" w:rsidRPr="00DA4DE4" w:rsidRDefault="000D7C82" w:rsidP="00FA5B96">
            <w:pPr>
              <w:jc w:val="center"/>
              <w:rPr>
                <w:rFonts w:ascii="Arial" w:hAnsi="Arial" w:cs="Arial"/>
                <w:b/>
                <w:bCs/>
                <w:i/>
                <w:sz w:val="12"/>
                <w:szCs w:val="12"/>
                <w:lang w:eastAsia="es-MX"/>
              </w:rPr>
            </w:pPr>
            <w:r w:rsidRPr="00DA4DE4">
              <w:rPr>
                <w:rFonts w:ascii="Arial" w:hAnsi="Arial" w:cs="Arial"/>
                <w:b/>
                <w:bCs/>
                <w:i/>
                <w:sz w:val="12"/>
                <w:szCs w:val="12"/>
                <w:lang w:eastAsia="es-MX"/>
              </w:rPr>
              <w:t>Importe</w:t>
            </w:r>
          </w:p>
        </w:tc>
        <w:tc>
          <w:tcPr>
            <w:tcW w:w="1181" w:type="dxa"/>
            <w:shd w:val="clear" w:color="000000" w:fill="FFFFFF"/>
            <w:noWrap/>
            <w:hideMark/>
          </w:tcPr>
          <w:p w:rsidR="000D7C82" w:rsidRPr="00DA4DE4" w:rsidRDefault="000D7C82" w:rsidP="00FA5B96">
            <w:pPr>
              <w:jc w:val="center"/>
              <w:rPr>
                <w:rFonts w:ascii="Arial" w:hAnsi="Arial" w:cs="Arial"/>
                <w:b/>
                <w:bCs/>
                <w:i/>
                <w:sz w:val="12"/>
                <w:szCs w:val="12"/>
                <w:lang w:eastAsia="es-MX"/>
              </w:rPr>
            </w:pPr>
            <w:r w:rsidRPr="00DA4DE4">
              <w:rPr>
                <w:rFonts w:ascii="Arial" w:hAnsi="Arial" w:cs="Arial"/>
                <w:b/>
                <w:bCs/>
                <w:i/>
                <w:sz w:val="12"/>
                <w:szCs w:val="12"/>
                <w:lang w:eastAsia="es-MX"/>
              </w:rPr>
              <w:t>Proyecto</w:t>
            </w:r>
          </w:p>
        </w:tc>
        <w:tc>
          <w:tcPr>
            <w:tcW w:w="288" w:type="dxa"/>
            <w:shd w:val="clear" w:color="000000" w:fill="FFFFFF"/>
            <w:textDirection w:val="btLr"/>
            <w:vAlign w:val="center"/>
            <w:hideMark/>
          </w:tcPr>
          <w:p w:rsidR="000D7C82" w:rsidRPr="00DA4DE4" w:rsidRDefault="000D7C82" w:rsidP="00FA5B96">
            <w:pPr>
              <w:rPr>
                <w:rFonts w:ascii="Arial" w:hAnsi="Arial" w:cs="Arial"/>
                <w:b/>
                <w:bCs/>
                <w:i/>
                <w:sz w:val="12"/>
                <w:szCs w:val="12"/>
                <w:lang w:eastAsia="es-MX"/>
              </w:rPr>
            </w:pPr>
            <w:r w:rsidRPr="00DA4DE4">
              <w:rPr>
                <w:rFonts w:ascii="Arial" w:hAnsi="Arial" w:cs="Arial"/>
                <w:b/>
                <w:bCs/>
                <w:i/>
                <w:sz w:val="12"/>
                <w:szCs w:val="12"/>
                <w:lang w:eastAsia="es-MX"/>
              </w:rPr>
              <w:t xml:space="preserve">Factura </w:t>
            </w:r>
            <w:r w:rsidR="00740079" w:rsidRPr="00DA4DE4">
              <w:rPr>
                <w:rFonts w:ascii="Arial" w:hAnsi="Arial" w:cs="Arial"/>
                <w:b/>
                <w:bCs/>
                <w:i/>
                <w:sz w:val="12"/>
                <w:szCs w:val="12"/>
                <w:lang w:eastAsia="es-MX"/>
              </w:rPr>
              <w:t>PDF</w:t>
            </w:r>
          </w:p>
        </w:tc>
        <w:tc>
          <w:tcPr>
            <w:tcW w:w="377" w:type="dxa"/>
            <w:shd w:val="clear" w:color="auto" w:fill="auto"/>
            <w:textDirection w:val="btLr"/>
            <w:vAlign w:val="center"/>
            <w:hideMark/>
          </w:tcPr>
          <w:p w:rsidR="000D7C82" w:rsidRPr="00DA4DE4" w:rsidRDefault="000D7C82" w:rsidP="00FA5B96">
            <w:pPr>
              <w:rPr>
                <w:rFonts w:ascii="Arial" w:hAnsi="Arial" w:cs="Arial"/>
                <w:b/>
                <w:bCs/>
                <w:i/>
                <w:color w:val="000000"/>
                <w:sz w:val="12"/>
                <w:szCs w:val="12"/>
                <w:lang w:eastAsia="es-MX"/>
              </w:rPr>
            </w:pPr>
            <w:r w:rsidRPr="00DA4DE4">
              <w:rPr>
                <w:rFonts w:ascii="Arial" w:hAnsi="Arial" w:cs="Arial"/>
                <w:b/>
                <w:bCs/>
                <w:i/>
                <w:color w:val="000000"/>
                <w:sz w:val="12"/>
                <w:szCs w:val="12"/>
                <w:lang w:eastAsia="es-MX"/>
              </w:rPr>
              <w:t>Contrato De Prestación De Servicios</w:t>
            </w:r>
          </w:p>
        </w:tc>
        <w:tc>
          <w:tcPr>
            <w:tcW w:w="318" w:type="dxa"/>
            <w:shd w:val="clear" w:color="auto" w:fill="auto"/>
            <w:textDirection w:val="btLr"/>
            <w:vAlign w:val="center"/>
            <w:hideMark/>
          </w:tcPr>
          <w:p w:rsidR="000D7C82" w:rsidRPr="00DA4DE4" w:rsidRDefault="000D7C82" w:rsidP="00FA5B96">
            <w:pPr>
              <w:rPr>
                <w:rFonts w:ascii="Arial" w:hAnsi="Arial" w:cs="Arial"/>
                <w:b/>
                <w:bCs/>
                <w:i/>
                <w:color w:val="000000"/>
                <w:sz w:val="12"/>
                <w:szCs w:val="12"/>
                <w:lang w:eastAsia="es-MX"/>
              </w:rPr>
            </w:pPr>
            <w:r w:rsidRPr="00DA4DE4">
              <w:rPr>
                <w:rFonts w:ascii="Arial" w:hAnsi="Arial" w:cs="Arial"/>
                <w:b/>
                <w:bCs/>
                <w:i/>
                <w:color w:val="000000"/>
                <w:sz w:val="12"/>
                <w:szCs w:val="12"/>
                <w:lang w:eastAsia="es-MX"/>
              </w:rPr>
              <w:t>Convocatoria</w:t>
            </w:r>
          </w:p>
        </w:tc>
        <w:tc>
          <w:tcPr>
            <w:tcW w:w="335" w:type="dxa"/>
            <w:shd w:val="clear" w:color="auto" w:fill="auto"/>
            <w:textDirection w:val="btLr"/>
            <w:vAlign w:val="center"/>
            <w:hideMark/>
          </w:tcPr>
          <w:p w:rsidR="000D7C82" w:rsidRPr="00DA4DE4" w:rsidRDefault="000D7C82" w:rsidP="00FA5B96">
            <w:pPr>
              <w:rPr>
                <w:rFonts w:ascii="Arial" w:hAnsi="Arial" w:cs="Arial"/>
                <w:b/>
                <w:bCs/>
                <w:i/>
                <w:color w:val="000000"/>
                <w:sz w:val="12"/>
                <w:szCs w:val="12"/>
                <w:lang w:eastAsia="es-MX"/>
              </w:rPr>
            </w:pPr>
            <w:r w:rsidRPr="00DA4DE4">
              <w:rPr>
                <w:rFonts w:ascii="Arial" w:hAnsi="Arial" w:cs="Arial"/>
                <w:b/>
                <w:bCs/>
                <w:i/>
                <w:color w:val="000000"/>
                <w:sz w:val="12"/>
                <w:szCs w:val="12"/>
                <w:lang w:eastAsia="es-MX"/>
              </w:rPr>
              <w:t>Programa</w:t>
            </w:r>
          </w:p>
        </w:tc>
        <w:tc>
          <w:tcPr>
            <w:tcW w:w="380" w:type="dxa"/>
            <w:shd w:val="clear" w:color="auto" w:fill="auto"/>
            <w:textDirection w:val="btLr"/>
            <w:vAlign w:val="center"/>
            <w:hideMark/>
          </w:tcPr>
          <w:p w:rsidR="000D7C82" w:rsidRPr="00DA4DE4" w:rsidRDefault="000D7C82" w:rsidP="00FA5B96">
            <w:pPr>
              <w:rPr>
                <w:rFonts w:ascii="Arial" w:hAnsi="Arial" w:cs="Arial"/>
                <w:b/>
                <w:bCs/>
                <w:i/>
                <w:color w:val="000000"/>
                <w:sz w:val="12"/>
                <w:szCs w:val="12"/>
                <w:lang w:eastAsia="es-MX"/>
              </w:rPr>
            </w:pPr>
            <w:r w:rsidRPr="00DA4DE4">
              <w:rPr>
                <w:rFonts w:ascii="Arial" w:hAnsi="Arial" w:cs="Arial"/>
                <w:b/>
                <w:bCs/>
                <w:i/>
                <w:color w:val="000000"/>
                <w:sz w:val="12"/>
                <w:szCs w:val="12"/>
                <w:lang w:eastAsia="es-MX"/>
              </w:rPr>
              <w:t>Lista De Asistencia</w:t>
            </w:r>
          </w:p>
        </w:tc>
        <w:tc>
          <w:tcPr>
            <w:tcW w:w="400" w:type="dxa"/>
            <w:shd w:val="clear" w:color="auto" w:fill="auto"/>
            <w:textDirection w:val="btLr"/>
            <w:vAlign w:val="center"/>
            <w:hideMark/>
          </w:tcPr>
          <w:p w:rsidR="000D7C82" w:rsidRPr="00DA4DE4" w:rsidRDefault="000D7C82" w:rsidP="00FA5B96">
            <w:pPr>
              <w:rPr>
                <w:rFonts w:ascii="Arial" w:hAnsi="Arial" w:cs="Arial"/>
                <w:b/>
                <w:bCs/>
                <w:i/>
                <w:color w:val="000000"/>
                <w:sz w:val="12"/>
                <w:szCs w:val="12"/>
                <w:lang w:eastAsia="es-MX"/>
              </w:rPr>
            </w:pPr>
            <w:r w:rsidRPr="00DA4DE4">
              <w:rPr>
                <w:rFonts w:ascii="Arial" w:hAnsi="Arial" w:cs="Arial"/>
                <w:b/>
                <w:bCs/>
                <w:i/>
                <w:color w:val="000000"/>
                <w:sz w:val="12"/>
                <w:szCs w:val="12"/>
                <w:lang w:eastAsia="es-MX"/>
              </w:rPr>
              <w:t>Evidencia Fotográfica</w:t>
            </w:r>
          </w:p>
        </w:tc>
        <w:tc>
          <w:tcPr>
            <w:tcW w:w="840" w:type="dxa"/>
            <w:shd w:val="clear" w:color="auto" w:fill="auto"/>
            <w:textDirection w:val="btLr"/>
            <w:vAlign w:val="center"/>
            <w:hideMark/>
          </w:tcPr>
          <w:p w:rsidR="000D7C82" w:rsidRPr="00DA4DE4" w:rsidRDefault="000D7C82" w:rsidP="00FA5B96">
            <w:pPr>
              <w:rPr>
                <w:rFonts w:ascii="Arial" w:hAnsi="Arial" w:cs="Arial"/>
                <w:b/>
                <w:bCs/>
                <w:i/>
                <w:color w:val="000000"/>
                <w:sz w:val="12"/>
                <w:szCs w:val="12"/>
                <w:lang w:eastAsia="es-MX"/>
              </w:rPr>
            </w:pPr>
            <w:r w:rsidRPr="00DA4DE4">
              <w:rPr>
                <w:rFonts w:ascii="Arial" w:hAnsi="Arial" w:cs="Arial"/>
                <w:b/>
                <w:bCs/>
                <w:i/>
                <w:color w:val="000000"/>
                <w:sz w:val="12"/>
                <w:szCs w:val="12"/>
                <w:lang w:eastAsia="es-MX"/>
              </w:rPr>
              <w:t>Presenta El Producto De Impresión</w:t>
            </w:r>
          </w:p>
        </w:tc>
        <w:tc>
          <w:tcPr>
            <w:tcW w:w="460" w:type="dxa"/>
            <w:shd w:val="clear" w:color="auto" w:fill="auto"/>
            <w:textDirection w:val="btLr"/>
            <w:vAlign w:val="center"/>
            <w:hideMark/>
          </w:tcPr>
          <w:p w:rsidR="000D7C82" w:rsidRPr="00DA4DE4" w:rsidRDefault="000D7C82" w:rsidP="00FA5B96">
            <w:pPr>
              <w:rPr>
                <w:rFonts w:ascii="Arial" w:hAnsi="Arial" w:cs="Arial"/>
                <w:b/>
                <w:bCs/>
                <w:i/>
                <w:color w:val="000000"/>
                <w:sz w:val="12"/>
                <w:szCs w:val="12"/>
                <w:lang w:eastAsia="es-MX"/>
              </w:rPr>
            </w:pPr>
            <w:r w:rsidRPr="00DA4DE4">
              <w:rPr>
                <w:rFonts w:ascii="Arial" w:hAnsi="Arial" w:cs="Arial"/>
                <w:b/>
                <w:bCs/>
                <w:i/>
                <w:color w:val="000000"/>
                <w:sz w:val="12"/>
                <w:szCs w:val="12"/>
                <w:lang w:eastAsia="es-MX"/>
              </w:rPr>
              <w:t>Datos Del Editor</w:t>
            </w:r>
          </w:p>
        </w:tc>
        <w:tc>
          <w:tcPr>
            <w:tcW w:w="580" w:type="dxa"/>
            <w:shd w:val="clear" w:color="auto" w:fill="auto"/>
            <w:textDirection w:val="btLr"/>
            <w:vAlign w:val="center"/>
            <w:hideMark/>
          </w:tcPr>
          <w:p w:rsidR="000D7C82" w:rsidRPr="00DA4DE4" w:rsidRDefault="000D7C82" w:rsidP="00FA5B96">
            <w:pPr>
              <w:rPr>
                <w:rFonts w:ascii="Arial" w:hAnsi="Arial" w:cs="Arial"/>
                <w:b/>
                <w:bCs/>
                <w:i/>
                <w:color w:val="000000"/>
                <w:sz w:val="12"/>
                <w:szCs w:val="12"/>
                <w:lang w:eastAsia="es-MX"/>
              </w:rPr>
            </w:pPr>
            <w:r w:rsidRPr="00DA4DE4">
              <w:rPr>
                <w:rFonts w:ascii="Arial" w:hAnsi="Arial" w:cs="Arial"/>
                <w:b/>
                <w:bCs/>
                <w:i/>
                <w:color w:val="000000"/>
                <w:sz w:val="12"/>
                <w:szCs w:val="12"/>
                <w:lang w:eastAsia="es-MX"/>
              </w:rPr>
              <w:t>Año De Edición O Reimpresión</w:t>
            </w:r>
          </w:p>
        </w:tc>
        <w:tc>
          <w:tcPr>
            <w:tcW w:w="520" w:type="dxa"/>
            <w:shd w:val="clear" w:color="auto" w:fill="auto"/>
            <w:textDirection w:val="btLr"/>
            <w:vAlign w:val="center"/>
            <w:hideMark/>
          </w:tcPr>
          <w:p w:rsidR="000D7C82" w:rsidRPr="00DA4DE4" w:rsidRDefault="000D7C82" w:rsidP="00FA5B96">
            <w:pPr>
              <w:rPr>
                <w:rFonts w:ascii="Arial" w:hAnsi="Arial" w:cs="Arial"/>
                <w:b/>
                <w:bCs/>
                <w:i/>
                <w:color w:val="000000"/>
                <w:sz w:val="12"/>
                <w:szCs w:val="12"/>
                <w:lang w:eastAsia="es-MX"/>
              </w:rPr>
            </w:pPr>
            <w:r w:rsidRPr="00DA4DE4">
              <w:rPr>
                <w:rFonts w:ascii="Arial" w:hAnsi="Arial" w:cs="Arial"/>
                <w:b/>
                <w:bCs/>
                <w:i/>
                <w:color w:val="000000"/>
                <w:sz w:val="12"/>
                <w:szCs w:val="12"/>
                <w:lang w:eastAsia="es-MX"/>
              </w:rPr>
              <w:t>No. De Ejemplares Impresos</w:t>
            </w:r>
          </w:p>
        </w:tc>
        <w:tc>
          <w:tcPr>
            <w:tcW w:w="500" w:type="dxa"/>
            <w:shd w:val="clear" w:color="auto" w:fill="auto"/>
            <w:textDirection w:val="btLr"/>
            <w:vAlign w:val="center"/>
            <w:hideMark/>
          </w:tcPr>
          <w:p w:rsidR="000D7C82" w:rsidRPr="00DA4DE4" w:rsidRDefault="000D7C82" w:rsidP="00FA5B96">
            <w:pPr>
              <w:rPr>
                <w:rFonts w:ascii="Arial" w:hAnsi="Arial" w:cs="Arial"/>
                <w:b/>
                <w:bCs/>
                <w:i/>
                <w:color w:val="000000"/>
                <w:sz w:val="12"/>
                <w:szCs w:val="12"/>
                <w:lang w:eastAsia="es-MX"/>
              </w:rPr>
            </w:pPr>
            <w:r w:rsidRPr="00DA4DE4">
              <w:rPr>
                <w:rFonts w:ascii="Arial" w:hAnsi="Arial" w:cs="Arial"/>
                <w:b/>
                <w:bCs/>
                <w:i/>
                <w:color w:val="000000"/>
                <w:sz w:val="12"/>
                <w:szCs w:val="12"/>
                <w:lang w:eastAsia="es-MX"/>
              </w:rPr>
              <w:t>Costo &gt; A 1250 Dsmgv</w:t>
            </w:r>
          </w:p>
        </w:tc>
      </w:tr>
      <w:tr w:rsidR="000D7C82" w:rsidRPr="00DA4DE4" w:rsidTr="00FA5B96">
        <w:trPr>
          <w:trHeight w:val="379"/>
          <w:jc w:val="center"/>
        </w:trPr>
        <w:tc>
          <w:tcPr>
            <w:tcW w:w="914" w:type="dxa"/>
            <w:shd w:val="clear" w:color="000000" w:fill="FFFFFF"/>
            <w:hideMark/>
          </w:tcPr>
          <w:p w:rsidR="000D7C82" w:rsidRPr="00DA4DE4" w:rsidRDefault="000D7C82" w:rsidP="00FA5B96">
            <w:pPr>
              <w:jc w:val="center"/>
              <w:rPr>
                <w:rFonts w:ascii="Arial" w:hAnsi="Arial" w:cs="Arial"/>
                <w:i/>
                <w:sz w:val="12"/>
                <w:szCs w:val="12"/>
                <w:lang w:eastAsia="es-MX"/>
              </w:rPr>
            </w:pPr>
            <w:r w:rsidRPr="00DA4DE4">
              <w:rPr>
                <w:rFonts w:ascii="Arial" w:hAnsi="Arial" w:cs="Arial"/>
                <w:i/>
                <w:sz w:val="12"/>
                <w:szCs w:val="12"/>
                <w:lang w:eastAsia="es-MX"/>
              </w:rPr>
              <w:t>Agosto</w:t>
            </w:r>
          </w:p>
        </w:tc>
        <w:tc>
          <w:tcPr>
            <w:tcW w:w="674" w:type="dxa"/>
            <w:shd w:val="clear" w:color="000000" w:fill="FFFFFF"/>
            <w:noWrap/>
            <w:hideMark/>
          </w:tcPr>
          <w:p w:rsidR="000D7C82" w:rsidRPr="00DA4DE4" w:rsidRDefault="000D7C82" w:rsidP="00FA5B96">
            <w:pPr>
              <w:jc w:val="center"/>
              <w:rPr>
                <w:rFonts w:ascii="Arial" w:hAnsi="Arial" w:cs="Arial"/>
                <w:i/>
                <w:sz w:val="12"/>
                <w:szCs w:val="12"/>
                <w:lang w:eastAsia="es-MX"/>
              </w:rPr>
            </w:pPr>
            <w:r w:rsidRPr="00DA4DE4">
              <w:rPr>
                <w:rFonts w:ascii="Arial" w:hAnsi="Arial" w:cs="Arial"/>
                <w:i/>
                <w:sz w:val="12"/>
                <w:szCs w:val="12"/>
                <w:lang w:eastAsia="es-MX"/>
              </w:rPr>
              <w:t>DR</w:t>
            </w:r>
          </w:p>
        </w:tc>
        <w:tc>
          <w:tcPr>
            <w:tcW w:w="674" w:type="dxa"/>
            <w:shd w:val="clear" w:color="000000" w:fill="FFFFFF"/>
            <w:noWrap/>
            <w:hideMark/>
          </w:tcPr>
          <w:p w:rsidR="000D7C82" w:rsidRPr="00DA4DE4" w:rsidRDefault="000D7C82" w:rsidP="00FA5B96">
            <w:pPr>
              <w:jc w:val="center"/>
              <w:rPr>
                <w:rFonts w:ascii="Arial" w:hAnsi="Arial" w:cs="Arial"/>
                <w:i/>
                <w:sz w:val="12"/>
                <w:szCs w:val="12"/>
                <w:lang w:eastAsia="es-MX"/>
              </w:rPr>
            </w:pPr>
            <w:r w:rsidRPr="00DA4DE4">
              <w:rPr>
                <w:rFonts w:ascii="Arial" w:hAnsi="Arial" w:cs="Arial"/>
                <w:i/>
                <w:sz w:val="12"/>
                <w:szCs w:val="12"/>
                <w:lang w:eastAsia="es-MX"/>
              </w:rPr>
              <w:t>1</w:t>
            </w:r>
          </w:p>
        </w:tc>
        <w:tc>
          <w:tcPr>
            <w:tcW w:w="867" w:type="dxa"/>
            <w:shd w:val="clear" w:color="000000" w:fill="FFFFFF"/>
            <w:noWrap/>
            <w:hideMark/>
          </w:tcPr>
          <w:p w:rsidR="000D7C82" w:rsidRPr="00DA4DE4" w:rsidRDefault="000D7C82" w:rsidP="00FA5B96">
            <w:pPr>
              <w:jc w:val="center"/>
              <w:rPr>
                <w:rFonts w:ascii="Arial" w:hAnsi="Arial" w:cs="Arial"/>
                <w:i/>
                <w:sz w:val="12"/>
                <w:szCs w:val="12"/>
                <w:lang w:eastAsia="es-MX"/>
              </w:rPr>
            </w:pPr>
            <w:r w:rsidRPr="00DA4DE4">
              <w:rPr>
                <w:rFonts w:ascii="Arial" w:hAnsi="Arial" w:cs="Arial"/>
                <w:i/>
                <w:sz w:val="12"/>
                <w:szCs w:val="12"/>
                <w:lang w:eastAsia="es-MX"/>
              </w:rPr>
              <w:t>15/08/2016</w:t>
            </w:r>
          </w:p>
        </w:tc>
        <w:tc>
          <w:tcPr>
            <w:tcW w:w="1011" w:type="dxa"/>
            <w:shd w:val="clear" w:color="000000" w:fill="FFFFFF"/>
            <w:noWrap/>
            <w:hideMark/>
          </w:tcPr>
          <w:p w:rsidR="000D7C82" w:rsidRPr="00DA4DE4" w:rsidRDefault="000D7C82" w:rsidP="00FA5B96">
            <w:pPr>
              <w:jc w:val="right"/>
              <w:rPr>
                <w:rFonts w:ascii="Arial" w:hAnsi="Arial" w:cs="Arial"/>
                <w:i/>
                <w:sz w:val="12"/>
                <w:szCs w:val="12"/>
                <w:lang w:eastAsia="es-MX"/>
              </w:rPr>
            </w:pPr>
            <w:r w:rsidRPr="00DA4DE4">
              <w:rPr>
                <w:rFonts w:ascii="Arial" w:hAnsi="Arial" w:cs="Arial"/>
                <w:i/>
                <w:sz w:val="12"/>
                <w:szCs w:val="12"/>
                <w:lang w:eastAsia="es-MX"/>
              </w:rPr>
              <w:t>$4,234.41</w:t>
            </w:r>
          </w:p>
        </w:tc>
        <w:tc>
          <w:tcPr>
            <w:tcW w:w="1181" w:type="dxa"/>
            <w:shd w:val="clear" w:color="000000" w:fill="FFFFFF"/>
            <w:vAlign w:val="center"/>
            <w:hideMark/>
          </w:tcPr>
          <w:p w:rsidR="000D7C82" w:rsidRPr="00DA4DE4" w:rsidRDefault="000D7C82" w:rsidP="00FF35E3">
            <w:pPr>
              <w:rPr>
                <w:rFonts w:ascii="Arial" w:hAnsi="Arial" w:cs="Arial"/>
                <w:i/>
                <w:sz w:val="12"/>
                <w:szCs w:val="12"/>
                <w:lang w:eastAsia="es-MX"/>
              </w:rPr>
            </w:pPr>
            <w:r w:rsidRPr="00DA4DE4">
              <w:rPr>
                <w:rFonts w:ascii="Arial" w:hAnsi="Arial" w:cs="Arial"/>
                <w:i/>
                <w:sz w:val="12"/>
                <w:szCs w:val="12"/>
                <w:lang w:eastAsia="es-MX"/>
              </w:rPr>
              <w:t>Elaboración De Periódico El Ciudadano</w:t>
            </w:r>
          </w:p>
        </w:tc>
        <w:tc>
          <w:tcPr>
            <w:tcW w:w="288"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77"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18"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335"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380"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400"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84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46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58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52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50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r>
      <w:tr w:rsidR="000D7C82" w:rsidRPr="00DA4DE4" w:rsidTr="00FA5B96">
        <w:trPr>
          <w:trHeight w:val="428"/>
          <w:jc w:val="center"/>
        </w:trPr>
        <w:tc>
          <w:tcPr>
            <w:tcW w:w="914" w:type="dxa"/>
            <w:shd w:val="clear" w:color="000000" w:fill="FFFFFF"/>
            <w:hideMark/>
          </w:tcPr>
          <w:p w:rsidR="000D7C82" w:rsidRPr="00DA4DE4" w:rsidRDefault="000D7C82" w:rsidP="00FA5B96">
            <w:pPr>
              <w:jc w:val="center"/>
              <w:rPr>
                <w:rFonts w:ascii="Arial" w:hAnsi="Arial" w:cs="Arial"/>
                <w:i/>
                <w:sz w:val="12"/>
                <w:szCs w:val="12"/>
                <w:lang w:eastAsia="es-MX"/>
              </w:rPr>
            </w:pPr>
            <w:r w:rsidRPr="00DA4DE4">
              <w:rPr>
                <w:rFonts w:ascii="Arial" w:hAnsi="Arial" w:cs="Arial"/>
                <w:i/>
                <w:sz w:val="12"/>
                <w:szCs w:val="12"/>
                <w:lang w:eastAsia="es-MX"/>
              </w:rPr>
              <w:t>Agosto</w:t>
            </w:r>
          </w:p>
        </w:tc>
        <w:tc>
          <w:tcPr>
            <w:tcW w:w="674" w:type="dxa"/>
            <w:shd w:val="clear" w:color="000000" w:fill="FFFFFF"/>
            <w:noWrap/>
            <w:hideMark/>
          </w:tcPr>
          <w:p w:rsidR="000D7C82" w:rsidRPr="00DA4DE4" w:rsidRDefault="000D7C82" w:rsidP="00FA5B96">
            <w:pPr>
              <w:jc w:val="center"/>
              <w:rPr>
                <w:rFonts w:ascii="Arial" w:hAnsi="Arial" w:cs="Arial"/>
                <w:i/>
                <w:sz w:val="12"/>
                <w:szCs w:val="12"/>
                <w:lang w:eastAsia="es-MX"/>
              </w:rPr>
            </w:pPr>
            <w:r w:rsidRPr="00DA4DE4">
              <w:rPr>
                <w:rFonts w:ascii="Arial" w:hAnsi="Arial" w:cs="Arial"/>
                <w:i/>
                <w:sz w:val="12"/>
                <w:szCs w:val="12"/>
                <w:lang w:eastAsia="es-MX"/>
              </w:rPr>
              <w:t>DR</w:t>
            </w:r>
          </w:p>
        </w:tc>
        <w:tc>
          <w:tcPr>
            <w:tcW w:w="674" w:type="dxa"/>
            <w:shd w:val="clear" w:color="000000" w:fill="FFFFFF"/>
            <w:noWrap/>
            <w:hideMark/>
          </w:tcPr>
          <w:p w:rsidR="000D7C82" w:rsidRPr="00DA4DE4" w:rsidRDefault="000D7C82" w:rsidP="00FA5B96">
            <w:pPr>
              <w:jc w:val="center"/>
              <w:rPr>
                <w:rFonts w:ascii="Arial" w:hAnsi="Arial" w:cs="Arial"/>
                <w:i/>
                <w:sz w:val="12"/>
                <w:szCs w:val="12"/>
                <w:lang w:eastAsia="es-MX"/>
              </w:rPr>
            </w:pPr>
            <w:r w:rsidRPr="00DA4DE4">
              <w:rPr>
                <w:rFonts w:ascii="Arial" w:hAnsi="Arial" w:cs="Arial"/>
                <w:i/>
                <w:sz w:val="12"/>
                <w:szCs w:val="12"/>
                <w:lang w:eastAsia="es-MX"/>
              </w:rPr>
              <w:t>1</w:t>
            </w:r>
          </w:p>
        </w:tc>
        <w:tc>
          <w:tcPr>
            <w:tcW w:w="867" w:type="dxa"/>
            <w:shd w:val="clear" w:color="000000" w:fill="FFFFFF"/>
            <w:noWrap/>
            <w:hideMark/>
          </w:tcPr>
          <w:p w:rsidR="000D7C82" w:rsidRPr="00DA4DE4" w:rsidRDefault="000D7C82" w:rsidP="00FA5B96">
            <w:pPr>
              <w:jc w:val="center"/>
              <w:rPr>
                <w:rFonts w:ascii="Arial" w:hAnsi="Arial" w:cs="Arial"/>
                <w:i/>
                <w:sz w:val="12"/>
                <w:szCs w:val="12"/>
                <w:lang w:eastAsia="es-MX"/>
              </w:rPr>
            </w:pPr>
            <w:r w:rsidRPr="00DA4DE4">
              <w:rPr>
                <w:rFonts w:ascii="Arial" w:hAnsi="Arial" w:cs="Arial"/>
                <w:i/>
                <w:sz w:val="12"/>
                <w:szCs w:val="12"/>
                <w:lang w:eastAsia="es-MX"/>
              </w:rPr>
              <w:t>15/08/2016</w:t>
            </w:r>
          </w:p>
        </w:tc>
        <w:tc>
          <w:tcPr>
            <w:tcW w:w="1011" w:type="dxa"/>
            <w:shd w:val="clear" w:color="000000" w:fill="FFFFFF"/>
            <w:noWrap/>
            <w:hideMark/>
          </w:tcPr>
          <w:p w:rsidR="000D7C82" w:rsidRPr="00DA4DE4" w:rsidRDefault="000D7C82" w:rsidP="00FA5B96">
            <w:pPr>
              <w:jc w:val="right"/>
              <w:rPr>
                <w:rFonts w:ascii="Arial" w:hAnsi="Arial" w:cs="Arial"/>
                <w:i/>
                <w:sz w:val="12"/>
                <w:szCs w:val="12"/>
                <w:lang w:eastAsia="es-MX"/>
              </w:rPr>
            </w:pPr>
            <w:r w:rsidRPr="00DA4DE4">
              <w:rPr>
                <w:rFonts w:ascii="Arial" w:hAnsi="Arial" w:cs="Arial"/>
                <w:i/>
                <w:sz w:val="12"/>
                <w:szCs w:val="12"/>
                <w:lang w:eastAsia="es-MX"/>
              </w:rPr>
              <w:t>$4,234.41</w:t>
            </w:r>
          </w:p>
        </w:tc>
        <w:tc>
          <w:tcPr>
            <w:tcW w:w="1181" w:type="dxa"/>
            <w:shd w:val="clear" w:color="000000" w:fill="FFFFFF"/>
            <w:vAlign w:val="center"/>
            <w:hideMark/>
          </w:tcPr>
          <w:p w:rsidR="000D7C82" w:rsidRPr="00DA4DE4" w:rsidRDefault="000D7C82" w:rsidP="00FF35E3">
            <w:pPr>
              <w:rPr>
                <w:rFonts w:ascii="Arial" w:hAnsi="Arial" w:cs="Arial"/>
                <w:i/>
                <w:sz w:val="12"/>
                <w:szCs w:val="12"/>
                <w:lang w:eastAsia="es-MX"/>
              </w:rPr>
            </w:pPr>
            <w:r w:rsidRPr="00DA4DE4">
              <w:rPr>
                <w:rFonts w:ascii="Arial" w:hAnsi="Arial" w:cs="Arial"/>
                <w:i/>
                <w:sz w:val="12"/>
                <w:szCs w:val="12"/>
                <w:lang w:eastAsia="es-MX"/>
              </w:rPr>
              <w:t>Elaboración De Periódico El Ciudadano</w:t>
            </w:r>
          </w:p>
        </w:tc>
        <w:tc>
          <w:tcPr>
            <w:tcW w:w="288"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77"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18"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335"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380"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400"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84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46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58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52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50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r>
      <w:tr w:rsidR="000D7C82" w:rsidRPr="00DA4DE4" w:rsidTr="00FA5B96">
        <w:trPr>
          <w:trHeight w:val="407"/>
          <w:jc w:val="center"/>
        </w:trPr>
        <w:tc>
          <w:tcPr>
            <w:tcW w:w="914" w:type="dxa"/>
            <w:shd w:val="clear" w:color="000000" w:fill="FFFFFF"/>
            <w:hideMark/>
          </w:tcPr>
          <w:p w:rsidR="000D7C82" w:rsidRPr="00DA4DE4" w:rsidRDefault="000D7C82" w:rsidP="00FA5B96">
            <w:pPr>
              <w:jc w:val="center"/>
              <w:rPr>
                <w:rFonts w:ascii="Arial" w:hAnsi="Arial" w:cs="Arial"/>
                <w:i/>
                <w:sz w:val="12"/>
                <w:szCs w:val="12"/>
                <w:lang w:eastAsia="es-MX"/>
              </w:rPr>
            </w:pPr>
            <w:r w:rsidRPr="00DA4DE4">
              <w:rPr>
                <w:rFonts w:ascii="Arial" w:hAnsi="Arial" w:cs="Arial"/>
                <w:i/>
                <w:sz w:val="12"/>
                <w:szCs w:val="12"/>
                <w:lang w:eastAsia="es-MX"/>
              </w:rPr>
              <w:t>Noviembre</w:t>
            </w:r>
          </w:p>
        </w:tc>
        <w:tc>
          <w:tcPr>
            <w:tcW w:w="674" w:type="dxa"/>
            <w:shd w:val="clear" w:color="000000" w:fill="FFFFFF"/>
            <w:noWrap/>
            <w:hideMark/>
          </w:tcPr>
          <w:p w:rsidR="000D7C82" w:rsidRPr="00DA4DE4" w:rsidRDefault="000D7C82" w:rsidP="00FA5B96">
            <w:pPr>
              <w:jc w:val="center"/>
              <w:rPr>
                <w:rFonts w:ascii="Arial" w:hAnsi="Arial" w:cs="Arial"/>
                <w:i/>
                <w:sz w:val="12"/>
                <w:szCs w:val="12"/>
                <w:lang w:eastAsia="es-MX"/>
              </w:rPr>
            </w:pPr>
            <w:r w:rsidRPr="00DA4DE4">
              <w:rPr>
                <w:rFonts w:ascii="Arial" w:hAnsi="Arial" w:cs="Arial"/>
                <w:i/>
                <w:sz w:val="12"/>
                <w:szCs w:val="12"/>
                <w:lang w:eastAsia="es-MX"/>
              </w:rPr>
              <w:t>DR</w:t>
            </w:r>
          </w:p>
        </w:tc>
        <w:tc>
          <w:tcPr>
            <w:tcW w:w="674" w:type="dxa"/>
            <w:shd w:val="clear" w:color="000000" w:fill="FFFFFF"/>
            <w:noWrap/>
            <w:hideMark/>
          </w:tcPr>
          <w:p w:rsidR="000D7C82" w:rsidRPr="00DA4DE4" w:rsidRDefault="000D7C82" w:rsidP="00FA5B96">
            <w:pPr>
              <w:jc w:val="center"/>
              <w:rPr>
                <w:rFonts w:ascii="Arial" w:hAnsi="Arial" w:cs="Arial"/>
                <w:i/>
                <w:sz w:val="12"/>
                <w:szCs w:val="12"/>
                <w:lang w:eastAsia="es-MX"/>
              </w:rPr>
            </w:pPr>
            <w:r w:rsidRPr="00DA4DE4">
              <w:rPr>
                <w:rFonts w:ascii="Arial" w:hAnsi="Arial" w:cs="Arial"/>
                <w:i/>
                <w:sz w:val="12"/>
                <w:szCs w:val="12"/>
                <w:lang w:eastAsia="es-MX"/>
              </w:rPr>
              <w:t>56</w:t>
            </w:r>
          </w:p>
        </w:tc>
        <w:tc>
          <w:tcPr>
            <w:tcW w:w="867" w:type="dxa"/>
            <w:shd w:val="clear" w:color="000000" w:fill="FFFFFF"/>
            <w:noWrap/>
            <w:hideMark/>
          </w:tcPr>
          <w:p w:rsidR="000D7C82" w:rsidRPr="00DA4DE4" w:rsidRDefault="000D7C82" w:rsidP="00FA5B96">
            <w:pPr>
              <w:jc w:val="center"/>
              <w:rPr>
                <w:rFonts w:ascii="Arial" w:hAnsi="Arial" w:cs="Arial"/>
                <w:i/>
                <w:sz w:val="12"/>
                <w:szCs w:val="12"/>
                <w:lang w:eastAsia="es-MX"/>
              </w:rPr>
            </w:pPr>
            <w:r w:rsidRPr="00DA4DE4">
              <w:rPr>
                <w:rFonts w:ascii="Arial" w:hAnsi="Arial" w:cs="Arial"/>
                <w:i/>
                <w:sz w:val="12"/>
                <w:szCs w:val="12"/>
                <w:lang w:eastAsia="es-MX"/>
              </w:rPr>
              <w:t>30/11/2016</w:t>
            </w:r>
          </w:p>
        </w:tc>
        <w:tc>
          <w:tcPr>
            <w:tcW w:w="1011" w:type="dxa"/>
            <w:shd w:val="clear" w:color="000000" w:fill="FFFFFF"/>
            <w:noWrap/>
            <w:hideMark/>
          </w:tcPr>
          <w:p w:rsidR="000D7C82" w:rsidRPr="00DA4DE4" w:rsidRDefault="000D7C82" w:rsidP="00FA5B96">
            <w:pPr>
              <w:jc w:val="right"/>
              <w:rPr>
                <w:rFonts w:ascii="Arial" w:hAnsi="Arial" w:cs="Arial"/>
                <w:i/>
                <w:sz w:val="12"/>
                <w:szCs w:val="12"/>
                <w:lang w:eastAsia="es-MX"/>
              </w:rPr>
            </w:pPr>
            <w:r w:rsidRPr="00DA4DE4">
              <w:rPr>
                <w:rFonts w:ascii="Arial" w:hAnsi="Arial" w:cs="Arial"/>
                <w:i/>
                <w:sz w:val="12"/>
                <w:szCs w:val="12"/>
                <w:lang w:eastAsia="es-MX"/>
              </w:rPr>
              <w:t xml:space="preserve">          104,214.88 </w:t>
            </w:r>
          </w:p>
        </w:tc>
        <w:tc>
          <w:tcPr>
            <w:tcW w:w="1181" w:type="dxa"/>
            <w:shd w:val="clear" w:color="000000" w:fill="FFFFFF"/>
            <w:vAlign w:val="center"/>
            <w:hideMark/>
          </w:tcPr>
          <w:p w:rsidR="000D7C82" w:rsidRPr="00DA4DE4" w:rsidRDefault="000D7C82" w:rsidP="00FF35E3">
            <w:pPr>
              <w:rPr>
                <w:rFonts w:ascii="Arial" w:hAnsi="Arial" w:cs="Arial"/>
                <w:i/>
                <w:sz w:val="12"/>
                <w:szCs w:val="12"/>
                <w:lang w:eastAsia="es-MX"/>
              </w:rPr>
            </w:pPr>
            <w:r w:rsidRPr="00DA4DE4">
              <w:rPr>
                <w:rFonts w:ascii="Arial" w:hAnsi="Arial" w:cs="Arial"/>
                <w:i/>
                <w:sz w:val="12"/>
                <w:szCs w:val="12"/>
                <w:lang w:eastAsia="es-MX"/>
              </w:rPr>
              <w:t>Elaboración De Periódico El Ciudadano</w:t>
            </w:r>
          </w:p>
        </w:tc>
        <w:tc>
          <w:tcPr>
            <w:tcW w:w="288"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77"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18"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335"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380"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400"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84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46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58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52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50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r>
      <w:tr w:rsidR="000D7C82" w:rsidRPr="00DA4DE4" w:rsidTr="00FA5B96">
        <w:trPr>
          <w:trHeight w:val="271"/>
          <w:jc w:val="center"/>
        </w:trPr>
        <w:tc>
          <w:tcPr>
            <w:tcW w:w="914" w:type="dxa"/>
            <w:shd w:val="clear" w:color="000000" w:fill="FFFFFF"/>
            <w:hideMark/>
          </w:tcPr>
          <w:p w:rsidR="000D7C82" w:rsidRPr="00DA4DE4" w:rsidRDefault="000D7C82" w:rsidP="00FA5B96">
            <w:pPr>
              <w:jc w:val="center"/>
              <w:rPr>
                <w:rFonts w:ascii="Arial" w:hAnsi="Arial" w:cs="Arial"/>
                <w:i/>
                <w:sz w:val="12"/>
                <w:szCs w:val="12"/>
                <w:lang w:eastAsia="es-MX"/>
              </w:rPr>
            </w:pPr>
            <w:r w:rsidRPr="00DA4DE4">
              <w:rPr>
                <w:rFonts w:ascii="Arial" w:hAnsi="Arial" w:cs="Arial"/>
                <w:i/>
                <w:sz w:val="12"/>
                <w:szCs w:val="12"/>
                <w:lang w:eastAsia="es-MX"/>
              </w:rPr>
              <w:t>Junio</w:t>
            </w:r>
          </w:p>
        </w:tc>
        <w:tc>
          <w:tcPr>
            <w:tcW w:w="674" w:type="dxa"/>
            <w:shd w:val="clear" w:color="000000" w:fill="FFFFFF"/>
            <w:noWrap/>
            <w:hideMark/>
          </w:tcPr>
          <w:p w:rsidR="000D7C82" w:rsidRPr="00DA4DE4" w:rsidRDefault="000D7C82" w:rsidP="00FA5B96">
            <w:pPr>
              <w:jc w:val="center"/>
              <w:rPr>
                <w:rFonts w:ascii="Arial" w:hAnsi="Arial" w:cs="Arial"/>
                <w:i/>
                <w:sz w:val="12"/>
                <w:szCs w:val="12"/>
                <w:lang w:eastAsia="es-MX"/>
              </w:rPr>
            </w:pPr>
            <w:r w:rsidRPr="00DA4DE4">
              <w:rPr>
                <w:rFonts w:ascii="Arial" w:hAnsi="Arial" w:cs="Arial"/>
                <w:i/>
                <w:sz w:val="12"/>
                <w:szCs w:val="12"/>
                <w:lang w:eastAsia="es-MX"/>
              </w:rPr>
              <w:t>EG</w:t>
            </w:r>
          </w:p>
        </w:tc>
        <w:tc>
          <w:tcPr>
            <w:tcW w:w="674" w:type="dxa"/>
            <w:shd w:val="clear" w:color="000000" w:fill="FFFFFF"/>
            <w:noWrap/>
            <w:hideMark/>
          </w:tcPr>
          <w:p w:rsidR="000D7C82" w:rsidRPr="00DA4DE4" w:rsidRDefault="000D7C82" w:rsidP="00FA5B96">
            <w:pPr>
              <w:jc w:val="center"/>
              <w:rPr>
                <w:rFonts w:ascii="Arial" w:hAnsi="Arial" w:cs="Arial"/>
                <w:i/>
                <w:sz w:val="12"/>
                <w:szCs w:val="12"/>
                <w:lang w:eastAsia="es-MX"/>
              </w:rPr>
            </w:pPr>
            <w:r w:rsidRPr="00DA4DE4">
              <w:rPr>
                <w:rFonts w:ascii="Arial" w:hAnsi="Arial" w:cs="Arial"/>
                <w:i/>
                <w:sz w:val="12"/>
                <w:szCs w:val="12"/>
                <w:lang w:eastAsia="es-MX"/>
              </w:rPr>
              <w:t>132</w:t>
            </w:r>
          </w:p>
        </w:tc>
        <w:tc>
          <w:tcPr>
            <w:tcW w:w="867" w:type="dxa"/>
            <w:shd w:val="clear" w:color="000000" w:fill="FFFFFF"/>
            <w:noWrap/>
            <w:hideMark/>
          </w:tcPr>
          <w:p w:rsidR="000D7C82" w:rsidRPr="00DA4DE4" w:rsidRDefault="000D7C82" w:rsidP="00FA5B96">
            <w:pPr>
              <w:jc w:val="center"/>
              <w:rPr>
                <w:rFonts w:ascii="Arial" w:hAnsi="Arial" w:cs="Arial"/>
                <w:i/>
                <w:sz w:val="12"/>
                <w:szCs w:val="12"/>
                <w:lang w:eastAsia="es-MX"/>
              </w:rPr>
            </w:pPr>
            <w:r w:rsidRPr="00DA4DE4">
              <w:rPr>
                <w:rFonts w:ascii="Arial" w:hAnsi="Arial" w:cs="Arial"/>
                <w:i/>
                <w:sz w:val="12"/>
                <w:szCs w:val="12"/>
                <w:lang w:eastAsia="es-MX"/>
              </w:rPr>
              <w:t>24/06/2016</w:t>
            </w:r>
          </w:p>
        </w:tc>
        <w:tc>
          <w:tcPr>
            <w:tcW w:w="1011" w:type="dxa"/>
            <w:shd w:val="clear" w:color="000000" w:fill="FFFFFF"/>
            <w:noWrap/>
            <w:hideMark/>
          </w:tcPr>
          <w:p w:rsidR="000D7C82" w:rsidRPr="00DA4DE4" w:rsidRDefault="000D7C82" w:rsidP="00FA5B96">
            <w:pPr>
              <w:jc w:val="right"/>
              <w:rPr>
                <w:rFonts w:ascii="Arial" w:hAnsi="Arial" w:cs="Arial"/>
                <w:i/>
                <w:sz w:val="12"/>
                <w:szCs w:val="12"/>
                <w:lang w:eastAsia="es-MX"/>
              </w:rPr>
            </w:pPr>
            <w:r w:rsidRPr="00DA4DE4">
              <w:rPr>
                <w:rFonts w:ascii="Arial" w:hAnsi="Arial" w:cs="Arial"/>
                <w:i/>
                <w:sz w:val="12"/>
                <w:szCs w:val="12"/>
                <w:lang w:eastAsia="es-MX"/>
              </w:rPr>
              <w:t xml:space="preserve">        488,930.00 </w:t>
            </w:r>
          </w:p>
        </w:tc>
        <w:tc>
          <w:tcPr>
            <w:tcW w:w="1181" w:type="dxa"/>
            <w:shd w:val="clear" w:color="000000" w:fill="FFFFFF"/>
            <w:vAlign w:val="center"/>
            <w:hideMark/>
          </w:tcPr>
          <w:p w:rsidR="000D7C82" w:rsidRPr="00DA4DE4" w:rsidRDefault="000D7C82" w:rsidP="00FF35E3">
            <w:pPr>
              <w:rPr>
                <w:rFonts w:ascii="Arial" w:hAnsi="Arial" w:cs="Arial"/>
                <w:i/>
                <w:sz w:val="12"/>
                <w:szCs w:val="12"/>
                <w:lang w:eastAsia="es-MX"/>
              </w:rPr>
            </w:pPr>
            <w:r w:rsidRPr="00DA4DE4">
              <w:rPr>
                <w:rFonts w:ascii="Arial" w:hAnsi="Arial" w:cs="Arial"/>
                <w:i/>
                <w:sz w:val="12"/>
                <w:szCs w:val="12"/>
                <w:lang w:eastAsia="es-MX"/>
              </w:rPr>
              <w:t>Diplomado En Alta Dirección</w:t>
            </w:r>
          </w:p>
        </w:tc>
        <w:tc>
          <w:tcPr>
            <w:tcW w:w="288"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77"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18"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35"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8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40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840" w:type="dxa"/>
            <w:shd w:val="clear" w:color="000000" w:fill="FFFFFF"/>
            <w:noWrap/>
            <w:hideMark/>
          </w:tcPr>
          <w:p w:rsidR="000D7C82" w:rsidRPr="00DA4DE4" w:rsidRDefault="000D7C82" w:rsidP="00FA5B96">
            <w:pPr>
              <w:jc w:val="center"/>
              <w:rPr>
                <w:rFonts w:ascii="Arial" w:hAnsi="Arial" w:cs="Arial"/>
                <w:i/>
                <w:color w:val="000000"/>
                <w:sz w:val="14"/>
                <w:szCs w:val="14"/>
                <w:lang w:eastAsia="es-MX"/>
              </w:rPr>
            </w:pPr>
            <w:r w:rsidRPr="00DA4DE4">
              <w:rPr>
                <w:rFonts w:ascii="Arial" w:hAnsi="Arial" w:cs="Arial"/>
                <w:i/>
                <w:color w:val="000000"/>
                <w:sz w:val="14"/>
                <w:szCs w:val="14"/>
                <w:lang w:eastAsia="es-MX"/>
              </w:rPr>
              <w:t>NA</w:t>
            </w:r>
          </w:p>
        </w:tc>
        <w:tc>
          <w:tcPr>
            <w:tcW w:w="460" w:type="dxa"/>
            <w:shd w:val="clear" w:color="000000" w:fill="FFFFFF"/>
            <w:noWrap/>
            <w:hideMark/>
          </w:tcPr>
          <w:p w:rsidR="000D7C82" w:rsidRPr="00DA4DE4" w:rsidRDefault="000D7C82" w:rsidP="00FA5B96">
            <w:pPr>
              <w:jc w:val="center"/>
              <w:rPr>
                <w:rFonts w:ascii="Arial" w:hAnsi="Arial" w:cs="Arial"/>
                <w:i/>
                <w:color w:val="000000"/>
                <w:sz w:val="14"/>
                <w:szCs w:val="14"/>
                <w:lang w:eastAsia="es-MX"/>
              </w:rPr>
            </w:pPr>
            <w:r w:rsidRPr="00DA4DE4">
              <w:rPr>
                <w:rFonts w:ascii="Arial" w:hAnsi="Arial" w:cs="Arial"/>
                <w:i/>
                <w:color w:val="000000"/>
                <w:sz w:val="14"/>
                <w:szCs w:val="14"/>
                <w:lang w:eastAsia="es-MX"/>
              </w:rPr>
              <w:t>NA</w:t>
            </w:r>
          </w:p>
        </w:tc>
        <w:tc>
          <w:tcPr>
            <w:tcW w:w="580" w:type="dxa"/>
            <w:shd w:val="clear" w:color="000000" w:fill="FFFFFF"/>
            <w:noWrap/>
            <w:hideMark/>
          </w:tcPr>
          <w:p w:rsidR="000D7C82" w:rsidRPr="00DA4DE4" w:rsidRDefault="000D7C82" w:rsidP="00FA5B96">
            <w:pPr>
              <w:jc w:val="center"/>
              <w:rPr>
                <w:rFonts w:ascii="Arial" w:hAnsi="Arial" w:cs="Arial"/>
                <w:i/>
                <w:color w:val="000000"/>
                <w:sz w:val="14"/>
                <w:szCs w:val="14"/>
                <w:lang w:eastAsia="es-MX"/>
              </w:rPr>
            </w:pPr>
            <w:r w:rsidRPr="00DA4DE4">
              <w:rPr>
                <w:rFonts w:ascii="Arial" w:hAnsi="Arial" w:cs="Arial"/>
                <w:i/>
                <w:color w:val="000000"/>
                <w:sz w:val="14"/>
                <w:szCs w:val="14"/>
                <w:lang w:eastAsia="es-MX"/>
              </w:rPr>
              <w:t>NA</w:t>
            </w:r>
          </w:p>
        </w:tc>
        <w:tc>
          <w:tcPr>
            <w:tcW w:w="520" w:type="dxa"/>
            <w:shd w:val="clear" w:color="000000" w:fill="FFFFFF"/>
            <w:noWrap/>
            <w:hideMark/>
          </w:tcPr>
          <w:p w:rsidR="000D7C82" w:rsidRPr="00DA4DE4" w:rsidRDefault="000D7C82" w:rsidP="00FA5B96">
            <w:pPr>
              <w:jc w:val="center"/>
              <w:rPr>
                <w:rFonts w:ascii="Arial" w:hAnsi="Arial" w:cs="Arial"/>
                <w:i/>
                <w:color w:val="000000"/>
                <w:sz w:val="14"/>
                <w:szCs w:val="14"/>
                <w:lang w:eastAsia="es-MX"/>
              </w:rPr>
            </w:pPr>
            <w:r w:rsidRPr="00DA4DE4">
              <w:rPr>
                <w:rFonts w:ascii="Arial" w:hAnsi="Arial" w:cs="Arial"/>
                <w:i/>
                <w:color w:val="000000"/>
                <w:sz w:val="14"/>
                <w:szCs w:val="14"/>
                <w:lang w:eastAsia="es-MX"/>
              </w:rPr>
              <w:t>NA</w:t>
            </w:r>
          </w:p>
        </w:tc>
        <w:tc>
          <w:tcPr>
            <w:tcW w:w="500" w:type="dxa"/>
            <w:shd w:val="clear" w:color="000000" w:fill="FFFFFF"/>
            <w:noWrap/>
            <w:hideMark/>
          </w:tcPr>
          <w:p w:rsidR="000D7C82" w:rsidRPr="00DA4DE4" w:rsidRDefault="000D7C82" w:rsidP="00FA5B96">
            <w:pPr>
              <w:jc w:val="center"/>
              <w:rPr>
                <w:rFonts w:ascii="Arial" w:hAnsi="Arial" w:cs="Arial"/>
                <w:i/>
                <w:color w:val="000000"/>
                <w:sz w:val="14"/>
                <w:szCs w:val="14"/>
                <w:lang w:eastAsia="es-MX"/>
              </w:rPr>
            </w:pPr>
            <w:r w:rsidRPr="00DA4DE4">
              <w:rPr>
                <w:rFonts w:ascii="Arial" w:hAnsi="Arial" w:cs="Arial"/>
                <w:i/>
                <w:color w:val="000000"/>
                <w:sz w:val="14"/>
                <w:szCs w:val="14"/>
                <w:lang w:eastAsia="es-MX"/>
              </w:rPr>
              <w:t>NA</w:t>
            </w:r>
          </w:p>
        </w:tc>
      </w:tr>
      <w:tr w:rsidR="000D7C82" w:rsidRPr="00DA4DE4" w:rsidTr="00FA5B96">
        <w:trPr>
          <w:trHeight w:val="402"/>
          <w:jc w:val="center"/>
        </w:trPr>
        <w:tc>
          <w:tcPr>
            <w:tcW w:w="914" w:type="dxa"/>
            <w:shd w:val="clear" w:color="000000" w:fill="FFFFFF"/>
            <w:hideMark/>
          </w:tcPr>
          <w:p w:rsidR="000D7C82" w:rsidRPr="00DA4DE4" w:rsidRDefault="000D7C82" w:rsidP="00FA5B96">
            <w:pPr>
              <w:jc w:val="center"/>
              <w:rPr>
                <w:rFonts w:ascii="Arial" w:hAnsi="Arial" w:cs="Arial"/>
                <w:i/>
                <w:sz w:val="12"/>
                <w:szCs w:val="12"/>
                <w:lang w:eastAsia="es-MX"/>
              </w:rPr>
            </w:pPr>
            <w:r w:rsidRPr="00DA4DE4">
              <w:rPr>
                <w:rFonts w:ascii="Arial" w:hAnsi="Arial" w:cs="Arial"/>
                <w:i/>
                <w:sz w:val="12"/>
                <w:szCs w:val="12"/>
                <w:lang w:eastAsia="es-MX"/>
              </w:rPr>
              <w:t>Junio</w:t>
            </w:r>
          </w:p>
        </w:tc>
        <w:tc>
          <w:tcPr>
            <w:tcW w:w="674" w:type="dxa"/>
            <w:shd w:val="clear" w:color="000000" w:fill="FFFFFF"/>
            <w:noWrap/>
            <w:hideMark/>
          </w:tcPr>
          <w:p w:rsidR="000D7C82" w:rsidRPr="00DA4DE4" w:rsidRDefault="000D7C82" w:rsidP="00FA5B96">
            <w:pPr>
              <w:jc w:val="center"/>
              <w:rPr>
                <w:rFonts w:ascii="Arial" w:hAnsi="Arial" w:cs="Arial"/>
                <w:i/>
                <w:sz w:val="12"/>
                <w:szCs w:val="12"/>
                <w:lang w:eastAsia="es-MX"/>
              </w:rPr>
            </w:pPr>
            <w:r w:rsidRPr="00DA4DE4">
              <w:rPr>
                <w:rFonts w:ascii="Arial" w:hAnsi="Arial" w:cs="Arial"/>
                <w:i/>
                <w:sz w:val="12"/>
                <w:szCs w:val="12"/>
                <w:lang w:eastAsia="es-MX"/>
              </w:rPr>
              <w:t>EG</w:t>
            </w:r>
          </w:p>
        </w:tc>
        <w:tc>
          <w:tcPr>
            <w:tcW w:w="674" w:type="dxa"/>
            <w:shd w:val="clear" w:color="000000" w:fill="FFFFFF"/>
            <w:noWrap/>
            <w:hideMark/>
          </w:tcPr>
          <w:p w:rsidR="000D7C82" w:rsidRPr="00DA4DE4" w:rsidRDefault="000D7C82" w:rsidP="00FA5B96">
            <w:pPr>
              <w:jc w:val="center"/>
              <w:rPr>
                <w:rFonts w:ascii="Arial" w:hAnsi="Arial" w:cs="Arial"/>
                <w:i/>
                <w:sz w:val="12"/>
                <w:szCs w:val="12"/>
                <w:lang w:eastAsia="es-MX"/>
              </w:rPr>
            </w:pPr>
            <w:r w:rsidRPr="00DA4DE4">
              <w:rPr>
                <w:rFonts w:ascii="Arial" w:hAnsi="Arial" w:cs="Arial"/>
                <w:i/>
                <w:sz w:val="12"/>
                <w:szCs w:val="12"/>
                <w:lang w:eastAsia="es-MX"/>
              </w:rPr>
              <w:t>134</w:t>
            </w:r>
          </w:p>
        </w:tc>
        <w:tc>
          <w:tcPr>
            <w:tcW w:w="867" w:type="dxa"/>
            <w:shd w:val="clear" w:color="000000" w:fill="FFFFFF"/>
            <w:noWrap/>
            <w:hideMark/>
          </w:tcPr>
          <w:p w:rsidR="000D7C82" w:rsidRPr="00DA4DE4" w:rsidRDefault="000D7C82" w:rsidP="00FA5B96">
            <w:pPr>
              <w:jc w:val="center"/>
              <w:rPr>
                <w:rFonts w:ascii="Arial" w:hAnsi="Arial" w:cs="Arial"/>
                <w:i/>
                <w:sz w:val="12"/>
                <w:szCs w:val="12"/>
                <w:lang w:eastAsia="es-MX"/>
              </w:rPr>
            </w:pPr>
            <w:r w:rsidRPr="00DA4DE4">
              <w:rPr>
                <w:rFonts w:ascii="Arial" w:hAnsi="Arial" w:cs="Arial"/>
                <w:i/>
                <w:sz w:val="12"/>
                <w:szCs w:val="12"/>
                <w:lang w:eastAsia="es-MX"/>
              </w:rPr>
              <w:t>24/06/2016</w:t>
            </w:r>
          </w:p>
        </w:tc>
        <w:tc>
          <w:tcPr>
            <w:tcW w:w="1011" w:type="dxa"/>
            <w:shd w:val="clear" w:color="000000" w:fill="FFFFFF"/>
            <w:noWrap/>
            <w:hideMark/>
          </w:tcPr>
          <w:p w:rsidR="000D7C82" w:rsidRPr="00DA4DE4" w:rsidRDefault="000D7C82" w:rsidP="00FA5B96">
            <w:pPr>
              <w:jc w:val="right"/>
              <w:rPr>
                <w:rFonts w:ascii="Arial" w:hAnsi="Arial" w:cs="Arial"/>
                <w:i/>
                <w:sz w:val="12"/>
                <w:szCs w:val="12"/>
                <w:lang w:eastAsia="es-MX"/>
              </w:rPr>
            </w:pPr>
            <w:r w:rsidRPr="00DA4DE4">
              <w:rPr>
                <w:rFonts w:ascii="Arial" w:hAnsi="Arial" w:cs="Arial"/>
                <w:i/>
                <w:sz w:val="12"/>
                <w:szCs w:val="12"/>
                <w:lang w:eastAsia="es-MX"/>
              </w:rPr>
              <w:t xml:space="preserve">        600,938.00 </w:t>
            </w:r>
          </w:p>
        </w:tc>
        <w:tc>
          <w:tcPr>
            <w:tcW w:w="1181" w:type="dxa"/>
            <w:shd w:val="clear" w:color="000000" w:fill="FFFFFF"/>
            <w:vAlign w:val="center"/>
            <w:hideMark/>
          </w:tcPr>
          <w:p w:rsidR="000D7C82" w:rsidRPr="00DA4DE4" w:rsidRDefault="000D7C82" w:rsidP="00FF35E3">
            <w:pPr>
              <w:rPr>
                <w:rFonts w:ascii="Arial" w:hAnsi="Arial" w:cs="Arial"/>
                <w:i/>
                <w:sz w:val="12"/>
                <w:szCs w:val="12"/>
                <w:lang w:eastAsia="es-MX"/>
              </w:rPr>
            </w:pPr>
            <w:r w:rsidRPr="00DA4DE4">
              <w:rPr>
                <w:rFonts w:ascii="Arial" w:hAnsi="Arial" w:cs="Arial"/>
                <w:i/>
                <w:sz w:val="12"/>
                <w:szCs w:val="12"/>
                <w:lang w:eastAsia="es-MX"/>
              </w:rPr>
              <w:t>Diplomado En Administración Publica</w:t>
            </w:r>
          </w:p>
        </w:tc>
        <w:tc>
          <w:tcPr>
            <w:tcW w:w="288"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77"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18"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35"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8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40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840" w:type="dxa"/>
            <w:shd w:val="clear" w:color="000000" w:fill="FFFFFF"/>
            <w:noWrap/>
            <w:hideMark/>
          </w:tcPr>
          <w:p w:rsidR="000D7C82" w:rsidRPr="00DA4DE4" w:rsidRDefault="000D7C82" w:rsidP="00FA5B96">
            <w:pPr>
              <w:jc w:val="center"/>
              <w:rPr>
                <w:rFonts w:ascii="Arial" w:hAnsi="Arial" w:cs="Arial"/>
                <w:i/>
                <w:color w:val="000000"/>
                <w:sz w:val="14"/>
                <w:szCs w:val="14"/>
                <w:lang w:eastAsia="es-MX"/>
              </w:rPr>
            </w:pPr>
            <w:r w:rsidRPr="00DA4DE4">
              <w:rPr>
                <w:rFonts w:ascii="Arial" w:hAnsi="Arial" w:cs="Arial"/>
                <w:i/>
                <w:color w:val="000000"/>
                <w:sz w:val="14"/>
                <w:szCs w:val="14"/>
                <w:lang w:eastAsia="es-MX"/>
              </w:rPr>
              <w:t>NA</w:t>
            </w:r>
          </w:p>
        </w:tc>
        <w:tc>
          <w:tcPr>
            <w:tcW w:w="460" w:type="dxa"/>
            <w:shd w:val="clear" w:color="000000" w:fill="FFFFFF"/>
            <w:noWrap/>
            <w:hideMark/>
          </w:tcPr>
          <w:p w:rsidR="000D7C82" w:rsidRPr="00DA4DE4" w:rsidRDefault="000D7C82" w:rsidP="00FA5B96">
            <w:pPr>
              <w:jc w:val="center"/>
              <w:rPr>
                <w:rFonts w:ascii="Arial" w:hAnsi="Arial" w:cs="Arial"/>
                <w:i/>
                <w:color w:val="000000"/>
                <w:sz w:val="14"/>
                <w:szCs w:val="14"/>
                <w:lang w:eastAsia="es-MX"/>
              </w:rPr>
            </w:pPr>
            <w:r w:rsidRPr="00DA4DE4">
              <w:rPr>
                <w:rFonts w:ascii="Arial" w:hAnsi="Arial" w:cs="Arial"/>
                <w:i/>
                <w:color w:val="000000"/>
                <w:sz w:val="14"/>
                <w:szCs w:val="14"/>
                <w:lang w:eastAsia="es-MX"/>
              </w:rPr>
              <w:t>NA</w:t>
            </w:r>
          </w:p>
        </w:tc>
        <w:tc>
          <w:tcPr>
            <w:tcW w:w="580" w:type="dxa"/>
            <w:shd w:val="clear" w:color="000000" w:fill="FFFFFF"/>
            <w:noWrap/>
            <w:hideMark/>
          </w:tcPr>
          <w:p w:rsidR="000D7C82" w:rsidRPr="00DA4DE4" w:rsidRDefault="000D7C82" w:rsidP="00FA5B96">
            <w:pPr>
              <w:jc w:val="center"/>
              <w:rPr>
                <w:rFonts w:ascii="Arial" w:hAnsi="Arial" w:cs="Arial"/>
                <w:i/>
                <w:color w:val="000000"/>
                <w:sz w:val="14"/>
                <w:szCs w:val="14"/>
                <w:lang w:eastAsia="es-MX"/>
              </w:rPr>
            </w:pPr>
            <w:r w:rsidRPr="00DA4DE4">
              <w:rPr>
                <w:rFonts w:ascii="Arial" w:hAnsi="Arial" w:cs="Arial"/>
                <w:i/>
                <w:color w:val="000000"/>
                <w:sz w:val="14"/>
                <w:szCs w:val="14"/>
                <w:lang w:eastAsia="es-MX"/>
              </w:rPr>
              <w:t>NA</w:t>
            </w:r>
          </w:p>
        </w:tc>
        <w:tc>
          <w:tcPr>
            <w:tcW w:w="520" w:type="dxa"/>
            <w:shd w:val="clear" w:color="000000" w:fill="FFFFFF"/>
            <w:noWrap/>
            <w:hideMark/>
          </w:tcPr>
          <w:p w:rsidR="000D7C82" w:rsidRPr="00DA4DE4" w:rsidRDefault="000D7C82" w:rsidP="00FA5B96">
            <w:pPr>
              <w:jc w:val="center"/>
              <w:rPr>
                <w:rFonts w:ascii="Arial" w:hAnsi="Arial" w:cs="Arial"/>
                <w:i/>
                <w:color w:val="000000"/>
                <w:sz w:val="14"/>
                <w:szCs w:val="14"/>
                <w:lang w:eastAsia="es-MX"/>
              </w:rPr>
            </w:pPr>
            <w:r w:rsidRPr="00DA4DE4">
              <w:rPr>
                <w:rFonts w:ascii="Arial" w:hAnsi="Arial" w:cs="Arial"/>
                <w:i/>
                <w:color w:val="000000"/>
                <w:sz w:val="14"/>
                <w:szCs w:val="14"/>
                <w:lang w:eastAsia="es-MX"/>
              </w:rPr>
              <w:t>NA</w:t>
            </w:r>
          </w:p>
        </w:tc>
        <w:tc>
          <w:tcPr>
            <w:tcW w:w="500" w:type="dxa"/>
            <w:shd w:val="clear" w:color="000000" w:fill="FFFFFF"/>
            <w:noWrap/>
            <w:hideMark/>
          </w:tcPr>
          <w:p w:rsidR="000D7C82" w:rsidRPr="00DA4DE4" w:rsidRDefault="000D7C82" w:rsidP="00FA5B96">
            <w:pPr>
              <w:jc w:val="center"/>
              <w:rPr>
                <w:rFonts w:ascii="Arial" w:hAnsi="Arial" w:cs="Arial"/>
                <w:i/>
                <w:color w:val="000000"/>
                <w:sz w:val="14"/>
                <w:szCs w:val="14"/>
                <w:lang w:eastAsia="es-MX"/>
              </w:rPr>
            </w:pPr>
            <w:r w:rsidRPr="00DA4DE4">
              <w:rPr>
                <w:rFonts w:ascii="Arial" w:hAnsi="Arial" w:cs="Arial"/>
                <w:i/>
                <w:color w:val="000000"/>
                <w:sz w:val="14"/>
                <w:szCs w:val="14"/>
                <w:lang w:eastAsia="es-MX"/>
              </w:rPr>
              <w:t>NA</w:t>
            </w:r>
          </w:p>
        </w:tc>
      </w:tr>
      <w:tr w:rsidR="000D7C82" w:rsidRPr="00DA4DE4" w:rsidTr="00FA5B96">
        <w:trPr>
          <w:trHeight w:val="409"/>
          <w:jc w:val="center"/>
        </w:trPr>
        <w:tc>
          <w:tcPr>
            <w:tcW w:w="914" w:type="dxa"/>
            <w:shd w:val="clear" w:color="000000" w:fill="FFFFFF"/>
            <w:hideMark/>
          </w:tcPr>
          <w:p w:rsidR="000D7C82" w:rsidRPr="00DA4DE4" w:rsidRDefault="000D7C82" w:rsidP="00FA5B96">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Junio</w:t>
            </w:r>
          </w:p>
        </w:tc>
        <w:tc>
          <w:tcPr>
            <w:tcW w:w="674" w:type="dxa"/>
            <w:shd w:val="clear" w:color="000000" w:fill="FFFFFF"/>
            <w:hideMark/>
          </w:tcPr>
          <w:p w:rsidR="000D7C82" w:rsidRPr="00DA4DE4" w:rsidRDefault="000D7C82" w:rsidP="00FA5B96">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EG</w:t>
            </w:r>
          </w:p>
        </w:tc>
        <w:tc>
          <w:tcPr>
            <w:tcW w:w="674" w:type="dxa"/>
            <w:shd w:val="clear" w:color="000000" w:fill="FFFFFF"/>
            <w:hideMark/>
          </w:tcPr>
          <w:p w:rsidR="000D7C82" w:rsidRPr="00DA4DE4" w:rsidRDefault="000D7C82" w:rsidP="00FA5B96">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149</w:t>
            </w:r>
          </w:p>
        </w:tc>
        <w:tc>
          <w:tcPr>
            <w:tcW w:w="867" w:type="dxa"/>
            <w:shd w:val="clear" w:color="000000" w:fill="FFFFFF"/>
            <w:hideMark/>
          </w:tcPr>
          <w:p w:rsidR="000D7C82" w:rsidRPr="00DA4DE4" w:rsidRDefault="000D7C82" w:rsidP="00FA5B96">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24/06/2016</w:t>
            </w:r>
          </w:p>
        </w:tc>
        <w:tc>
          <w:tcPr>
            <w:tcW w:w="1011" w:type="dxa"/>
            <w:shd w:val="clear" w:color="000000" w:fill="FFFFFF"/>
            <w:noWrap/>
            <w:hideMark/>
          </w:tcPr>
          <w:p w:rsidR="000D7C82" w:rsidRPr="00DA4DE4" w:rsidRDefault="000D7C82" w:rsidP="00FA5B96">
            <w:pPr>
              <w:jc w:val="right"/>
              <w:rPr>
                <w:rFonts w:ascii="Arial" w:hAnsi="Arial" w:cs="Arial"/>
                <w:i/>
                <w:sz w:val="12"/>
                <w:szCs w:val="12"/>
                <w:lang w:eastAsia="es-MX"/>
              </w:rPr>
            </w:pPr>
            <w:r w:rsidRPr="00DA4DE4">
              <w:rPr>
                <w:rFonts w:ascii="Arial" w:hAnsi="Arial" w:cs="Arial"/>
                <w:i/>
                <w:sz w:val="12"/>
                <w:szCs w:val="12"/>
                <w:lang w:eastAsia="es-MX"/>
              </w:rPr>
              <w:t xml:space="preserve">        600,938.00 </w:t>
            </w:r>
          </w:p>
        </w:tc>
        <w:tc>
          <w:tcPr>
            <w:tcW w:w="1181" w:type="dxa"/>
            <w:shd w:val="clear" w:color="000000" w:fill="FFFFFF"/>
            <w:vAlign w:val="center"/>
            <w:hideMark/>
          </w:tcPr>
          <w:p w:rsidR="000D7C82" w:rsidRPr="00DA4DE4" w:rsidRDefault="000D7C82" w:rsidP="00FF35E3">
            <w:pPr>
              <w:rPr>
                <w:rFonts w:ascii="Arial" w:hAnsi="Arial" w:cs="Arial"/>
                <w:i/>
                <w:sz w:val="12"/>
                <w:szCs w:val="12"/>
                <w:lang w:eastAsia="es-MX"/>
              </w:rPr>
            </w:pPr>
            <w:r w:rsidRPr="00DA4DE4">
              <w:rPr>
                <w:rFonts w:ascii="Arial" w:hAnsi="Arial" w:cs="Arial"/>
                <w:i/>
                <w:sz w:val="12"/>
                <w:szCs w:val="12"/>
                <w:lang w:eastAsia="es-MX"/>
              </w:rPr>
              <w:t>Diplomado En Administración Publica</w:t>
            </w:r>
          </w:p>
        </w:tc>
        <w:tc>
          <w:tcPr>
            <w:tcW w:w="288"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77"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18"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35"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8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40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840" w:type="dxa"/>
            <w:shd w:val="clear" w:color="000000" w:fill="FFFFFF"/>
            <w:noWrap/>
            <w:hideMark/>
          </w:tcPr>
          <w:p w:rsidR="000D7C82" w:rsidRPr="00DA4DE4" w:rsidRDefault="000D7C82" w:rsidP="00FA5B96">
            <w:pPr>
              <w:jc w:val="center"/>
              <w:rPr>
                <w:rFonts w:ascii="Arial" w:hAnsi="Arial" w:cs="Arial"/>
                <w:i/>
                <w:color w:val="000000"/>
                <w:sz w:val="14"/>
                <w:szCs w:val="14"/>
                <w:lang w:eastAsia="es-MX"/>
              </w:rPr>
            </w:pPr>
            <w:r w:rsidRPr="00DA4DE4">
              <w:rPr>
                <w:rFonts w:ascii="Arial" w:hAnsi="Arial" w:cs="Arial"/>
                <w:i/>
                <w:color w:val="000000"/>
                <w:sz w:val="14"/>
                <w:szCs w:val="14"/>
                <w:lang w:eastAsia="es-MX"/>
              </w:rPr>
              <w:t>NA</w:t>
            </w:r>
          </w:p>
        </w:tc>
        <w:tc>
          <w:tcPr>
            <w:tcW w:w="460" w:type="dxa"/>
            <w:shd w:val="clear" w:color="000000" w:fill="FFFFFF"/>
            <w:noWrap/>
            <w:hideMark/>
          </w:tcPr>
          <w:p w:rsidR="000D7C82" w:rsidRPr="00DA4DE4" w:rsidRDefault="000D7C82" w:rsidP="00FA5B96">
            <w:pPr>
              <w:jc w:val="center"/>
              <w:rPr>
                <w:rFonts w:ascii="Arial" w:hAnsi="Arial" w:cs="Arial"/>
                <w:i/>
                <w:color w:val="000000"/>
                <w:sz w:val="14"/>
                <w:szCs w:val="14"/>
                <w:lang w:eastAsia="es-MX"/>
              </w:rPr>
            </w:pPr>
            <w:r w:rsidRPr="00DA4DE4">
              <w:rPr>
                <w:rFonts w:ascii="Arial" w:hAnsi="Arial" w:cs="Arial"/>
                <w:i/>
                <w:color w:val="000000"/>
                <w:sz w:val="14"/>
                <w:szCs w:val="14"/>
                <w:lang w:eastAsia="es-MX"/>
              </w:rPr>
              <w:t>NA</w:t>
            </w:r>
          </w:p>
        </w:tc>
        <w:tc>
          <w:tcPr>
            <w:tcW w:w="580" w:type="dxa"/>
            <w:shd w:val="clear" w:color="000000" w:fill="FFFFFF"/>
            <w:noWrap/>
            <w:hideMark/>
          </w:tcPr>
          <w:p w:rsidR="000D7C82" w:rsidRPr="00DA4DE4" w:rsidRDefault="000D7C82" w:rsidP="00FA5B96">
            <w:pPr>
              <w:jc w:val="center"/>
              <w:rPr>
                <w:rFonts w:ascii="Arial" w:hAnsi="Arial" w:cs="Arial"/>
                <w:i/>
                <w:color w:val="000000"/>
                <w:sz w:val="14"/>
                <w:szCs w:val="14"/>
                <w:lang w:eastAsia="es-MX"/>
              </w:rPr>
            </w:pPr>
            <w:r w:rsidRPr="00DA4DE4">
              <w:rPr>
                <w:rFonts w:ascii="Arial" w:hAnsi="Arial" w:cs="Arial"/>
                <w:i/>
                <w:color w:val="000000"/>
                <w:sz w:val="14"/>
                <w:szCs w:val="14"/>
                <w:lang w:eastAsia="es-MX"/>
              </w:rPr>
              <w:t>NA</w:t>
            </w:r>
          </w:p>
        </w:tc>
        <w:tc>
          <w:tcPr>
            <w:tcW w:w="520" w:type="dxa"/>
            <w:shd w:val="clear" w:color="000000" w:fill="FFFFFF"/>
            <w:noWrap/>
            <w:hideMark/>
          </w:tcPr>
          <w:p w:rsidR="000D7C82" w:rsidRPr="00DA4DE4" w:rsidRDefault="000D7C82" w:rsidP="00FA5B96">
            <w:pPr>
              <w:jc w:val="center"/>
              <w:rPr>
                <w:rFonts w:ascii="Arial" w:hAnsi="Arial" w:cs="Arial"/>
                <w:i/>
                <w:color w:val="000000"/>
                <w:sz w:val="14"/>
                <w:szCs w:val="14"/>
                <w:lang w:eastAsia="es-MX"/>
              </w:rPr>
            </w:pPr>
            <w:r w:rsidRPr="00DA4DE4">
              <w:rPr>
                <w:rFonts w:ascii="Arial" w:hAnsi="Arial" w:cs="Arial"/>
                <w:i/>
                <w:color w:val="000000"/>
                <w:sz w:val="14"/>
                <w:szCs w:val="14"/>
                <w:lang w:eastAsia="es-MX"/>
              </w:rPr>
              <w:t>NA</w:t>
            </w:r>
          </w:p>
        </w:tc>
        <w:tc>
          <w:tcPr>
            <w:tcW w:w="500" w:type="dxa"/>
            <w:shd w:val="clear" w:color="000000" w:fill="FFFFFF"/>
            <w:noWrap/>
            <w:hideMark/>
          </w:tcPr>
          <w:p w:rsidR="000D7C82" w:rsidRPr="00DA4DE4" w:rsidRDefault="000D7C82" w:rsidP="00FA5B96">
            <w:pPr>
              <w:jc w:val="center"/>
              <w:rPr>
                <w:rFonts w:ascii="Arial" w:hAnsi="Arial" w:cs="Arial"/>
                <w:i/>
                <w:color w:val="000000"/>
                <w:sz w:val="14"/>
                <w:szCs w:val="14"/>
                <w:lang w:eastAsia="es-MX"/>
              </w:rPr>
            </w:pPr>
            <w:r w:rsidRPr="00DA4DE4">
              <w:rPr>
                <w:rFonts w:ascii="Arial" w:hAnsi="Arial" w:cs="Arial"/>
                <w:i/>
                <w:color w:val="000000"/>
                <w:sz w:val="14"/>
                <w:szCs w:val="14"/>
                <w:lang w:eastAsia="es-MX"/>
              </w:rPr>
              <w:t>NA</w:t>
            </w:r>
          </w:p>
        </w:tc>
      </w:tr>
      <w:tr w:rsidR="000D7C82" w:rsidRPr="00DA4DE4" w:rsidTr="00FA5B96">
        <w:trPr>
          <w:trHeight w:val="385"/>
          <w:jc w:val="center"/>
        </w:trPr>
        <w:tc>
          <w:tcPr>
            <w:tcW w:w="914" w:type="dxa"/>
            <w:shd w:val="clear" w:color="000000" w:fill="FFFFFF"/>
            <w:hideMark/>
          </w:tcPr>
          <w:p w:rsidR="000D7C82" w:rsidRPr="00DA4DE4" w:rsidRDefault="000D7C82" w:rsidP="00FA5B96">
            <w:pPr>
              <w:jc w:val="center"/>
              <w:rPr>
                <w:rFonts w:ascii="Arial" w:hAnsi="Arial" w:cs="Arial"/>
                <w:i/>
                <w:sz w:val="12"/>
                <w:szCs w:val="12"/>
                <w:lang w:eastAsia="es-MX"/>
              </w:rPr>
            </w:pPr>
            <w:r w:rsidRPr="00DA4DE4">
              <w:rPr>
                <w:rFonts w:ascii="Arial" w:hAnsi="Arial" w:cs="Arial"/>
                <w:i/>
                <w:sz w:val="12"/>
                <w:szCs w:val="12"/>
                <w:lang w:eastAsia="es-MX"/>
              </w:rPr>
              <w:t>Noviembre</w:t>
            </w:r>
          </w:p>
        </w:tc>
        <w:tc>
          <w:tcPr>
            <w:tcW w:w="674" w:type="dxa"/>
            <w:shd w:val="clear" w:color="000000" w:fill="FFFFFF"/>
            <w:noWrap/>
            <w:hideMark/>
          </w:tcPr>
          <w:p w:rsidR="000D7C82" w:rsidRPr="00DA4DE4" w:rsidRDefault="000D7C82" w:rsidP="00FA5B96">
            <w:pPr>
              <w:jc w:val="center"/>
              <w:rPr>
                <w:rFonts w:ascii="Arial" w:hAnsi="Arial" w:cs="Arial"/>
                <w:i/>
                <w:sz w:val="12"/>
                <w:szCs w:val="12"/>
                <w:lang w:eastAsia="es-MX"/>
              </w:rPr>
            </w:pPr>
            <w:r w:rsidRPr="00DA4DE4">
              <w:rPr>
                <w:rFonts w:ascii="Arial" w:hAnsi="Arial" w:cs="Arial"/>
                <w:i/>
                <w:sz w:val="12"/>
                <w:szCs w:val="12"/>
                <w:lang w:eastAsia="es-MX"/>
              </w:rPr>
              <w:t>DR</w:t>
            </w:r>
          </w:p>
        </w:tc>
        <w:tc>
          <w:tcPr>
            <w:tcW w:w="674" w:type="dxa"/>
            <w:shd w:val="clear" w:color="000000" w:fill="FFFFFF"/>
            <w:noWrap/>
            <w:hideMark/>
          </w:tcPr>
          <w:p w:rsidR="000D7C82" w:rsidRPr="00DA4DE4" w:rsidRDefault="000D7C82" w:rsidP="00FA5B96">
            <w:pPr>
              <w:jc w:val="center"/>
              <w:rPr>
                <w:rFonts w:ascii="Arial" w:hAnsi="Arial" w:cs="Arial"/>
                <w:i/>
                <w:sz w:val="12"/>
                <w:szCs w:val="12"/>
                <w:lang w:eastAsia="es-MX"/>
              </w:rPr>
            </w:pPr>
            <w:r w:rsidRPr="00DA4DE4">
              <w:rPr>
                <w:rFonts w:ascii="Arial" w:hAnsi="Arial" w:cs="Arial"/>
                <w:i/>
                <w:sz w:val="12"/>
                <w:szCs w:val="12"/>
                <w:lang w:eastAsia="es-MX"/>
              </w:rPr>
              <w:t>1</w:t>
            </w:r>
          </w:p>
        </w:tc>
        <w:tc>
          <w:tcPr>
            <w:tcW w:w="867" w:type="dxa"/>
            <w:shd w:val="clear" w:color="000000" w:fill="FFFFFF"/>
            <w:noWrap/>
            <w:hideMark/>
          </w:tcPr>
          <w:p w:rsidR="000D7C82" w:rsidRPr="00DA4DE4" w:rsidRDefault="000D7C82" w:rsidP="00FA5B96">
            <w:pPr>
              <w:jc w:val="center"/>
              <w:rPr>
                <w:rFonts w:ascii="Arial" w:hAnsi="Arial" w:cs="Arial"/>
                <w:i/>
                <w:sz w:val="12"/>
                <w:szCs w:val="12"/>
                <w:lang w:eastAsia="es-MX"/>
              </w:rPr>
            </w:pPr>
            <w:r w:rsidRPr="00DA4DE4">
              <w:rPr>
                <w:rFonts w:ascii="Arial" w:hAnsi="Arial" w:cs="Arial"/>
                <w:i/>
                <w:sz w:val="12"/>
                <w:szCs w:val="12"/>
                <w:lang w:eastAsia="es-MX"/>
              </w:rPr>
              <w:t>07/11/2016</w:t>
            </w:r>
          </w:p>
        </w:tc>
        <w:tc>
          <w:tcPr>
            <w:tcW w:w="1011" w:type="dxa"/>
            <w:shd w:val="clear" w:color="000000" w:fill="FFFFFF"/>
            <w:noWrap/>
            <w:hideMark/>
          </w:tcPr>
          <w:p w:rsidR="000D7C82" w:rsidRPr="00DA4DE4" w:rsidRDefault="000D7C82" w:rsidP="00FA5B96">
            <w:pPr>
              <w:jc w:val="right"/>
              <w:rPr>
                <w:rFonts w:ascii="Arial" w:hAnsi="Arial" w:cs="Arial"/>
                <w:i/>
                <w:sz w:val="12"/>
                <w:szCs w:val="12"/>
                <w:lang w:eastAsia="es-MX"/>
              </w:rPr>
            </w:pPr>
            <w:r w:rsidRPr="00DA4DE4">
              <w:rPr>
                <w:rFonts w:ascii="Arial" w:hAnsi="Arial" w:cs="Arial"/>
                <w:i/>
                <w:sz w:val="12"/>
                <w:szCs w:val="12"/>
                <w:lang w:eastAsia="es-MX"/>
              </w:rPr>
              <w:t xml:space="preserve">     1,048,000.00 </w:t>
            </w:r>
          </w:p>
        </w:tc>
        <w:tc>
          <w:tcPr>
            <w:tcW w:w="1181" w:type="dxa"/>
            <w:shd w:val="clear" w:color="000000" w:fill="FFFFFF"/>
            <w:vAlign w:val="center"/>
            <w:hideMark/>
          </w:tcPr>
          <w:p w:rsidR="000D7C82" w:rsidRPr="00DA4DE4" w:rsidRDefault="000D7C82" w:rsidP="00FF35E3">
            <w:pPr>
              <w:rPr>
                <w:rFonts w:ascii="Arial" w:hAnsi="Arial" w:cs="Arial"/>
                <w:i/>
                <w:sz w:val="12"/>
                <w:szCs w:val="12"/>
                <w:lang w:eastAsia="es-MX"/>
              </w:rPr>
            </w:pPr>
            <w:r w:rsidRPr="00DA4DE4">
              <w:rPr>
                <w:rFonts w:ascii="Arial" w:hAnsi="Arial" w:cs="Arial"/>
                <w:i/>
                <w:sz w:val="12"/>
                <w:szCs w:val="12"/>
                <w:lang w:eastAsia="es-MX"/>
              </w:rPr>
              <w:t xml:space="preserve">Ciudadanía Y Democracia, Un Binomio Perfecto </w:t>
            </w:r>
          </w:p>
        </w:tc>
        <w:tc>
          <w:tcPr>
            <w:tcW w:w="288"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77"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18"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35"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8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40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840" w:type="dxa"/>
            <w:shd w:val="clear" w:color="000000" w:fill="FFFFFF"/>
            <w:hideMark/>
          </w:tcPr>
          <w:p w:rsidR="000D7C82" w:rsidRPr="00DA4DE4" w:rsidRDefault="000D7C82" w:rsidP="00FA5B96">
            <w:pPr>
              <w:jc w:val="center"/>
              <w:rPr>
                <w:rFonts w:ascii="Arial" w:hAnsi="Arial" w:cs="Arial"/>
                <w:i/>
                <w:color w:val="000000"/>
                <w:sz w:val="14"/>
                <w:szCs w:val="14"/>
                <w:lang w:eastAsia="es-MX"/>
              </w:rPr>
            </w:pPr>
            <w:r w:rsidRPr="00DA4DE4">
              <w:rPr>
                <w:rFonts w:ascii="Arial" w:hAnsi="Arial" w:cs="Arial"/>
                <w:i/>
                <w:color w:val="000000"/>
                <w:sz w:val="14"/>
                <w:szCs w:val="14"/>
                <w:lang w:eastAsia="es-MX"/>
              </w:rPr>
              <w:t>NA</w:t>
            </w:r>
          </w:p>
        </w:tc>
        <w:tc>
          <w:tcPr>
            <w:tcW w:w="460" w:type="dxa"/>
            <w:shd w:val="clear" w:color="000000" w:fill="FFFFFF"/>
            <w:hideMark/>
          </w:tcPr>
          <w:p w:rsidR="000D7C82" w:rsidRPr="00DA4DE4" w:rsidRDefault="000D7C82" w:rsidP="00FA5B96">
            <w:pPr>
              <w:jc w:val="center"/>
              <w:rPr>
                <w:rFonts w:ascii="Arial" w:hAnsi="Arial" w:cs="Arial"/>
                <w:i/>
                <w:color w:val="000000"/>
                <w:sz w:val="14"/>
                <w:szCs w:val="14"/>
                <w:lang w:eastAsia="es-MX"/>
              </w:rPr>
            </w:pPr>
            <w:r w:rsidRPr="00DA4DE4">
              <w:rPr>
                <w:rFonts w:ascii="Arial" w:hAnsi="Arial" w:cs="Arial"/>
                <w:i/>
                <w:color w:val="000000"/>
                <w:sz w:val="14"/>
                <w:szCs w:val="14"/>
                <w:lang w:eastAsia="es-MX"/>
              </w:rPr>
              <w:t>NA</w:t>
            </w:r>
          </w:p>
        </w:tc>
        <w:tc>
          <w:tcPr>
            <w:tcW w:w="580" w:type="dxa"/>
            <w:shd w:val="clear" w:color="000000" w:fill="FFFFFF"/>
            <w:hideMark/>
          </w:tcPr>
          <w:p w:rsidR="000D7C82" w:rsidRPr="00DA4DE4" w:rsidRDefault="000D7C82" w:rsidP="00FA5B96">
            <w:pPr>
              <w:jc w:val="center"/>
              <w:rPr>
                <w:rFonts w:ascii="Arial" w:hAnsi="Arial" w:cs="Arial"/>
                <w:i/>
                <w:color w:val="000000"/>
                <w:sz w:val="14"/>
                <w:szCs w:val="14"/>
                <w:lang w:eastAsia="es-MX"/>
              </w:rPr>
            </w:pPr>
            <w:r w:rsidRPr="00DA4DE4">
              <w:rPr>
                <w:rFonts w:ascii="Arial" w:hAnsi="Arial" w:cs="Arial"/>
                <w:i/>
                <w:color w:val="000000"/>
                <w:sz w:val="14"/>
                <w:szCs w:val="14"/>
                <w:lang w:eastAsia="es-MX"/>
              </w:rPr>
              <w:t>NA</w:t>
            </w:r>
          </w:p>
        </w:tc>
        <w:tc>
          <w:tcPr>
            <w:tcW w:w="520" w:type="dxa"/>
            <w:shd w:val="clear" w:color="000000" w:fill="FFFFFF"/>
            <w:hideMark/>
          </w:tcPr>
          <w:p w:rsidR="000D7C82" w:rsidRPr="00DA4DE4" w:rsidRDefault="000D7C82" w:rsidP="00FA5B96">
            <w:pPr>
              <w:jc w:val="center"/>
              <w:rPr>
                <w:rFonts w:ascii="Arial" w:hAnsi="Arial" w:cs="Arial"/>
                <w:i/>
                <w:color w:val="000000"/>
                <w:sz w:val="14"/>
                <w:szCs w:val="14"/>
                <w:lang w:eastAsia="es-MX"/>
              </w:rPr>
            </w:pPr>
            <w:r w:rsidRPr="00DA4DE4">
              <w:rPr>
                <w:rFonts w:ascii="Arial" w:hAnsi="Arial" w:cs="Arial"/>
                <w:i/>
                <w:color w:val="000000"/>
                <w:sz w:val="14"/>
                <w:szCs w:val="14"/>
                <w:lang w:eastAsia="es-MX"/>
              </w:rPr>
              <w:t>NA</w:t>
            </w:r>
          </w:p>
        </w:tc>
        <w:tc>
          <w:tcPr>
            <w:tcW w:w="500" w:type="dxa"/>
            <w:shd w:val="clear" w:color="000000" w:fill="FFFFFF"/>
            <w:hideMark/>
          </w:tcPr>
          <w:p w:rsidR="000D7C82" w:rsidRPr="00DA4DE4" w:rsidRDefault="000D7C82" w:rsidP="00FA5B96">
            <w:pPr>
              <w:jc w:val="center"/>
              <w:rPr>
                <w:rFonts w:ascii="Arial" w:hAnsi="Arial" w:cs="Arial"/>
                <w:i/>
                <w:color w:val="000000"/>
                <w:sz w:val="14"/>
                <w:szCs w:val="14"/>
                <w:lang w:eastAsia="es-MX"/>
              </w:rPr>
            </w:pPr>
            <w:r w:rsidRPr="00DA4DE4">
              <w:rPr>
                <w:rFonts w:ascii="Arial" w:hAnsi="Arial" w:cs="Arial"/>
                <w:i/>
                <w:color w:val="000000"/>
                <w:sz w:val="14"/>
                <w:szCs w:val="14"/>
                <w:lang w:eastAsia="es-MX"/>
              </w:rPr>
              <w:t>NA</w:t>
            </w:r>
          </w:p>
        </w:tc>
      </w:tr>
      <w:tr w:rsidR="000D7C82" w:rsidRPr="00DA4DE4" w:rsidTr="00FA5B96">
        <w:trPr>
          <w:trHeight w:val="376"/>
          <w:jc w:val="center"/>
        </w:trPr>
        <w:tc>
          <w:tcPr>
            <w:tcW w:w="914" w:type="dxa"/>
            <w:shd w:val="clear" w:color="000000" w:fill="FFFFFF"/>
            <w:hideMark/>
          </w:tcPr>
          <w:p w:rsidR="000D7C82" w:rsidRPr="00DA4DE4" w:rsidRDefault="000D7C82" w:rsidP="00FA5B96">
            <w:pPr>
              <w:jc w:val="center"/>
              <w:rPr>
                <w:rFonts w:ascii="Arial" w:hAnsi="Arial" w:cs="Arial"/>
                <w:i/>
                <w:sz w:val="12"/>
                <w:szCs w:val="12"/>
                <w:lang w:eastAsia="es-MX"/>
              </w:rPr>
            </w:pPr>
            <w:r w:rsidRPr="00DA4DE4">
              <w:rPr>
                <w:rFonts w:ascii="Arial" w:hAnsi="Arial" w:cs="Arial"/>
                <w:i/>
                <w:sz w:val="12"/>
                <w:szCs w:val="12"/>
                <w:lang w:eastAsia="es-MX"/>
              </w:rPr>
              <w:t>Octubre</w:t>
            </w:r>
          </w:p>
        </w:tc>
        <w:tc>
          <w:tcPr>
            <w:tcW w:w="674" w:type="dxa"/>
            <w:shd w:val="clear" w:color="000000" w:fill="FFFFFF"/>
            <w:noWrap/>
            <w:hideMark/>
          </w:tcPr>
          <w:p w:rsidR="000D7C82" w:rsidRPr="00DA4DE4" w:rsidRDefault="000D7C82" w:rsidP="00FA5B96">
            <w:pPr>
              <w:jc w:val="center"/>
              <w:rPr>
                <w:rFonts w:ascii="Arial" w:hAnsi="Arial" w:cs="Arial"/>
                <w:i/>
                <w:sz w:val="12"/>
                <w:szCs w:val="12"/>
                <w:lang w:eastAsia="es-MX"/>
              </w:rPr>
            </w:pPr>
            <w:r w:rsidRPr="00DA4DE4">
              <w:rPr>
                <w:rFonts w:ascii="Arial" w:hAnsi="Arial" w:cs="Arial"/>
                <w:i/>
                <w:sz w:val="12"/>
                <w:szCs w:val="12"/>
                <w:lang w:eastAsia="es-MX"/>
              </w:rPr>
              <w:t>DR</w:t>
            </w:r>
          </w:p>
        </w:tc>
        <w:tc>
          <w:tcPr>
            <w:tcW w:w="674" w:type="dxa"/>
            <w:shd w:val="clear" w:color="000000" w:fill="FFFFFF"/>
            <w:noWrap/>
            <w:hideMark/>
          </w:tcPr>
          <w:p w:rsidR="000D7C82" w:rsidRPr="00DA4DE4" w:rsidRDefault="000D7C82" w:rsidP="00FA5B96">
            <w:pPr>
              <w:jc w:val="center"/>
              <w:rPr>
                <w:rFonts w:ascii="Arial" w:hAnsi="Arial" w:cs="Arial"/>
                <w:i/>
                <w:sz w:val="12"/>
                <w:szCs w:val="12"/>
                <w:lang w:eastAsia="es-MX"/>
              </w:rPr>
            </w:pPr>
            <w:r w:rsidRPr="00DA4DE4">
              <w:rPr>
                <w:rFonts w:ascii="Arial" w:hAnsi="Arial" w:cs="Arial"/>
                <w:i/>
                <w:sz w:val="12"/>
                <w:szCs w:val="12"/>
                <w:lang w:eastAsia="es-MX"/>
              </w:rPr>
              <w:t>1</w:t>
            </w:r>
          </w:p>
        </w:tc>
        <w:tc>
          <w:tcPr>
            <w:tcW w:w="867" w:type="dxa"/>
            <w:shd w:val="clear" w:color="000000" w:fill="FFFFFF"/>
            <w:noWrap/>
            <w:hideMark/>
          </w:tcPr>
          <w:p w:rsidR="000D7C82" w:rsidRPr="00DA4DE4" w:rsidRDefault="000D7C82" w:rsidP="00FA5B96">
            <w:pPr>
              <w:jc w:val="center"/>
              <w:rPr>
                <w:rFonts w:ascii="Arial" w:hAnsi="Arial" w:cs="Arial"/>
                <w:i/>
                <w:sz w:val="12"/>
                <w:szCs w:val="12"/>
                <w:lang w:eastAsia="es-MX"/>
              </w:rPr>
            </w:pPr>
            <w:r w:rsidRPr="00DA4DE4">
              <w:rPr>
                <w:rFonts w:ascii="Arial" w:hAnsi="Arial" w:cs="Arial"/>
                <w:i/>
                <w:sz w:val="12"/>
                <w:szCs w:val="12"/>
                <w:lang w:eastAsia="es-MX"/>
              </w:rPr>
              <w:t>27/10/2016</w:t>
            </w:r>
          </w:p>
        </w:tc>
        <w:tc>
          <w:tcPr>
            <w:tcW w:w="1011" w:type="dxa"/>
            <w:shd w:val="clear" w:color="000000" w:fill="FFFFFF"/>
            <w:noWrap/>
            <w:hideMark/>
          </w:tcPr>
          <w:p w:rsidR="000D7C82" w:rsidRPr="00DA4DE4" w:rsidRDefault="000D7C82" w:rsidP="00FA5B96">
            <w:pPr>
              <w:jc w:val="right"/>
              <w:rPr>
                <w:rFonts w:ascii="Arial" w:hAnsi="Arial" w:cs="Arial"/>
                <w:i/>
                <w:sz w:val="12"/>
                <w:szCs w:val="12"/>
                <w:lang w:eastAsia="es-MX"/>
              </w:rPr>
            </w:pPr>
            <w:r w:rsidRPr="00DA4DE4">
              <w:rPr>
                <w:rFonts w:ascii="Arial" w:hAnsi="Arial" w:cs="Arial"/>
                <w:i/>
                <w:sz w:val="12"/>
                <w:szCs w:val="12"/>
                <w:lang w:eastAsia="es-MX"/>
              </w:rPr>
              <w:t xml:space="preserve">             2,822.94 </w:t>
            </w:r>
          </w:p>
        </w:tc>
        <w:tc>
          <w:tcPr>
            <w:tcW w:w="1181" w:type="dxa"/>
            <w:shd w:val="clear" w:color="000000" w:fill="FFFFFF"/>
            <w:vAlign w:val="center"/>
            <w:hideMark/>
          </w:tcPr>
          <w:p w:rsidR="000D7C82" w:rsidRPr="00DA4DE4" w:rsidRDefault="000D7C82" w:rsidP="00FF35E3">
            <w:pPr>
              <w:rPr>
                <w:rFonts w:ascii="Arial" w:hAnsi="Arial" w:cs="Arial"/>
                <w:i/>
                <w:sz w:val="12"/>
                <w:szCs w:val="12"/>
                <w:lang w:eastAsia="es-MX"/>
              </w:rPr>
            </w:pPr>
            <w:r w:rsidRPr="00DA4DE4">
              <w:rPr>
                <w:rFonts w:ascii="Arial" w:hAnsi="Arial" w:cs="Arial"/>
                <w:i/>
                <w:sz w:val="12"/>
                <w:szCs w:val="12"/>
                <w:lang w:eastAsia="es-MX"/>
              </w:rPr>
              <w:t>Elaboración De Periódico El Ciudadano</w:t>
            </w:r>
          </w:p>
        </w:tc>
        <w:tc>
          <w:tcPr>
            <w:tcW w:w="288"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77"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18"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335"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380"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400"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84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46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58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52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50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r>
      <w:tr w:rsidR="000D7C82" w:rsidRPr="00DA4DE4" w:rsidTr="00FA5B96">
        <w:trPr>
          <w:trHeight w:val="369"/>
          <w:jc w:val="center"/>
        </w:trPr>
        <w:tc>
          <w:tcPr>
            <w:tcW w:w="914" w:type="dxa"/>
            <w:shd w:val="clear" w:color="000000" w:fill="FFFFFF"/>
            <w:hideMark/>
          </w:tcPr>
          <w:p w:rsidR="000D7C82" w:rsidRPr="00DA4DE4" w:rsidRDefault="000D7C82" w:rsidP="00FA5B96">
            <w:pPr>
              <w:jc w:val="center"/>
              <w:rPr>
                <w:rFonts w:ascii="Arial" w:hAnsi="Arial" w:cs="Arial"/>
                <w:i/>
                <w:sz w:val="12"/>
                <w:szCs w:val="12"/>
                <w:lang w:eastAsia="es-MX"/>
              </w:rPr>
            </w:pPr>
            <w:r w:rsidRPr="00DA4DE4">
              <w:rPr>
                <w:rFonts w:ascii="Arial" w:hAnsi="Arial" w:cs="Arial"/>
                <w:i/>
                <w:sz w:val="12"/>
                <w:szCs w:val="12"/>
                <w:lang w:eastAsia="es-MX"/>
              </w:rPr>
              <w:lastRenderedPageBreak/>
              <w:t>Noviembre</w:t>
            </w:r>
          </w:p>
        </w:tc>
        <w:tc>
          <w:tcPr>
            <w:tcW w:w="674" w:type="dxa"/>
            <w:shd w:val="clear" w:color="000000" w:fill="FFFFFF"/>
            <w:noWrap/>
            <w:hideMark/>
          </w:tcPr>
          <w:p w:rsidR="000D7C82" w:rsidRPr="00DA4DE4" w:rsidRDefault="000D7C82" w:rsidP="00FA5B96">
            <w:pPr>
              <w:jc w:val="center"/>
              <w:rPr>
                <w:rFonts w:ascii="Arial" w:hAnsi="Arial" w:cs="Arial"/>
                <w:i/>
                <w:sz w:val="12"/>
                <w:szCs w:val="12"/>
                <w:lang w:eastAsia="es-MX"/>
              </w:rPr>
            </w:pPr>
            <w:r w:rsidRPr="00DA4DE4">
              <w:rPr>
                <w:rFonts w:ascii="Arial" w:hAnsi="Arial" w:cs="Arial"/>
                <w:i/>
                <w:sz w:val="12"/>
                <w:szCs w:val="12"/>
                <w:lang w:eastAsia="es-MX"/>
              </w:rPr>
              <w:t>EG</w:t>
            </w:r>
          </w:p>
        </w:tc>
        <w:tc>
          <w:tcPr>
            <w:tcW w:w="674" w:type="dxa"/>
            <w:shd w:val="clear" w:color="000000" w:fill="FFFFFF"/>
            <w:noWrap/>
            <w:hideMark/>
          </w:tcPr>
          <w:p w:rsidR="000D7C82" w:rsidRPr="00DA4DE4" w:rsidRDefault="000D7C82" w:rsidP="00FA5B96">
            <w:pPr>
              <w:jc w:val="center"/>
              <w:rPr>
                <w:rFonts w:ascii="Arial" w:hAnsi="Arial" w:cs="Arial"/>
                <w:i/>
                <w:sz w:val="12"/>
                <w:szCs w:val="12"/>
                <w:lang w:eastAsia="es-MX"/>
              </w:rPr>
            </w:pPr>
            <w:r w:rsidRPr="00DA4DE4">
              <w:rPr>
                <w:rFonts w:ascii="Arial" w:hAnsi="Arial" w:cs="Arial"/>
                <w:i/>
                <w:sz w:val="12"/>
                <w:szCs w:val="12"/>
                <w:lang w:eastAsia="es-MX"/>
              </w:rPr>
              <w:t>1</w:t>
            </w:r>
          </w:p>
        </w:tc>
        <w:tc>
          <w:tcPr>
            <w:tcW w:w="867" w:type="dxa"/>
            <w:shd w:val="clear" w:color="000000" w:fill="FFFFFF"/>
            <w:noWrap/>
            <w:hideMark/>
          </w:tcPr>
          <w:p w:rsidR="000D7C82" w:rsidRPr="00DA4DE4" w:rsidRDefault="000D7C82" w:rsidP="00FA5B96">
            <w:pPr>
              <w:jc w:val="center"/>
              <w:rPr>
                <w:rFonts w:ascii="Arial" w:hAnsi="Arial" w:cs="Arial"/>
                <w:i/>
                <w:sz w:val="12"/>
                <w:szCs w:val="12"/>
                <w:lang w:eastAsia="es-MX"/>
              </w:rPr>
            </w:pPr>
            <w:r w:rsidRPr="00DA4DE4">
              <w:rPr>
                <w:rFonts w:ascii="Arial" w:hAnsi="Arial" w:cs="Arial"/>
                <w:i/>
                <w:sz w:val="12"/>
                <w:szCs w:val="12"/>
                <w:lang w:eastAsia="es-MX"/>
              </w:rPr>
              <w:t>25/11/2016</w:t>
            </w:r>
          </w:p>
        </w:tc>
        <w:tc>
          <w:tcPr>
            <w:tcW w:w="1011" w:type="dxa"/>
            <w:shd w:val="clear" w:color="000000" w:fill="FFFFFF"/>
            <w:noWrap/>
            <w:hideMark/>
          </w:tcPr>
          <w:p w:rsidR="000D7C82" w:rsidRPr="00DA4DE4" w:rsidRDefault="000D7C82" w:rsidP="00FA5B96">
            <w:pPr>
              <w:jc w:val="right"/>
              <w:rPr>
                <w:rFonts w:ascii="Arial" w:hAnsi="Arial" w:cs="Arial"/>
                <w:i/>
                <w:sz w:val="12"/>
                <w:szCs w:val="12"/>
                <w:lang w:eastAsia="es-MX"/>
              </w:rPr>
            </w:pPr>
            <w:r w:rsidRPr="00DA4DE4">
              <w:rPr>
                <w:rFonts w:ascii="Arial" w:hAnsi="Arial" w:cs="Arial"/>
                <w:i/>
                <w:sz w:val="12"/>
                <w:szCs w:val="12"/>
                <w:lang w:eastAsia="es-MX"/>
              </w:rPr>
              <w:t xml:space="preserve">             3,650.09 </w:t>
            </w:r>
          </w:p>
        </w:tc>
        <w:tc>
          <w:tcPr>
            <w:tcW w:w="1181" w:type="dxa"/>
            <w:shd w:val="clear" w:color="000000" w:fill="FFFFFF"/>
            <w:vAlign w:val="center"/>
            <w:hideMark/>
          </w:tcPr>
          <w:p w:rsidR="000D7C82" w:rsidRPr="00DA4DE4" w:rsidRDefault="000D7C82" w:rsidP="00FF35E3">
            <w:pPr>
              <w:rPr>
                <w:rFonts w:ascii="Arial" w:hAnsi="Arial" w:cs="Arial"/>
                <w:i/>
                <w:sz w:val="12"/>
                <w:szCs w:val="12"/>
                <w:lang w:eastAsia="es-MX"/>
              </w:rPr>
            </w:pPr>
            <w:r w:rsidRPr="00DA4DE4">
              <w:rPr>
                <w:rFonts w:ascii="Arial" w:hAnsi="Arial" w:cs="Arial"/>
                <w:i/>
                <w:sz w:val="12"/>
                <w:szCs w:val="12"/>
                <w:lang w:eastAsia="es-MX"/>
              </w:rPr>
              <w:t>Elaboración De Periódico El Ciudadano</w:t>
            </w:r>
          </w:p>
        </w:tc>
        <w:tc>
          <w:tcPr>
            <w:tcW w:w="288"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77"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18"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335"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380"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400"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84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46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58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52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50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r>
      <w:tr w:rsidR="000D7C82" w:rsidRPr="00DA4DE4" w:rsidTr="00FA5B96">
        <w:trPr>
          <w:trHeight w:val="375"/>
          <w:jc w:val="center"/>
        </w:trPr>
        <w:tc>
          <w:tcPr>
            <w:tcW w:w="914" w:type="dxa"/>
            <w:shd w:val="clear" w:color="000000" w:fill="FFFFFF"/>
            <w:hideMark/>
          </w:tcPr>
          <w:p w:rsidR="000D7C82" w:rsidRPr="00DA4DE4" w:rsidRDefault="000D7C82" w:rsidP="00FA5B96">
            <w:pPr>
              <w:jc w:val="center"/>
              <w:rPr>
                <w:rFonts w:ascii="Arial" w:hAnsi="Arial" w:cs="Arial"/>
                <w:i/>
                <w:sz w:val="12"/>
                <w:szCs w:val="12"/>
                <w:lang w:eastAsia="es-MX"/>
              </w:rPr>
            </w:pPr>
            <w:r w:rsidRPr="00DA4DE4">
              <w:rPr>
                <w:rFonts w:ascii="Arial" w:hAnsi="Arial" w:cs="Arial"/>
                <w:i/>
                <w:sz w:val="12"/>
                <w:szCs w:val="12"/>
                <w:lang w:eastAsia="es-MX"/>
              </w:rPr>
              <w:t>Noviembre</w:t>
            </w:r>
          </w:p>
        </w:tc>
        <w:tc>
          <w:tcPr>
            <w:tcW w:w="674" w:type="dxa"/>
            <w:shd w:val="clear" w:color="000000" w:fill="FFFFFF"/>
            <w:noWrap/>
            <w:hideMark/>
          </w:tcPr>
          <w:p w:rsidR="000D7C82" w:rsidRPr="00DA4DE4" w:rsidRDefault="000D7C82" w:rsidP="00FA5B96">
            <w:pPr>
              <w:jc w:val="center"/>
              <w:rPr>
                <w:rFonts w:ascii="Arial" w:hAnsi="Arial" w:cs="Arial"/>
                <w:i/>
                <w:sz w:val="12"/>
                <w:szCs w:val="12"/>
                <w:lang w:eastAsia="es-MX"/>
              </w:rPr>
            </w:pPr>
            <w:r w:rsidRPr="00DA4DE4">
              <w:rPr>
                <w:rFonts w:ascii="Arial" w:hAnsi="Arial" w:cs="Arial"/>
                <w:i/>
                <w:sz w:val="12"/>
                <w:szCs w:val="12"/>
                <w:lang w:eastAsia="es-MX"/>
              </w:rPr>
              <w:t>DR</w:t>
            </w:r>
          </w:p>
        </w:tc>
        <w:tc>
          <w:tcPr>
            <w:tcW w:w="674" w:type="dxa"/>
            <w:shd w:val="clear" w:color="000000" w:fill="FFFFFF"/>
            <w:noWrap/>
            <w:hideMark/>
          </w:tcPr>
          <w:p w:rsidR="000D7C82" w:rsidRPr="00DA4DE4" w:rsidRDefault="000D7C82" w:rsidP="00FA5B96">
            <w:pPr>
              <w:jc w:val="center"/>
              <w:rPr>
                <w:rFonts w:ascii="Arial" w:hAnsi="Arial" w:cs="Arial"/>
                <w:i/>
                <w:sz w:val="12"/>
                <w:szCs w:val="12"/>
                <w:lang w:eastAsia="es-MX"/>
              </w:rPr>
            </w:pPr>
            <w:r w:rsidRPr="00DA4DE4">
              <w:rPr>
                <w:rFonts w:ascii="Arial" w:hAnsi="Arial" w:cs="Arial"/>
                <w:i/>
                <w:sz w:val="12"/>
                <w:szCs w:val="12"/>
                <w:lang w:eastAsia="es-MX"/>
              </w:rPr>
              <w:t>57</w:t>
            </w:r>
          </w:p>
        </w:tc>
        <w:tc>
          <w:tcPr>
            <w:tcW w:w="867" w:type="dxa"/>
            <w:shd w:val="clear" w:color="000000" w:fill="FFFFFF"/>
            <w:noWrap/>
            <w:hideMark/>
          </w:tcPr>
          <w:p w:rsidR="000D7C82" w:rsidRPr="00DA4DE4" w:rsidRDefault="000D7C82" w:rsidP="00FA5B96">
            <w:pPr>
              <w:jc w:val="center"/>
              <w:rPr>
                <w:rFonts w:ascii="Arial" w:hAnsi="Arial" w:cs="Arial"/>
                <w:i/>
                <w:sz w:val="12"/>
                <w:szCs w:val="12"/>
                <w:lang w:eastAsia="es-MX"/>
              </w:rPr>
            </w:pPr>
            <w:r w:rsidRPr="00DA4DE4">
              <w:rPr>
                <w:rFonts w:ascii="Arial" w:hAnsi="Arial" w:cs="Arial"/>
                <w:i/>
                <w:sz w:val="12"/>
                <w:szCs w:val="12"/>
                <w:lang w:eastAsia="es-MX"/>
              </w:rPr>
              <w:t>30/11/2016</w:t>
            </w:r>
          </w:p>
        </w:tc>
        <w:tc>
          <w:tcPr>
            <w:tcW w:w="1011" w:type="dxa"/>
            <w:shd w:val="clear" w:color="000000" w:fill="FFFFFF"/>
            <w:noWrap/>
            <w:hideMark/>
          </w:tcPr>
          <w:p w:rsidR="000D7C82" w:rsidRPr="00DA4DE4" w:rsidRDefault="000D7C82" w:rsidP="00FA5B96">
            <w:pPr>
              <w:jc w:val="right"/>
              <w:rPr>
                <w:rFonts w:ascii="Arial" w:hAnsi="Arial" w:cs="Arial"/>
                <w:i/>
                <w:sz w:val="12"/>
                <w:szCs w:val="12"/>
                <w:lang w:eastAsia="es-MX"/>
              </w:rPr>
            </w:pPr>
            <w:r w:rsidRPr="00DA4DE4">
              <w:rPr>
                <w:rFonts w:ascii="Arial" w:hAnsi="Arial" w:cs="Arial"/>
                <w:i/>
                <w:sz w:val="12"/>
                <w:szCs w:val="12"/>
                <w:lang w:eastAsia="es-MX"/>
              </w:rPr>
              <w:t xml:space="preserve">             3,650.09 </w:t>
            </w:r>
          </w:p>
        </w:tc>
        <w:tc>
          <w:tcPr>
            <w:tcW w:w="1181" w:type="dxa"/>
            <w:shd w:val="clear" w:color="000000" w:fill="FFFFFF"/>
            <w:vAlign w:val="center"/>
            <w:hideMark/>
          </w:tcPr>
          <w:p w:rsidR="000D7C82" w:rsidRPr="00DA4DE4" w:rsidRDefault="000D7C82" w:rsidP="00FF35E3">
            <w:pPr>
              <w:rPr>
                <w:rFonts w:ascii="Arial" w:hAnsi="Arial" w:cs="Arial"/>
                <w:i/>
                <w:sz w:val="12"/>
                <w:szCs w:val="12"/>
                <w:lang w:eastAsia="es-MX"/>
              </w:rPr>
            </w:pPr>
            <w:r w:rsidRPr="00DA4DE4">
              <w:rPr>
                <w:rFonts w:ascii="Arial" w:hAnsi="Arial" w:cs="Arial"/>
                <w:i/>
                <w:sz w:val="12"/>
                <w:szCs w:val="12"/>
                <w:lang w:eastAsia="es-MX"/>
              </w:rPr>
              <w:t>Elaboración De Periódico El Ciudadano</w:t>
            </w:r>
          </w:p>
        </w:tc>
        <w:tc>
          <w:tcPr>
            <w:tcW w:w="288"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77" w:type="dxa"/>
            <w:shd w:val="clear" w:color="000000" w:fill="FFFFFF"/>
            <w:hideMark/>
          </w:tcPr>
          <w:p w:rsidR="000D7C82" w:rsidRPr="00DA4DE4" w:rsidRDefault="000D7C82" w:rsidP="00FA5B96">
            <w:pPr>
              <w:jc w:val="center"/>
              <w:rPr>
                <w:rFonts w:ascii="Arial" w:hAnsi="Arial" w:cs="Arial"/>
                <w:i/>
                <w:color w:val="000000"/>
                <w:sz w:val="14"/>
                <w:szCs w:val="14"/>
                <w:lang w:eastAsia="es-MX"/>
              </w:rPr>
            </w:pPr>
            <w:r w:rsidRPr="00DA4DE4">
              <w:rPr>
                <w:rFonts w:ascii="Arial" w:hAnsi="Arial" w:cs="Arial"/>
                <w:i/>
                <w:color w:val="000000"/>
                <w:sz w:val="14"/>
                <w:szCs w:val="14"/>
                <w:lang w:eastAsia="es-MX"/>
              </w:rPr>
              <w:t>NA</w:t>
            </w:r>
          </w:p>
        </w:tc>
        <w:tc>
          <w:tcPr>
            <w:tcW w:w="318"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335"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380"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400"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84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46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58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52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50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r>
      <w:tr w:rsidR="000D7C82" w:rsidRPr="00DA4DE4" w:rsidTr="00FA5B96">
        <w:trPr>
          <w:trHeight w:val="381"/>
          <w:jc w:val="center"/>
        </w:trPr>
        <w:tc>
          <w:tcPr>
            <w:tcW w:w="914" w:type="dxa"/>
            <w:shd w:val="clear" w:color="000000" w:fill="FFFFFF"/>
            <w:hideMark/>
          </w:tcPr>
          <w:p w:rsidR="000D7C82" w:rsidRPr="00DA4DE4" w:rsidRDefault="000D7C82" w:rsidP="00FA5B96">
            <w:pPr>
              <w:jc w:val="center"/>
              <w:rPr>
                <w:rFonts w:ascii="Arial" w:hAnsi="Arial" w:cs="Arial"/>
                <w:i/>
                <w:sz w:val="12"/>
                <w:szCs w:val="12"/>
                <w:lang w:eastAsia="es-MX"/>
              </w:rPr>
            </w:pPr>
            <w:r w:rsidRPr="00DA4DE4">
              <w:rPr>
                <w:rFonts w:ascii="Arial" w:hAnsi="Arial" w:cs="Arial"/>
                <w:i/>
                <w:sz w:val="12"/>
                <w:szCs w:val="12"/>
                <w:lang w:eastAsia="es-MX"/>
              </w:rPr>
              <w:t>Noviembre</w:t>
            </w:r>
          </w:p>
        </w:tc>
        <w:tc>
          <w:tcPr>
            <w:tcW w:w="674" w:type="dxa"/>
            <w:shd w:val="clear" w:color="000000" w:fill="FFFFFF"/>
            <w:noWrap/>
            <w:hideMark/>
          </w:tcPr>
          <w:p w:rsidR="000D7C82" w:rsidRPr="00DA4DE4" w:rsidRDefault="000D7C82" w:rsidP="00FA5B96">
            <w:pPr>
              <w:jc w:val="center"/>
              <w:rPr>
                <w:rFonts w:ascii="Arial" w:hAnsi="Arial" w:cs="Arial"/>
                <w:i/>
                <w:sz w:val="12"/>
                <w:szCs w:val="12"/>
                <w:lang w:eastAsia="es-MX"/>
              </w:rPr>
            </w:pPr>
            <w:r w:rsidRPr="00DA4DE4">
              <w:rPr>
                <w:rFonts w:ascii="Arial" w:hAnsi="Arial" w:cs="Arial"/>
                <w:i/>
                <w:sz w:val="12"/>
                <w:szCs w:val="12"/>
                <w:lang w:eastAsia="es-MX"/>
              </w:rPr>
              <w:t>DR</w:t>
            </w:r>
          </w:p>
        </w:tc>
        <w:tc>
          <w:tcPr>
            <w:tcW w:w="674" w:type="dxa"/>
            <w:shd w:val="clear" w:color="000000" w:fill="FFFFFF"/>
            <w:noWrap/>
            <w:hideMark/>
          </w:tcPr>
          <w:p w:rsidR="000D7C82" w:rsidRPr="00DA4DE4" w:rsidRDefault="000D7C82" w:rsidP="00FA5B96">
            <w:pPr>
              <w:jc w:val="center"/>
              <w:rPr>
                <w:rFonts w:ascii="Arial" w:hAnsi="Arial" w:cs="Arial"/>
                <w:i/>
                <w:sz w:val="12"/>
                <w:szCs w:val="12"/>
                <w:lang w:eastAsia="es-MX"/>
              </w:rPr>
            </w:pPr>
            <w:r w:rsidRPr="00DA4DE4">
              <w:rPr>
                <w:rFonts w:ascii="Arial" w:hAnsi="Arial" w:cs="Arial"/>
                <w:i/>
                <w:sz w:val="12"/>
                <w:szCs w:val="12"/>
                <w:lang w:eastAsia="es-MX"/>
              </w:rPr>
              <w:t>78</w:t>
            </w:r>
          </w:p>
        </w:tc>
        <w:tc>
          <w:tcPr>
            <w:tcW w:w="867" w:type="dxa"/>
            <w:shd w:val="clear" w:color="000000" w:fill="FFFFFF"/>
            <w:noWrap/>
            <w:hideMark/>
          </w:tcPr>
          <w:p w:rsidR="000D7C82" w:rsidRPr="00DA4DE4" w:rsidRDefault="000D7C82" w:rsidP="00FA5B96">
            <w:pPr>
              <w:jc w:val="center"/>
              <w:rPr>
                <w:rFonts w:ascii="Arial" w:hAnsi="Arial" w:cs="Arial"/>
                <w:i/>
                <w:sz w:val="12"/>
                <w:szCs w:val="12"/>
                <w:lang w:eastAsia="es-MX"/>
              </w:rPr>
            </w:pPr>
            <w:r w:rsidRPr="00DA4DE4">
              <w:rPr>
                <w:rFonts w:ascii="Arial" w:hAnsi="Arial" w:cs="Arial"/>
                <w:i/>
                <w:sz w:val="12"/>
                <w:szCs w:val="12"/>
                <w:lang w:eastAsia="es-MX"/>
              </w:rPr>
              <w:t>30/11/2016</w:t>
            </w:r>
          </w:p>
        </w:tc>
        <w:tc>
          <w:tcPr>
            <w:tcW w:w="1011" w:type="dxa"/>
            <w:shd w:val="clear" w:color="000000" w:fill="FFFFFF"/>
            <w:noWrap/>
            <w:hideMark/>
          </w:tcPr>
          <w:p w:rsidR="000D7C82" w:rsidRPr="00DA4DE4" w:rsidRDefault="000D7C82" w:rsidP="00FA5B96">
            <w:pPr>
              <w:jc w:val="right"/>
              <w:rPr>
                <w:rFonts w:ascii="Arial" w:hAnsi="Arial" w:cs="Arial"/>
                <w:i/>
                <w:sz w:val="12"/>
                <w:szCs w:val="12"/>
                <w:lang w:eastAsia="es-MX"/>
              </w:rPr>
            </w:pPr>
            <w:r w:rsidRPr="00DA4DE4">
              <w:rPr>
                <w:rFonts w:ascii="Arial" w:hAnsi="Arial" w:cs="Arial"/>
                <w:i/>
                <w:sz w:val="12"/>
                <w:szCs w:val="12"/>
                <w:lang w:eastAsia="es-MX"/>
              </w:rPr>
              <w:t xml:space="preserve">           (3,650.09)</w:t>
            </w:r>
          </w:p>
        </w:tc>
        <w:tc>
          <w:tcPr>
            <w:tcW w:w="1181" w:type="dxa"/>
            <w:shd w:val="clear" w:color="000000" w:fill="FFFFFF"/>
            <w:vAlign w:val="center"/>
            <w:hideMark/>
          </w:tcPr>
          <w:p w:rsidR="000D7C82" w:rsidRPr="00DA4DE4" w:rsidRDefault="000D7C82" w:rsidP="00FF35E3">
            <w:pPr>
              <w:rPr>
                <w:rFonts w:ascii="Arial" w:hAnsi="Arial" w:cs="Arial"/>
                <w:i/>
                <w:sz w:val="12"/>
                <w:szCs w:val="12"/>
                <w:lang w:eastAsia="es-MX"/>
              </w:rPr>
            </w:pPr>
            <w:r w:rsidRPr="00DA4DE4">
              <w:rPr>
                <w:rFonts w:ascii="Arial" w:hAnsi="Arial" w:cs="Arial"/>
                <w:i/>
                <w:sz w:val="12"/>
                <w:szCs w:val="12"/>
                <w:lang w:eastAsia="es-MX"/>
              </w:rPr>
              <w:t>Elaboración De Periódico El Ciudadano</w:t>
            </w:r>
          </w:p>
        </w:tc>
        <w:tc>
          <w:tcPr>
            <w:tcW w:w="288"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77" w:type="dxa"/>
            <w:shd w:val="clear" w:color="000000" w:fill="FFFFFF"/>
            <w:hideMark/>
          </w:tcPr>
          <w:p w:rsidR="000D7C82" w:rsidRPr="00DA4DE4" w:rsidRDefault="000D7C82" w:rsidP="00FA5B96">
            <w:pPr>
              <w:jc w:val="center"/>
              <w:rPr>
                <w:rFonts w:ascii="Arial" w:hAnsi="Arial" w:cs="Arial"/>
                <w:i/>
                <w:color w:val="000000"/>
                <w:sz w:val="14"/>
                <w:szCs w:val="14"/>
                <w:lang w:eastAsia="es-MX"/>
              </w:rPr>
            </w:pPr>
            <w:r w:rsidRPr="00DA4DE4">
              <w:rPr>
                <w:rFonts w:ascii="Arial" w:hAnsi="Arial" w:cs="Arial"/>
                <w:i/>
                <w:color w:val="000000"/>
                <w:sz w:val="14"/>
                <w:szCs w:val="14"/>
                <w:lang w:eastAsia="es-MX"/>
              </w:rPr>
              <w:t>NA</w:t>
            </w:r>
          </w:p>
        </w:tc>
        <w:tc>
          <w:tcPr>
            <w:tcW w:w="318"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335"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380"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400"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84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46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58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52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50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r>
      <w:tr w:rsidR="000D7C82" w:rsidRPr="00DA4DE4" w:rsidTr="00FA5B96">
        <w:trPr>
          <w:trHeight w:val="372"/>
          <w:jc w:val="center"/>
        </w:trPr>
        <w:tc>
          <w:tcPr>
            <w:tcW w:w="914" w:type="dxa"/>
            <w:shd w:val="clear" w:color="000000" w:fill="FFFFFF"/>
            <w:hideMark/>
          </w:tcPr>
          <w:p w:rsidR="000D7C82" w:rsidRPr="00DA4DE4" w:rsidRDefault="000D7C82" w:rsidP="00FA5B96">
            <w:pPr>
              <w:jc w:val="center"/>
              <w:rPr>
                <w:rFonts w:ascii="Arial" w:hAnsi="Arial" w:cs="Arial"/>
                <w:i/>
                <w:sz w:val="12"/>
                <w:szCs w:val="12"/>
                <w:lang w:eastAsia="es-MX"/>
              </w:rPr>
            </w:pPr>
            <w:r w:rsidRPr="00DA4DE4">
              <w:rPr>
                <w:rFonts w:ascii="Arial" w:hAnsi="Arial" w:cs="Arial"/>
                <w:i/>
                <w:sz w:val="12"/>
                <w:szCs w:val="12"/>
                <w:lang w:eastAsia="es-MX"/>
              </w:rPr>
              <w:t>Diciembre</w:t>
            </w:r>
          </w:p>
        </w:tc>
        <w:tc>
          <w:tcPr>
            <w:tcW w:w="674" w:type="dxa"/>
            <w:shd w:val="clear" w:color="000000" w:fill="FFFFFF"/>
            <w:noWrap/>
            <w:hideMark/>
          </w:tcPr>
          <w:p w:rsidR="000D7C82" w:rsidRPr="00DA4DE4" w:rsidRDefault="000D7C82" w:rsidP="00FA5B96">
            <w:pPr>
              <w:jc w:val="center"/>
              <w:rPr>
                <w:rFonts w:ascii="Arial" w:hAnsi="Arial" w:cs="Arial"/>
                <w:i/>
                <w:sz w:val="12"/>
                <w:szCs w:val="12"/>
                <w:lang w:eastAsia="es-MX"/>
              </w:rPr>
            </w:pPr>
            <w:r w:rsidRPr="00DA4DE4">
              <w:rPr>
                <w:rFonts w:ascii="Arial" w:hAnsi="Arial" w:cs="Arial"/>
                <w:i/>
                <w:sz w:val="12"/>
                <w:szCs w:val="12"/>
                <w:lang w:eastAsia="es-MX"/>
              </w:rPr>
              <w:t>DR</w:t>
            </w:r>
          </w:p>
        </w:tc>
        <w:tc>
          <w:tcPr>
            <w:tcW w:w="674" w:type="dxa"/>
            <w:shd w:val="clear" w:color="000000" w:fill="FFFFFF"/>
            <w:noWrap/>
            <w:hideMark/>
          </w:tcPr>
          <w:p w:rsidR="000D7C82" w:rsidRPr="00DA4DE4" w:rsidRDefault="000D7C82" w:rsidP="00FA5B96">
            <w:pPr>
              <w:jc w:val="center"/>
              <w:rPr>
                <w:rFonts w:ascii="Arial" w:hAnsi="Arial" w:cs="Arial"/>
                <w:i/>
                <w:sz w:val="12"/>
                <w:szCs w:val="12"/>
                <w:lang w:eastAsia="es-MX"/>
              </w:rPr>
            </w:pPr>
            <w:r w:rsidRPr="00DA4DE4">
              <w:rPr>
                <w:rFonts w:ascii="Arial" w:hAnsi="Arial" w:cs="Arial"/>
                <w:i/>
                <w:sz w:val="12"/>
                <w:szCs w:val="12"/>
                <w:lang w:eastAsia="es-MX"/>
              </w:rPr>
              <w:t>41</w:t>
            </w:r>
          </w:p>
        </w:tc>
        <w:tc>
          <w:tcPr>
            <w:tcW w:w="867" w:type="dxa"/>
            <w:shd w:val="clear" w:color="000000" w:fill="FFFFFF"/>
            <w:noWrap/>
            <w:hideMark/>
          </w:tcPr>
          <w:p w:rsidR="000D7C82" w:rsidRPr="00DA4DE4" w:rsidRDefault="000D7C82" w:rsidP="00FA5B96">
            <w:pPr>
              <w:jc w:val="center"/>
              <w:rPr>
                <w:rFonts w:ascii="Arial" w:hAnsi="Arial" w:cs="Arial"/>
                <w:i/>
                <w:sz w:val="12"/>
                <w:szCs w:val="12"/>
                <w:lang w:eastAsia="es-MX"/>
              </w:rPr>
            </w:pPr>
            <w:r w:rsidRPr="00DA4DE4">
              <w:rPr>
                <w:rFonts w:ascii="Arial" w:hAnsi="Arial" w:cs="Arial"/>
                <w:i/>
                <w:sz w:val="12"/>
                <w:szCs w:val="12"/>
                <w:lang w:eastAsia="es-MX"/>
              </w:rPr>
              <w:t>09/12/2016</w:t>
            </w:r>
          </w:p>
        </w:tc>
        <w:tc>
          <w:tcPr>
            <w:tcW w:w="1011" w:type="dxa"/>
            <w:shd w:val="clear" w:color="000000" w:fill="FFFFFF"/>
            <w:noWrap/>
            <w:hideMark/>
          </w:tcPr>
          <w:p w:rsidR="000D7C82" w:rsidRPr="00DA4DE4" w:rsidRDefault="000D7C82" w:rsidP="00FA5B96">
            <w:pPr>
              <w:jc w:val="right"/>
              <w:rPr>
                <w:rFonts w:ascii="Arial" w:hAnsi="Arial" w:cs="Arial"/>
                <w:i/>
                <w:sz w:val="12"/>
                <w:szCs w:val="12"/>
                <w:lang w:eastAsia="es-MX"/>
              </w:rPr>
            </w:pPr>
            <w:r w:rsidRPr="00DA4DE4">
              <w:rPr>
                <w:rFonts w:ascii="Arial" w:hAnsi="Arial" w:cs="Arial"/>
                <w:i/>
                <w:sz w:val="12"/>
                <w:szCs w:val="12"/>
                <w:lang w:eastAsia="es-MX"/>
              </w:rPr>
              <w:t xml:space="preserve">               2,117.20 </w:t>
            </w:r>
          </w:p>
        </w:tc>
        <w:tc>
          <w:tcPr>
            <w:tcW w:w="1181" w:type="dxa"/>
            <w:shd w:val="clear" w:color="000000" w:fill="FFFFFF"/>
            <w:vAlign w:val="center"/>
            <w:hideMark/>
          </w:tcPr>
          <w:p w:rsidR="000D7C82" w:rsidRPr="00DA4DE4" w:rsidRDefault="000D7C82" w:rsidP="00FF35E3">
            <w:pPr>
              <w:rPr>
                <w:rFonts w:ascii="Arial" w:hAnsi="Arial" w:cs="Arial"/>
                <w:i/>
                <w:sz w:val="12"/>
                <w:szCs w:val="12"/>
                <w:lang w:eastAsia="es-MX"/>
              </w:rPr>
            </w:pPr>
            <w:r w:rsidRPr="00DA4DE4">
              <w:rPr>
                <w:rFonts w:ascii="Arial" w:hAnsi="Arial" w:cs="Arial"/>
                <w:i/>
                <w:sz w:val="12"/>
                <w:szCs w:val="12"/>
                <w:lang w:eastAsia="es-MX"/>
              </w:rPr>
              <w:t>Elaboración De Periódico El Ciudadano</w:t>
            </w:r>
          </w:p>
        </w:tc>
        <w:tc>
          <w:tcPr>
            <w:tcW w:w="288"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77" w:type="dxa"/>
            <w:shd w:val="clear" w:color="000000" w:fill="FFFFFF"/>
            <w:hideMark/>
          </w:tcPr>
          <w:p w:rsidR="000D7C82" w:rsidRPr="00DA4DE4" w:rsidRDefault="000D7C82" w:rsidP="00FA5B96">
            <w:pPr>
              <w:jc w:val="center"/>
              <w:rPr>
                <w:rFonts w:ascii="Arial" w:hAnsi="Arial" w:cs="Arial"/>
                <w:i/>
                <w:color w:val="000000"/>
                <w:sz w:val="14"/>
                <w:szCs w:val="14"/>
                <w:lang w:eastAsia="es-MX"/>
              </w:rPr>
            </w:pPr>
            <w:r w:rsidRPr="00DA4DE4">
              <w:rPr>
                <w:rFonts w:ascii="Arial" w:hAnsi="Arial" w:cs="Arial"/>
                <w:i/>
                <w:color w:val="000000"/>
                <w:sz w:val="14"/>
                <w:szCs w:val="14"/>
                <w:lang w:eastAsia="es-MX"/>
              </w:rPr>
              <w:t>NA</w:t>
            </w:r>
          </w:p>
        </w:tc>
        <w:tc>
          <w:tcPr>
            <w:tcW w:w="318"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335"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380"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400"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84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46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58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52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50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r>
      <w:tr w:rsidR="000D7C82" w:rsidRPr="00DA4DE4" w:rsidTr="00FA5B96">
        <w:trPr>
          <w:trHeight w:val="379"/>
          <w:jc w:val="center"/>
        </w:trPr>
        <w:tc>
          <w:tcPr>
            <w:tcW w:w="914" w:type="dxa"/>
            <w:shd w:val="clear" w:color="000000" w:fill="FFFFFF"/>
            <w:hideMark/>
          </w:tcPr>
          <w:p w:rsidR="000D7C82" w:rsidRPr="00DA4DE4" w:rsidRDefault="000D7C82" w:rsidP="00FA5B96">
            <w:pPr>
              <w:jc w:val="center"/>
              <w:rPr>
                <w:rFonts w:ascii="Arial" w:hAnsi="Arial" w:cs="Arial"/>
                <w:i/>
                <w:sz w:val="12"/>
                <w:szCs w:val="12"/>
                <w:lang w:eastAsia="es-MX"/>
              </w:rPr>
            </w:pPr>
            <w:r w:rsidRPr="00DA4DE4">
              <w:rPr>
                <w:rFonts w:ascii="Arial" w:hAnsi="Arial" w:cs="Arial"/>
                <w:i/>
                <w:sz w:val="12"/>
                <w:szCs w:val="12"/>
                <w:lang w:eastAsia="es-MX"/>
              </w:rPr>
              <w:t>Diciembre</w:t>
            </w:r>
          </w:p>
        </w:tc>
        <w:tc>
          <w:tcPr>
            <w:tcW w:w="674" w:type="dxa"/>
            <w:shd w:val="clear" w:color="000000" w:fill="FFFFFF"/>
            <w:noWrap/>
            <w:hideMark/>
          </w:tcPr>
          <w:p w:rsidR="000D7C82" w:rsidRPr="00DA4DE4" w:rsidRDefault="000D7C82" w:rsidP="00FA5B96">
            <w:pPr>
              <w:jc w:val="center"/>
              <w:rPr>
                <w:rFonts w:ascii="Arial" w:hAnsi="Arial" w:cs="Arial"/>
                <w:i/>
                <w:sz w:val="12"/>
                <w:szCs w:val="12"/>
                <w:lang w:eastAsia="es-MX"/>
              </w:rPr>
            </w:pPr>
            <w:r w:rsidRPr="00DA4DE4">
              <w:rPr>
                <w:rFonts w:ascii="Arial" w:hAnsi="Arial" w:cs="Arial"/>
                <w:i/>
                <w:sz w:val="12"/>
                <w:szCs w:val="12"/>
                <w:lang w:eastAsia="es-MX"/>
              </w:rPr>
              <w:t>DR</w:t>
            </w:r>
          </w:p>
        </w:tc>
        <w:tc>
          <w:tcPr>
            <w:tcW w:w="674" w:type="dxa"/>
            <w:shd w:val="clear" w:color="000000" w:fill="FFFFFF"/>
            <w:noWrap/>
            <w:hideMark/>
          </w:tcPr>
          <w:p w:rsidR="000D7C82" w:rsidRPr="00DA4DE4" w:rsidRDefault="000D7C82" w:rsidP="00FA5B96">
            <w:pPr>
              <w:jc w:val="center"/>
              <w:rPr>
                <w:rFonts w:ascii="Arial" w:hAnsi="Arial" w:cs="Arial"/>
                <w:i/>
                <w:sz w:val="12"/>
                <w:szCs w:val="12"/>
                <w:lang w:eastAsia="es-MX"/>
              </w:rPr>
            </w:pPr>
            <w:r w:rsidRPr="00DA4DE4">
              <w:rPr>
                <w:rFonts w:ascii="Arial" w:hAnsi="Arial" w:cs="Arial"/>
                <w:i/>
                <w:sz w:val="12"/>
                <w:szCs w:val="12"/>
                <w:lang w:eastAsia="es-MX"/>
              </w:rPr>
              <w:t>95</w:t>
            </w:r>
          </w:p>
        </w:tc>
        <w:tc>
          <w:tcPr>
            <w:tcW w:w="867" w:type="dxa"/>
            <w:shd w:val="clear" w:color="000000" w:fill="FFFFFF"/>
            <w:noWrap/>
            <w:hideMark/>
          </w:tcPr>
          <w:p w:rsidR="000D7C82" w:rsidRPr="00DA4DE4" w:rsidRDefault="000D7C82" w:rsidP="00FA5B96">
            <w:pPr>
              <w:jc w:val="center"/>
              <w:rPr>
                <w:rFonts w:ascii="Arial" w:hAnsi="Arial" w:cs="Arial"/>
                <w:i/>
                <w:sz w:val="12"/>
                <w:szCs w:val="12"/>
                <w:lang w:eastAsia="es-MX"/>
              </w:rPr>
            </w:pPr>
            <w:r w:rsidRPr="00DA4DE4">
              <w:rPr>
                <w:rFonts w:ascii="Arial" w:hAnsi="Arial" w:cs="Arial"/>
                <w:i/>
                <w:sz w:val="12"/>
                <w:szCs w:val="12"/>
                <w:lang w:eastAsia="es-MX"/>
              </w:rPr>
              <w:t>09/12/2016</w:t>
            </w:r>
          </w:p>
        </w:tc>
        <w:tc>
          <w:tcPr>
            <w:tcW w:w="1011" w:type="dxa"/>
            <w:shd w:val="clear" w:color="000000" w:fill="FFFFFF"/>
            <w:noWrap/>
            <w:hideMark/>
          </w:tcPr>
          <w:p w:rsidR="000D7C82" w:rsidRPr="00DA4DE4" w:rsidRDefault="000D7C82" w:rsidP="00FA5B96">
            <w:pPr>
              <w:jc w:val="right"/>
              <w:rPr>
                <w:rFonts w:ascii="Arial" w:hAnsi="Arial" w:cs="Arial"/>
                <w:i/>
                <w:sz w:val="12"/>
                <w:szCs w:val="12"/>
                <w:lang w:eastAsia="es-MX"/>
              </w:rPr>
            </w:pPr>
            <w:r w:rsidRPr="00DA4DE4">
              <w:rPr>
                <w:rFonts w:ascii="Arial" w:hAnsi="Arial" w:cs="Arial"/>
                <w:i/>
                <w:sz w:val="12"/>
                <w:szCs w:val="12"/>
                <w:lang w:eastAsia="es-MX"/>
              </w:rPr>
              <w:t xml:space="preserve">             (2,117.20)</w:t>
            </w:r>
          </w:p>
        </w:tc>
        <w:tc>
          <w:tcPr>
            <w:tcW w:w="1181" w:type="dxa"/>
            <w:shd w:val="clear" w:color="000000" w:fill="FFFFFF"/>
            <w:vAlign w:val="center"/>
            <w:hideMark/>
          </w:tcPr>
          <w:p w:rsidR="000D7C82" w:rsidRPr="00DA4DE4" w:rsidRDefault="000D7C82" w:rsidP="00FF35E3">
            <w:pPr>
              <w:rPr>
                <w:rFonts w:ascii="Arial" w:hAnsi="Arial" w:cs="Arial"/>
                <w:i/>
                <w:sz w:val="12"/>
                <w:szCs w:val="12"/>
                <w:lang w:eastAsia="es-MX"/>
              </w:rPr>
            </w:pPr>
            <w:r w:rsidRPr="00DA4DE4">
              <w:rPr>
                <w:rFonts w:ascii="Arial" w:hAnsi="Arial" w:cs="Arial"/>
                <w:i/>
                <w:sz w:val="12"/>
                <w:szCs w:val="12"/>
                <w:lang w:eastAsia="es-MX"/>
              </w:rPr>
              <w:t>Elaboración De Periódico El Ciudadano</w:t>
            </w:r>
          </w:p>
        </w:tc>
        <w:tc>
          <w:tcPr>
            <w:tcW w:w="288"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77" w:type="dxa"/>
            <w:shd w:val="clear" w:color="000000" w:fill="FFFFFF"/>
            <w:hideMark/>
          </w:tcPr>
          <w:p w:rsidR="000D7C82" w:rsidRPr="00DA4DE4" w:rsidRDefault="000D7C82" w:rsidP="00FA5B96">
            <w:pPr>
              <w:jc w:val="center"/>
              <w:rPr>
                <w:rFonts w:ascii="Arial" w:hAnsi="Arial" w:cs="Arial"/>
                <w:i/>
                <w:color w:val="000000"/>
                <w:sz w:val="14"/>
                <w:szCs w:val="14"/>
                <w:lang w:eastAsia="es-MX"/>
              </w:rPr>
            </w:pPr>
            <w:r w:rsidRPr="00DA4DE4">
              <w:rPr>
                <w:rFonts w:ascii="Arial" w:hAnsi="Arial" w:cs="Arial"/>
                <w:i/>
                <w:color w:val="000000"/>
                <w:sz w:val="14"/>
                <w:szCs w:val="14"/>
                <w:lang w:eastAsia="es-MX"/>
              </w:rPr>
              <w:t>NA</w:t>
            </w:r>
          </w:p>
        </w:tc>
        <w:tc>
          <w:tcPr>
            <w:tcW w:w="318"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335"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380"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400"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84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46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58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52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50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r>
      <w:tr w:rsidR="000D7C82" w:rsidRPr="00DA4DE4" w:rsidTr="00FA5B96">
        <w:trPr>
          <w:trHeight w:val="385"/>
          <w:jc w:val="center"/>
        </w:trPr>
        <w:tc>
          <w:tcPr>
            <w:tcW w:w="914" w:type="dxa"/>
            <w:shd w:val="clear" w:color="000000" w:fill="FFFFFF"/>
            <w:hideMark/>
          </w:tcPr>
          <w:p w:rsidR="000D7C82" w:rsidRPr="00DA4DE4" w:rsidRDefault="000D7C82" w:rsidP="00FA5B96">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Febrero</w:t>
            </w:r>
          </w:p>
        </w:tc>
        <w:tc>
          <w:tcPr>
            <w:tcW w:w="674" w:type="dxa"/>
            <w:shd w:val="clear" w:color="000000" w:fill="FFFFFF"/>
            <w:noWrap/>
            <w:hideMark/>
          </w:tcPr>
          <w:p w:rsidR="000D7C82" w:rsidRPr="00DA4DE4" w:rsidRDefault="000D7C82" w:rsidP="00FA5B96">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EG</w:t>
            </w:r>
          </w:p>
        </w:tc>
        <w:tc>
          <w:tcPr>
            <w:tcW w:w="674" w:type="dxa"/>
            <w:shd w:val="clear" w:color="000000" w:fill="FFFFFF"/>
            <w:noWrap/>
            <w:hideMark/>
          </w:tcPr>
          <w:p w:rsidR="000D7C82" w:rsidRPr="00DA4DE4" w:rsidRDefault="000D7C82" w:rsidP="00FA5B96">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2</w:t>
            </w:r>
          </w:p>
        </w:tc>
        <w:tc>
          <w:tcPr>
            <w:tcW w:w="867" w:type="dxa"/>
            <w:shd w:val="clear" w:color="000000" w:fill="FFFFFF"/>
            <w:hideMark/>
          </w:tcPr>
          <w:p w:rsidR="000D7C82" w:rsidRPr="00DA4DE4" w:rsidRDefault="000D7C82" w:rsidP="00FA5B96">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22/02/2016</w:t>
            </w:r>
          </w:p>
        </w:tc>
        <w:tc>
          <w:tcPr>
            <w:tcW w:w="1011" w:type="dxa"/>
            <w:shd w:val="clear" w:color="000000" w:fill="FFFFFF"/>
            <w:noWrap/>
            <w:hideMark/>
          </w:tcPr>
          <w:p w:rsidR="000D7C82" w:rsidRPr="00DA4DE4" w:rsidRDefault="000D7C82" w:rsidP="00FA5B96">
            <w:pPr>
              <w:jc w:val="right"/>
              <w:rPr>
                <w:rFonts w:ascii="Arial" w:hAnsi="Arial" w:cs="Arial"/>
                <w:i/>
                <w:color w:val="000000"/>
                <w:sz w:val="12"/>
                <w:szCs w:val="12"/>
                <w:lang w:eastAsia="es-MX"/>
              </w:rPr>
            </w:pPr>
            <w:r w:rsidRPr="00DA4DE4">
              <w:rPr>
                <w:rFonts w:ascii="Arial" w:hAnsi="Arial" w:cs="Arial"/>
                <w:i/>
                <w:color w:val="000000"/>
                <w:sz w:val="12"/>
                <w:szCs w:val="12"/>
                <w:lang w:eastAsia="es-MX"/>
              </w:rPr>
              <w:t>$50,523.07</w:t>
            </w:r>
          </w:p>
        </w:tc>
        <w:tc>
          <w:tcPr>
            <w:tcW w:w="1181" w:type="dxa"/>
            <w:shd w:val="clear" w:color="000000" w:fill="FFFFFF"/>
            <w:vAlign w:val="center"/>
            <w:hideMark/>
          </w:tcPr>
          <w:p w:rsidR="000D7C82" w:rsidRPr="00DA4DE4" w:rsidRDefault="000D7C82" w:rsidP="00FF35E3">
            <w:pPr>
              <w:rPr>
                <w:rFonts w:ascii="Arial" w:hAnsi="Arial" w:cs="Arial"/>
                <w:i/>
                <w:sz w:val="12"/>
                <w:szCs w:val="12"/>
                <w:lang w:eastAsia="es-MX"/>
              </w:rPr>
            </w:pPr>
            <w:r w:rsidRPr="00DA4DE4">
              <w:rPr>
                <w:rFonts w:ascii="Arial" w:hAnsi="Arial" w:cs="Arial"/>
                <w:i/>
                <w:sz w:val="12"/>
                <w:szCs w:val="12"/>
                <w:lang w:eastAsia="es-MX"/>
              </w:rPr>
              <w:t>Elaboración De Periódico El Ciudadano</w:t>
            </w:r>
          </w:p>
        </w:tc>
        <w:tc>
          <w:tcPr>
            <w:tcW w:w="288"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77"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18"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335"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380"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400"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84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46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58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52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50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r>
      <w:tr w:rsidR="000D7C82" w:rsidRPr="00DA4DE4" w:rsidTr="00FA5B96">
        <w:trPr>
          <w:trHeight w:val="391"/>
          <w:jc w:val="center"/>
        </w:trPr>
        <w:tc>
          <w:tcPr>
            <w:tcW w:w="914" w:type="dxa"/>
            <w:shd w:val="clear" w:color="000000" w:fill="FFFFFF"/>
            <w:hideMark/>
          </w:tcPr>
          <w:p w:rsidR="000D7C82" w:rsidRPr="00DA4DE4" w:rsidRDefault="000D7C82" w:rsidP="00FA5B96">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Marzo</w:t>
            </w:r>
          </w:p>
        </w:tc>
        <w:tc>
          <w:tcPr>
            <w:tcW w:w="674" w:type="dxa"/>
            <w:shd w:val="clear" w:color="000000" w:fill="FFFFFF"/>
            <w:noWrap/>
            <w:hideMark/>
          </w:tcPr>
          <w:p w:rsidR="000D7C82" w:rsidRPr="00DA4DE4" w:rsidRDefault="000D7C82" w:rsidP="00FA5B96">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DR</w:t>
            </w:r>
          </w:p>
        </w:tc>
        <w:tc>
          <w:tcPr>
            <w:tcW w:w="674" w:type="dxa"/>
            <w:shd w:val="clear" w:color="000000" w:fill="FFFFFF"/>
            <w:noWrap/>
            <w:hideMark/>
          </w:tcPr>
          <w:p w:rsidR="000D7C82" w:rsidRPr="00DA4DE4" w:rsidRDefault="000D7C82" w:rsidP="00FA5B96">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1</w:t>
            </w:r>
          </w:p>
        </w:tc>
        <w:tc>
          <w:tcPr>
            <w:tcW w:w="867" w:type="dxa"/>
            <w:shd w:val="clear" w:color="000000" w:fill="FFFFFF"/>
            <w:hideMark/>
          </w:tcPr>
          <w:p w:rsidR="000D7C82" w:rsidRPr="00DA4DE4" w:rsidRDefault="000D7C82" w:rsidP="00FA5B96">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16/03/2016</w:t>
            </w:r>
          </w:p>
        </w:tc>
        <w:tc>
          <w:tcPr>
            <w:tcW w:w="1011" w:type="dxa"/>
            <w:shd w:val="clear" w:color="000000" w:fill="FFFFFF"/>
            <w:noWrap/>
            <w:hideMark/>
          </w:tcPr>
          <w:p w:rsidR="000D7C82" w:rsidRPr="00DA4DE4" w:rsidRDefault="000D7C82" w:rsidP="00FA5B96">
            <w:pPr>
              <w:jc w:val="right"/>
              <w:rPr>
                <w:rFonts w:ascii="Arial" w:hAnsi="Arial" w:cs="Arial"/>
                <w:i/>
                <w:color w:val="000000"/>
                <w:sz w:val="12"/>
                <w:szCs w:val="12"/>
                <w:lang w:eastAsia="es-MX"/>
              </w:rPr>
            </w:pPr>
            <w:r w:rsidRPr="00DA4DE4">
              <w:rPr>
                <w:rFonts w:ascii="Arial" w:hAnsi="Arial" w:cs="Arial"/>
                <w:i/>
                <w:color w:val="000000"/>
                <w:sz w:val="12"/>
                <w:szCs w:val="12"/>
                <w:lang w:eastAsia="es-MX"/>
              </w:rPr>
              <w:t>$50,523.07</w:t>
            </w:r>
          </w:p>
        </w:tc>
        <w:tc>
          <w:tcPr>
            <w:tcW w:w="1181" w:type="dxa"/>
            <w:shd w:val="clear" w:color="000000" w:fill="FFFFFF"/>
            <w:vAlign w:val="center"/>
            <w:hideMark/>
          </w:tcPr>
          <w:p w:rsidR="000D7C82" w:rsidRPr="00DA4DE4" w:rsidRDefault="000D7C82" w:rsidP="00FF35E3">
            <w:pPr>
              <w:rPr>
                <w:rFonts w:ascii="Arial" w:hAnsi="Arial" w:cs="Arial"/>
                <w:i/>
                <w:sz w:val="12"/>
                <w:szCs w:val="12"/>
                <w:lang w:eastAsia="es-MX"/>
              </w:rPr>
            </w:pPr>
            <w:r w:rsidRPr="00DA4DE4">
              <w:rPr>
                <w:rFonts w:ascii="Arial" w:hAnsi="Arial" w:cs="Arial"/>
                <w:i/>
                <w:sz w:val="12"/>
                <w:szCs w:val="12"/>
                <w:lang w:eastAsia="es-MX"/>
              </w:rPr>
              <w:t>Elaboración De Periódico El Ciudadano</w:t>
            </w:r>
          </w:p>
        </w:tc>
        <w:tc>
          <w:tcPr>
            <w:tcW w:w="288"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77"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18"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335"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380"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400"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84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46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58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52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50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r>
      <w:tr w:rsidR="000D7C82" w:rsidRPr="00DA4DE4" w:rsidTr="00FA5B96">
        <w:trPr>
          <w:trHeight w:val="660"/>
          <w:jc w:val="center"/>
        </w:trPr>
        <w:tc>
          <w:tcPr>
            <w:tcW w:w="914" w:type="dxa"/>
            <w:shd w:val="clear" w:color="000000" w:fill="FFFFFF"/>
            <w:hideMark/>
          </w:tcPr>
          <w:p w:rsidR="000D7C82" w:rsidRPr="00DA4DE4" w:rsidRDefault="000D7C82" w:rsidP="00FA5B96">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Abril</w:t>
            </w:r>
          </w:p>
        </w:tc>
        <w:tc>
          <w:tcPr>
            <w:tcW w:w="674" w:type="dxa"/>
            <w:shd w:val="clear" w:color="000000" w:fill="FFFFFF"/>
            <w:noWrap/>
            <w:hideMark/>
          </w:tcPr>
          <w:p w:rsidR="000D7C82" w:rsidRPr="00DA4DE4" w:rsidRDefault="000D7C82" w:rsidP="00FA5B96">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DR</w:t>
            </w:r>
          </w:p>
        </w:tc>
        <w:tc>
          <w:tcPr>
            <w:tcW w:w="674" w:type="dxa"/>
            <w:shd w:val="clear" w:color="000000" w:fill="FFFFFF"/>
            <w:noWrap/>
            <w:hideMark/>
          </w:tcPr>
          <w:p w:rsidR="000D7C82" w:rsidRPr="00DA4DE4" w:rsidRDefault="000D7C82" w:rsidP="00FA5B96">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1</w:t>
            </w:r>
          </w:p>
        </w:tc>
        <w:tc>
          <w:tcPr>
            <w:tcW w:w="867" w:type="dxa"/>
            <w:shd w:val="clear" w:color="000000" w:fill="FFFFFF"/>
            <w:hideMark/>
          </w:tcPr>
          <w:p w:rsidR="000D7C82" w:rsidRPr="00DA4DE4" w:rsidRDefault="000D7C82" w:rsidP="00FA5B96">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15/04/2016</w:t>
            </w:r>
          </w:p>
        </w:tc>
        <w:tc>
          <w:tcPr>
            <w:tcW w:w="1011" w:type="dxa"/>
            <w:shd w:val="clear" w:color="000000" w:fill="FFFFFF"/>
            <w:noWrap/>
            <w:hideMark/>
          </w:tcPr>
          <w:p w:rsidR="000D7C82" w:rsidRPr="00DA4DE4" w:rsidRDefault="000D7C82" w:rsidP="00FA5B96">
            <w:pPr>
              <w:jc w:val="right"/>
              <w:rPr>
                <w:rFonts w:ascii="Arial" w:hAnsi="Arial" w:cs="Arial"/>
                <w:i/>
                <w:color w:val="000000"/>
                <w:sz w:val="12"/>
                <w:szCs w:val="12"/>
                <w:lang w:eastAsia="es-MX"/>
              </w:rPr>
            </w:pPr>
            <w:r w:rsidRPr="00DA4DE4">
              <w:rPr>
                <w:rFonts w:ascii="Arial" w:hAnsi="Arial" w:cs="Arial"/>
                <w:i/>
                <w:color w:val="000000"/>
                <w:sz w:val="12"/>
                <w:szCs w:val="12"/>
                <w:lang w:eastAsia="es-MX"/>
              </w:rPr>
              <w:t>$68,420.34</w:t>
            </w:r>
          </w:p>
        </w:tc>
        <w:tc>
          <w:tcPr>
            <w:tcW w:w="1181" w:type="dxa"/>
            <w:shd w:val="clear" w:color="000000" w:fill="FFFFFF"/>
            <w:vAlign w:val="center"/>
            <w:hideMark/>
          </w:tcPr>
          <w:p w:rsidR="000D7C82" w:rsidRPr="00DA4DE4" w:rsidRDefault="000D7C82" w:rsidP="00FF35E3">
            <w:pPr>
              <w:rPr>
                <w:rFonts w:ascii="Arial" w:hAnsi="Arial" w:cs="Arial"/>
                <w:i/>
                <w:sz w:val="12"/>
                <w:szCs w:val="12"/>
                <w:lang w:eastAsia="es-MX"/>
              </w:rPr>
            </w:pPr>
            <w:r w:rsidRPr="00DA4DE4">
              <w:rPr>
                <w:rFonts w:ascii="Arial" w:hAnsi="Arial" w:cs="Arial"/>
                <w:i/>
                <w:sz w:val="12"/>
                <w:szCs w:val="12"/>
                <w:lang w:eastAsia="es-MX"/>
              </w:rPr>
              <w:t>Elaboración De Periódico El Ciudadano</w:t>
            </w:r>
          </w:p>
        </w:tc>
        <w:tc>
          <w:tcPr>
            <w:tcW w:w="288"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77"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18"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335"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380"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400"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84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46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58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52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50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r>
      <w:tr w:rsidR="000D7C82" w:rsidRPr="00DA4DE4" w:rsidTr="00FA5B96">
        <w:trPr>
          <w:trHeight w:val="353"/>
          <w:jc w:val="center"/>
        </w:trPr>
        <w:tc>
          <w:tcPr>
            <w:tcW w:w="914" w:type="dxa"/>
            <w:shd w:val="clear" w:color="000000" w:fill="FFFFFF"/>
            <w:hideMark/>
          </w:tcPr>
          <w:p w:rsidR="000D7C82" w:rsidRPr="00DA4DE4" w:rsidRDefault="000D7C82" w:rsidP="00FA5B96">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Junio</w:t>
            </w:r>
          </w:p>
        </w:tc>
        <w:tc>
          <w:tcPr>
            <w:tcW w:w="674" w:type="dxa"/>
            <w:shd w:val="clear" w:color="000000" w:fill="FFFFFF"/>
            <w:noWrap/>
            <w:hideMark/>
          </w:tcPr>
          <w:p w:rsidR="000D7C82" w:rsidRPr="00DA4DE4" w:rsidRDefault="000D7C82" w:rsidP="00FA5B96">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DR</w:t>
            </w:r>
          </w:p>
        </w:tc>
        <w:tc>
          <w:tcPr>
            <w:tcW w:w="674" w:type="dxa"/>
            <w:shd w:val="clear" w:color="000000" w:fill="FFFFFF"/>
            <w:noWrap/>
            <w:hideMark/>
          </w:tcPr>
          <w:p w:rsidR="000D7C82" w:rsidRPr="00DA4DE4" w:rsidRDefault="000D7C82" w:rsidP="00FA5B96">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1</w:t>
            </w:r>
          </w:p>
        </w:tc>
        <w:tc>
          <w:tcPr>
            <w:tcW w:w="867" w:type="dxa"/>
            <w:shd w:val="clear" w:color="000000" w:fill="FFFFFF"/>
            <w:hideMark/>
          </w:tcPr>
          <w:p w:rsidR="000D7C82" w:rsidRPr="00DA4DE4" w:rsidRDefault="000D7C82" w:rsidP="00FA5B96">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08/06/2016</w:t>
            </w:r>
          </w:p>
        </w:tc>
        <w:tc>
          <w:tcPr>
            <w:tcW w:w="1011" w:type="dxa"/>
            <w:shd w:val="clear" w:color="000000" w:fill="FFFFFF"/>
            <w:noWrap/>
            <w:hideMark/>
          </w:tcPr>
          <w:p w:rsidR="000D7C82" w:rsidRPr="00DA4DE4" w:rsidRDefault="000D7C82" w:rsidP="00FA5B96">
            <w:pPr>
              <w:jc w:val="right"/>
              <w:rPr>
                <w:rFonts w:ascii="Arial" w:hAnsi="Arial" w:cs="Arial"/>
                <w:i/>
                <w:color w:val="000000"/>
                <w:sz w:val="12"/>
                <w:szCs w:val="12"/>
                <w:lang w:eastAsia="es-MX"/>
              </w:rPr>
            </w:pPr>
            <w:r w:rsidRPr="00DA4DE4">
              <w:rPr>
                <w:rFonts w:ascii="Arial" w:hAnsi="Arial" w:cs="Arial"/>
                <w:i/>
                <w:color w:val="000000"/>
                <w:sz w:val="12"/>
                <w:szCs w:val="12"/>
                <w:lang w:eastAsia="es-MX"/>
              </w:rPr>
              <w:t>$122,976.55</w:t>
            </w:r>
          </w:p>
        </w:tc>
        <w:tc>
          <w:tcPr>
            <w:tcW w:w="1181" w:type="dxa"/>
            <w:shd w:val="clear" w:color="000000" w:fill="FFFFFF"/>
            <w:vAlign w:val="center"/>
            <w:hideMark/>
          </w:tcPr>
          <w:p w:rsidR="000D7C82" w:rsidRPr="00DA4DE4" w:rsidRDefault="000D7C82" w:rsidP="00FF35E3">
            <w:pPr>
              <w:rPr>
                <w:rFonts w:ascii="Arial" w:hAnsi="Arial" w:cs="Arial"/>
                <w:i/>
                <w:sz w:val="12"/>
                <w:szCs w:val="12"/>
                <w:lang w:eastAsia="es-MX"/>
              </w:rPr>
            </w:pPr>
            <w:r w:rsidRPr="00DA4DE4">
              <w:rPr>
                <w:rFonts w:ascii="Arial" w:hAnsi="Arial" w:cs="Arial"/>
                <w:i/>
                <w:sz w:val="12"/>
                <w:szCs w:val="12"/>
                <w:lang w:eastAsia="es-MX"/>
              </w:rPr>
              <w:t>Elaboración De Periódico El Ciudadano</w:t>
            </w:r>
          </w:p>
        </w:tc>
        <w:tc>
          <w:tcPr>
            <w:tcW w:w="288"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77"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18"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335"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380"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400"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84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46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58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52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50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r>
      <w:tr w:rsidR="000D7C82" w:rsidRPr="00DA4DE4" w:rsidTr="00FA5B96">
        <w:trPr>
          <w:trHeight w:val="358"/>
          <w:jc w:val="center"/>
        </w:trPr>
        <w:tc>
          <w:tcPr>
            <w:tcW w:w="914" w:type="dxa"/>
            <w:shd w:val="clear" w:color="000000" w:fill="FFFFFF"/>
            <w:hideMark/>
          </w:tcPr>
          <w:p w:rsidR="000D7C82" w:rsidRPr="00DA4DE4" w:rsidRDefault="000D7C82" w:rsidP="00FA5B96">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Junio</w:t>
            </w:r>
          </w:p>
        </w:tc>
        <w:tc>
          <w:tcPr>
            <w:tcW w:w="674" w:type="dxa"/>
            <w:shd w:val="clear" w:color="000000" w:fill="FFFFFF"/>
            <w:noWrap/>
            <w:hideMark/>
          </w:tcPr>
          <w:p w:rsidR="000D7C82" w:rsidRPr="00DA4DE4" w:rsidRDefault="000D7C82" w:rsidP="00FA5B96">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EG</w:t>
            </w:r>
          </w:p>
        </w:tc>
        <w:tc>
          <w:tcPr>
            <w:tcW w:w="674" w:type="dxa"/>
            <w:shd w:val="clear" w:color="000000" w:fill="FFFFFF"/>
            <w:noWrap/>
            <w:hideMark/>
          </w:tcPr>
          <w:p w:rsidR="000D7C82" w:rsidRPr="00DA4DE4" w:rsidRDefault="000D7C82" w:rsidP="00FA5B96">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142</w:t>
            </w:r>
          </w:p>
        </w:tc>
        <w:tc>
          <w:tcPr>
            <w:tcW w:w="867" w:type="dxa"/>
            <w:shd w:val="clear" w:color="000000" w:fill="FFFFFF"/>
            <w:hideMark/>
          </w:tcPr>
          <w:p w:rsidR="000D7C82" w:rsidRPr="00DA4DE4" w:rsidRDefault="000D7C82" w:rsidP="00FA5B96">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09/06/2016</w:t>
            </w:r>
          </w:p>
        </w:tc>
        <w:tc>
          <w:tcPr>
            <w:tcW w:w="1011" w:type="dxa"/>
            <w:shd w:val="clear" w:color="000000" w:fill="FFFFFF"/>
            <w:noWrap/>
            <w:hideMark/>
          </w:tcPr>
          <w:p w:rsidR="000D7C82" w:rsidRPr="00DA4DE4" w:rsidRDefault="000D7C82" w:rsidP="00FA5B96">
            <w:pPr>
              <w:jc w:val="right"/>
              <w:rPr>
                <w:rFonts w:ascii="Arial" w:hAnsi="Arial" w:cs="Arial"/>
                <w:i/>
                <w:color w:val="000000"/>
                <w:sz w:val="12"/>
                <w:szCs w:val="12"/>
                <w:lang w:eastAsia="es-MX"/>
              </w:rPr>
            </w:pPr>
            <w:r w:rsidRPr="00DA4DE4">
              <w:rPr>
                <w:rFonts w:ascii="Arial" w:hAnsi="Arial" w:cs="Arial"/>
                <w:i/>
                <w:color w:val="000000"/>
                <w:sz w:val="12"/>
                <w:szCs w:val="12"/>
                <w:lang w:eastAsia="es-MX"/>
              </w:rPr>
              <w:t>$104,214.88</w:t>
            </w:r>
          </w:p>
        </w:tc>
        <w:tc>
          <w:tcPr>
            <w:tcW w:w="1181" w:type="dxa"/>
            <w:shd w:val="clear" w:color="000000" w:fill="FFFFFF"/>
            <w:vAlign w:val="center"/>
            <w:hideMark/>
          </w:tcPr>
          <w:p w:rsidR="000D7C82" w:rsidRPr="00DA4DE4" w:rsidRDefault="000D7C82" w:rsidP="00FF35E3">
            <w:pPr>
              <w:rPr>
                <w:rFonts w:ascii="Arial" w:hAnsi="Arial" w:cs="Arial"/>
                <w:i/>
                <w:sz w:val="12"/>
                <w:szCs w:val="12"/>
                <w:lang w:eastAsia="es-MX"/>
              </w:rPr>
            </w:pPr>
            <w:r w:rsidRPr="00DA4DE4">
              <w:rPr>
                <w:rFonts w:ascii="Arial" w:hAnsi="Arial" w:cs="Arial"/>
                <w:i/>
                <w:sz w:val="12"/>
                <w:szCs w:val="12"/>
                <w:lang w:eastAsia="es-MX"/>
              </w:rPr>
              <w:t>Elaboración De Periódico El Ciudadano</w:t>
            </w:r>
          </w:p>
        </w:tc>
        <w:tc>
          <w:tcPr>
            <w:tcW w:w="288"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77"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18"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335"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380"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400"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84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46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58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52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50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r>
      <w:tr w:rsidR="000D7C82" w:rsidRPr="00DA4DE4" w:rsidTr="00FA5B96">
        <w:trPr>
          <w:trHeight w:val="365"/>
          <w:jc w:val="center"/>
        </w:trPr>
        <w:tc>
          <w:tcPr>
            <w:tcW w:w="914" w:type="dxa"/>
            <w:shd w:val="clear" w:color="000000" w:fill="FFFFFF"/>
            <w:hideMark/>
          </w:tcPr>
          <w:p w:rsidR="000D7C82" w:rsidRPr="00DA4DE4" w:rsidRDefault="000D7C82" w:rsidP="00FA5B96">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Julio</w:t>
            </w:r>
          </w:p>
        </w:tc>
        <w:tc>
          <w:tcPr>
            <w:tcW w:w="674" w:type="dxa"/>
            <w:shd w:val="clear" w:color="000000" w:fill="FFFFFF"/>
            <w:noWrap/>
            <w:hideMark/>
          </w:tcPr>
          <w:p w:rsidR="000D7C82" w:rsidRPr="00DA4DE4" w:rsidRDefault="000D7C82" w:rsidP="00FA5B96">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EG</w:t>
            </w:r>
          </w:p>
        </w:tc>
        <w:tc>
          <w:tcPr>
            <w:tcW w:w="674" w:type="dxa"/>
            <w:shd w:val="clear" w:color="000000" w:fill="FFFFFF"/>
            <w:noWrap/>
            <w:hideMark/>
          </w:tcPr>
          <w:p w:rsidR="000D7C82" w:rsidRPr="00DA4DE4" w:rsidRDefault="000D7C82" w:rsidP="00FA5B96">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124</w:t>
            </w:r>
          </w:p>
        </w:tc>
        <w:tc>
          <w:tcPr>
            <w:tcW w:w="867" w:type="dxa"/>
            <w:shd w:val="clear" w:color="000000" w:fill="FFFFFF"/>
            <w:hideMark/>
          </w:tcPr>
          <w:p w:rsidR="000D7C82" w:rsidRPr="00DA4DE4" w:rsidRDefault="000D7C82" w:rsidP="00FA5B96">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12/07/2016</w:t>
            </w:r>
          </w:p>
        </w:tc>
        <w:tc>
          <w:tcPr>
            <w:tcW w:w="1011" w:type="dxa"/>
            <w:shd w:val="clear" w:color="000000" w:fill="FFFFFF"/>
            <w:noWrap/>
            <w:hideMark/>
          </w:tcPr>
          <w:p w:rsidR="000D7C82" w:rsidRPr="00DA4DE4" w:rsidRDefault="000D7C82" w:rsidP="00FA5B96">
            <w:pPr>
              <w:jc w:val="right"/>
              <w:rPr>
                <w:rFonts w:ascii="Arial" w:hAnsi="Arial" w:cs="Arial"/>
                <w:i/>
                <w:color w:val="000000"/>
                <w:sz w:val="12"/>
                <w:szCs w:val="12"/>
                <w:lang w:eastAsia="es-MX"/>
              </w:rPr>
            </w:pPr>
            <w:r w:rsidRPr="00DA4DE4">
              <w:rPr>
                <w:rFonts w:ascii="Arial" w:hAnsi="Arial" w:cs="Arial"/>
                <w:i/>
                <w:color w:val="000000"/>
                <w:sz w:val="12"/>
                <w:szCs w:val="12"/>
                <w:lang w:eastAsia="es-MX"/>
              </w:rPr>
              <w:t>$209,125.55</w:t>
            </w:r>
          </w:p>
        </w:tc>
        <w:tc>
          <w:tcPr>
            <w:tcW w:w="1181" w:type="dxa"/>
            <w:shd w:val="clear" w:color="000000" w:fill="FFFFFF"/>
            <w:vAlign w:val="center"/>
            <w:hideMark/>
          </w:tcPr>
          <w:p w:rsidR="000D7C82" w:rsidRPr="00DA4DE4" w:rsidRDefault="000D7C82" w:rsidP="00FF35E3">
            <w:pPr>
              <w:rPr>
                <w:rFonts w:ascii="Arial" w:hAnsi="Arial" w:cs="Arial"/>
                <w:i/>
                <w:sz w:val="12"/>
                <w:szCs w:val="12"/>
                <w:lang w:eastAsia="es-MX"/>
              </w:rPr>
            </w:pPr>
            <w:r w:rsidRPr="00DA4DE4">
              <w:rPr>
                <w:rFonts w:ascii="Arial" w:hAnsi="Arial" w:cs="Arial"/>
                <w:i/>
                <w:sz w:val="12"/>
                <w:szCs w:val="12"/>
                <w:lang w:eastAsia="es-MX"/>
              </w:rPr>
              <w:t>Elaboración De Periódico El Ciudadano</w:t>
            </w:r>
          </w:p>
        </w:tc>
        <w:tc>
          <w:tcPr>
            <w:tcW w:w="288"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77"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18"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335"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380"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400"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84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46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58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52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50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r>
      <w:tr w:rsidR="000D7C82" w:rsidRPr="00DA4DE4" w:rsidTr="00FA5B96">
        <w:trPr>
          <w:trHeight w:val="330"/>
          <w:jc w:val="center"/>
        </w:trPr>
        <w:tc>
          <w:tcPr>
            <w:tcW w:w="914" w:type="dxa"/>
            <w:shd w:val="clear" w:color="000000" w:fill="FFFFFF"/>
            <w:hideMark/>
          </w:tcPr>
          <w:p w:rsidR="000D7C82" w:rsidRPr="00DA4DE4" w:rsidRDefault="000D7C82" w:rsidP="00FA5B96">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Julio</w:t>
            </w:r>
          </w:p>
        </w:tc>
        <w:tc>
          <w:tcPr>
            <w:tcW w:w="674" w:type="dxa"/>
            <w:shd w:val="clear" w:color="000000" w:fill="FFFFFF"/>
            <w:noWrap/>
            <w:hideMark/>
          </w:tcPr>
          <w:p w:rsidR="000D7C82" w:rsidRPr="00DA4DE4" w:rsidRDefault="000D7C82" w:rsidP="00FA5B96">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EG</w:t>
            </w:r>
          </w:p>
        </w:tc>
        <w:tc>
          <w:tcPr>
            <w:tcW w:w="674" w:type="dxa"/>
            <w:shd w:val="clear" w:color="000000" w:fill="FFFFFF"/>
            <w:noWrap/>
            <w:hideMark/>
          </w:tcPr>
          <w:p w:rsidR="000D7C82" w:rsidRPr="00DA4DE4" w:rsidRDefault="000D7C82" w:rsidP="00FA5B96">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133</w:t>
            </w:r>
          </w:p>
        </w:tc>
        <w:tc>
          <w:tcPr>
            <w:tcW w:w="867" w:type="dxa"/>
            <w:shd w:val="clear" w:color="000000" w:fill="FFFFFF"/>
            <w:hideMark/>
          </w:tcPr>
          <w:p w:rsidR="000D7C82" w:rsidRPr="00DA4DE4" w:rsidRDefault="000D7C82" w:rsidP="00FA5B96">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12/07/2016</w:t>
            </w:r>
          </w:p>
        </w:tc>
        <w:tc>
          <w:tcPr>
            <w:tcW w:w="1011" w:type="dxa"/>
            <w:shd w:val="clear" w:color="000000" w:fill="FFFFFF"/>
            <w:noWrap/>
            <w:hideMark/>
          </w:tcPr>
          <w:p w:rsidR="000D7C82" w:rsidRPr="00DA4DE4" w:rsidRDefault="000D7C82" w:rsidP="00FA5B96">
            <w:pPr>
              <w:jc w:val="right"/>
              <w:rPr>
                <w:rFonts w:ascii="Arial" w:hAnsi="Arial" w:cs="Arial"/>
                <w:i/>
                <w:color w:val="000000"/>
                <w:sz w:val="12"/>
                <w:szCs w:val="12"/>
                <w:lang w:eastAsia="es-MX"/>
              </w:rPr>
            </w:pPr>
            <w:r w:rsidRPr="00DA4DE4">
              <w:rPr>
                <w:rFonts w:ascii="Arial" w:hAnsi="Arial" w:cs="Arial"/>
                <w:i/>
                <w:color w:val="000000"/>
                <w:sz w:val="12"/>
                <w:szCs w:val="12"/>
                <w:lang w:eastAsia="es-MX"/>
              </w:rPr>
              <w:t>$174,053.36</w:t>
            </w:r>
          </w:p>
        </w:tc>
        <w:tc>
          <w:tcPr>
            <w:tcW w:w="1181" w:type="dxa"/>
            <w:shd w:val="clear" w:color="000000" w:fill="FFFFFF"/>
            <w:vAlign w:val="center"/>
            <w:hideMark/>
          </w:tcPr>
          <w:p w:rsidR="000D7C82" w:rsidRPr="00DA4DE4" w:rsidRDefault="000D7C82" w:rsidP="00FF35E3">
            <w:pPr>
              <w:rPr>
                <w:rFonts w:ascii="Arial" w:hAnsi="Arial" w:cs="Arial"/>
                <w:i/>
                <w:sz w:val="12"/>
                <w:szCs w:val="12"/>
                <w:lang w:eastAsia="es-MX"/>
              </w:rPr>
            </w:pPr>
            <w:r w:rsidRPr="00DA4DE4">
              <w:rPr>
                <w:rFonts w:ascii="Arial" w:hAnsi="Arial" w:cs="Arial"/>
                <w:i/>
                <w:sz w:val="12"/>
                <w:szCs w:val="12"/>
                <w:lang w:eastAsia="es-MX"/>
              </w:rPr>
              <w:t>Documentos Básicos</w:t>
            </w:r>
          </w:p>
        </w:tc>
        <w:tc>
          <w:tcPr>
            <w:tcW w:w="288"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77"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18" w:type="dxa"/>
            <w:shd w:val="clear" w:color="000000" w:fill="FFFFFF"/>
            <w:noWrap/>
            <w:hideMark/>
          </w:tcPr>
          <w:p w:rsidR="000D7C82" w:rsidRPr="00DA4DE4" w:rsidRDefault="000D7C82" w:rsidP="00FA5B96">
            <w:pPr>
              <w:jc w:val="center"/>
              <w:rPr>
                <w:rFonts w:ascii="Arial" w:hAnsi="Arial" w:cs="Arial"/>
                <w:i/>
                <w:color w:val="000000"/>
                <w:sz w:val="14"/>
                <w:szCs w:val="14"/>
                <w:lang w:eastAsia="es-MX"/>
              </w:rPr>
            </w:pPr>
            <w:r w:rsidRPr="00DA4DE4">
              <w:rPr>
                <w:rFonts w:ascii="Arial" w:hAnsi="Arial" w:cs="Arial"/>
                <w:i/>
                <w:color w:val="000000"/>
                <w:sz w:val="14"/>
                <w:szCs w:val="14"/>
                <w:lang w:eastAsia="es-MX"/>
              </w:rPr>
              <w:t>NA</w:t>
            </w:r>
          </w:p>
        </w:tc>
        <w:tc>
          <w:tcPr>
            <w:tcW w:w="335" w:type="dxa"/>
            <w:shd w:val="clear" w:color="000000" w:fill="FFFFFF"/>
            <w:noWrap/>
            <w:hideMark/>
          </w:tcPr>
          <w:p w:rsidR="000D7C82" w:rsidRPr="00DA4DE4" w:rsidRDefault="000D7C82" w:rsidP="00FA5B96">
            <w:pPr>
              <w:jc w:val="center"/>
              <w:rPr>
                <w:rFonts w:ascii="Arial" w:hAnsi="Arial" w:cs="Arial"/>
                <w:i/>
                <w:color w:val="000000"/>
                <w:sz w:val="14"/>
                <w:szCs w:val="14"/>
                <w:lang w:eastAsia="es-MX"/>
              </w:rPr>
            </w:pPr>
            <w:r w:rsidRPr="00DA4DE4">
              <w:rPr>
                <w:rFonts w:ascii="Arial" w:hAnsi="Arial" w:cs="Arial"/>
                <w:i/>
                <w:color w:val="000000"/>
                <w:sz w:val="14"/>
                <w:szCs w:val="14"/>
                <w:lang w:eastAsia="es-MX"/>
              </w:rPr>
              <w:t>NA</w:t>
            </w:r>
          </w:p>
        </w:tc>
        <w:tc>
          <w:tcPr>
            <w:tcW w:w="380" w:type="dxa"/>
            <w:shd w:val="clear" w:color="000000" w:fill="FFFFFF"/>
            <w:noWrap/>
            <w:hideMark/>
          </w:tcPr>
          <w:p w:rsidR="000D7C82" w:rsidRPr="00DA4DE4" w:rsidRDefault="000D7C82" w:rsidP="00FA5B96">
            <w:pPr>
              <w:jc w:val="center"/>
              <w:rPr>
                <w:rFonts w:ascii="Arial" w:hAnsi="Arial" w:cs="Arial"/>
                <w:i/>
                <w:color w:val="000000"/>
                <w:sz w:val="14"/>
                <w:szCs w:val="14"/>
                <w:lang w:eastAsia="es-MX"/>
              </w:rPr>
            </w:pPr>
            <w:r w:rsidRPr="00DA4DE4">
              <w:rPr>
                <w:rFonts w:ascii="Arial" w:hAnsi="Arial" w:cs="Arial"/>
                <w:i/>
                <w:color w:val="000000"/>
                <w:sz w:val="14"/>
                <w:szCs w:val="14"/>
                <w:lang w:eastAsia="es-MX"/>
              </w:rPr>
              <w:t>NA</w:t>
            </w:r>
          </w:p>
        </w:tc>
        <w:tc>
          <w:tcPr>
            <w:tcW w:w="400" w:type="dxa"/>
            <w:shd w:val="clear" w:color="000000" w:fill="FFFFFF"/>
            <w:noWrap/>
            <w:hideMark/>
          </w:tcPr>
          <w:p w:rsidR="000D7C82" w:rsidRPr="00DA4DE4" w:rsidRDefault="000D7C82" w:rsidP="00FA5B96">
            <w:pPr>
              <w:jc w:val="center"/>
              <w:rPr>
                <w:rFonts w:ascii="Arial" w:hAnsi="Arial" w:cs="Arial"/>
                <w:i/>
                <w:color w:val="000000"/>
                <w:sz w:val="14"/>
                <w:szCs w:val="14"/>
                <w:lang w:eastAsia="es-MX"/>
              </w:rPr>
            </w:pPr>
            <w:r w:rsidRPr="00DA4DE4">
              <w:rPr>
                <w:rFonts w:ascii="Arial" w:hAnsi="Arial" w:cs="Arial"/>
                <w:i/>
                <w:color w:val="000000"/>
                <w:sz w:val="14"/>
                <w:szCs w:val="14"/>
                <w:lang w:eastAsia="es-MX"/>
              </w:rPr>
              <w:t>NA</w:t>
            </w:r>
          </w:p>
        </w:tc>
        <w:tc>
          <w:tcPr>
            <w:tcW w:w="84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46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58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52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50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r>
      <w:tr w:rsidR="000D7C82" w:rsidRPr="00DA4DE4" w:rsidTr="00FA5B96">
        <w:trPr>
          <w:trHeight w:val="330"/>
          <w:jc w:val="center"/>
        </w:trPr>
        <w:tc>
          <w:tcPr>
            <w:tcW w:w="914" w:type="dxa"/>
            <w:shd w:val="clear" w:color="000000" w:fill="FFFFFF"/>
            <w:hideMark/>
          </w:tcPr>
          <w:p w:rsidR="000D7C82" w:rsidRPr="00DA4DE4" w:rsidRDefault="000D7C82" w:rsidP="00FA5B96">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Julio</w:t>
            </w:r>
          </w:p>
        </w:tc>
        <w:tc>
          <w:tcPr>
            <w:tcW w:w="674" w:type="dxa"/>
            <w:shd w:val="clear" w:color="000000" w:fill="FFFFFF"/>
            <w:noWrap/>
            <w:hideMark/>
          </w:tcPr>
          <w:p w:rsidR="000D7C82" w:rsidRPr="00DA4DE4" w:rsidRDefault="000D7C82" w:rsidP="00FA5B96">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EG</w:t>
            </w:r>
          </w:p>
        </w:tc>
        <w:tc>
          <w:tcPr>
            <w:tcW w:w="674" w:type="dxa"/>
            <w:shd w:val="clear" w:color="000000" w:fill="FFFFFF"/>
            <w:noWrap/>
            <w:hideMark/>
          </w:tcPr>
          <w:p w:rsidR="000D7C82" w:rsidRPr="00DA4DE4" w:rsidRDefault="000D7C82" w:rsidP="00FA5B96">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83</w:t>
            </w:r>
          </w:p>
        </w:tc>
        <w:tc>
          <w:tcPr>
            <w:tcW w:w="867" w:type="dxa"/>
            <w:shd w:val="clear" w:color="000000" w:fill="FFFFFF"/>
            <w:hideMark/>
          </w:tcPr>
          <w:p w:rsidR="000D7C82" w:rsidRPr="00DA4DE4" w:rsidRDefault="000D7C82" w:rsidP="00FA5B96">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13/07/2016</w:t>
            </w:r>
          </w:p>
        </w:tc>
        <w:tc>
          <w:tcPr>
            <w:tcW w:w="1011" w:type="dxa"/>
            <w:shd w:val="clear" w:color="000000" w:fill="FFFFFF"/>
            <w:noWrap/>
            <w:hideMark/>
          </w:tcPr>
          <w:p w:rsidR="000D7C82" w:rsidRPr="00DA4DE4" w:rsidRDefault="000D7C82" w:rsidP="00FA5B96">
            <w:pPr>
              <w:jc w:val="right"/>
              <w:rPr>
                <w:rFonts w:ascii="Arial" w:hAnsi="Arial" w:cs="Arial"/>
                <w:i/>
                <w:color w:val="000000"/>
                <w:sz w:val="12"/>
                <w:szCs w:val="12"/>
                <w:lang w:eastAsia="es-MX"/>
              </w:rPr>
            </w:pPr>
            <w:r w:rsidRPr="00DA4DE4">
              <w:rPr>
                <w:rFonts w:ascii="Arial" w:hAnsi="Arial" w:cs="Arial"/>
                <w:i/>
                <w:color w:val="000000"/>
                <w:sz w:val="12"/>
                <w:szCs w:val="12"/>
                <w:lang w:eastAsia="es-MX"/>
              </w:rPr>
              <w:t>$57,710.00</w:t>
            </w:r>
          </w:p>
        </w:tc>
        <w:tc>
          <w:tcPr>
            <w:tcW w:w="1181" w:type="dxa"/>
            <w:shd w:val="clear" w:color="000000" w:fill="FFFFFF"/>
            <w:vAlign w:val="center"/>
            <w:hideMark/>
          </w:tcPr>
          <w:p w:rsidR="000D7C82" w:rsidRPr="00DA4DE4" w:rsidRDefault="000D7C82" w:rsidP="00FF35E3">
            <w:pPr>
              <w:rPr>
                <w:rFonts w:ascii="Arial" w:hAnsi="Arial" w:cs="Arial"/>
                <w:i/>
                <w:sz w:val="12"/>
                <w:szCs w:val="12"/>
                <w:lang w:eastAsia="es-MX"/>
              </w:rPr>
            </w:pPr>
            <w:r w:rsidRPr="00DA4DE4">
              <w:rPr>
                <w:rFonts w:ascii="Arial" w:hAnsi="Arial" w:cs="Arial"/>
                <w:i/>
                <w:sz w:val="12"/>
                <w:szCs w:val="12"/>
                <w:lang w:eastAsia="es-MX"/>
              </w:rPr>
              <w:t>Documentos Básicos</w:t>
            </w:r>
          </w:p>
        </w:tc>
        <w:tc>
          <w:tcPr>
            <w:tcW w:w="288"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77"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18" w:type="dxa"/>
            <w:shd w:val="clear" w:color="000000" w:fill="FFFFFF"/>
            <w:noWrap/>
            <w:hideMark/>
          </w:tcPr>
          <w:p w:rsidR="000D7C82" w:rsidRPr="00DA4DE4" w:rsidRDefault="000D7C82" w:rsidP="00FA5B96">
            <w:pPr>
              <w:jc w:val="center"/>
              <w:rPr>
                <w:rFonts w:ascii="Arial" w:hAnsi="Arial" w:cs="Arial"/>
                <w:i/>
                <w:color w:val="000000"/>
                <w:sz w:val="14"/>
                <w:szCs w:val="14"/>
                <w:lang w:eastAsia="es-MX"/>
              </w:rPr>
            </w:pPr>
            <w:r w:rsidRPr="00DA4DE4">
              <w:rPr>
                <w:rFonts w:ascii="Arial" w:hAnsi="Arial" w:cs="Arial"/>
                <w:i/>
                <w:color w:val="000000"/>
                <w:sz w:val="14"/>
                <w:szCs w:val="14"/>
                <w:lang w:eastAsia="es-MX"/>
              </w:rPr>
              <w:t>NA</w:t>
            </w:r>
          </w:p>
        </w:tc>
        <w:tc>
          <w:tcPr>
            <w:tcW w:w="335" w:type="dxa"/>
            <w:shd w:val="clear" w:color="000000" w:fill="FFFFFF"/>
            <w:noWrap/>
            <w:hideMark/>
          </w:tcPr>
          <w:p w:rsidR="000D7C82" w:rsidRPr="00DA4DE4" w:rsidRDefault="000D7C82" w:rsidP="00FA5B96">
            <w:pPr>
              <w:jc w:val="center"/>
              <w:rPr>
                <w:rFonts w:ascii="Arial" w:hAnsi="Arial" w:cs="Arial"/>
                <w:i/>
                <w:color w:val="000000"/>
                <w:sz w:val="14"/>
                <w:szCs w:val="14"/>
                <w:lang w:eastAsia="es-MX"/>
              </w:rPr>
            </w:pPr>
            <w:r w:rsidRPr="00DA4DE4">
              <w:rPr>
                <w:rFonts w:ascii="Arial" w:hAnsi="Arial" w:cs="Arial"/>
                <w:i/>
                <w:color w:val="000000"/>
                <w:sz w:val="14"/>
                <w:szCs w:val="14"/>
                <w:lang w:eastAsia="es-MX"/>
              </w:rPr>
              <w:t>NA</w:t>
            </w:r>
          </w:p>
        </w:tc>
        <w:tc>
          <w:tcPr>
            <w:tcW w:w="380" w:type="dxa"/>
            <w:shd w:val="clear" w:color="000000" w:fill="FFFFFF"/>
            <w:noWrap/>
            <w:hideMark/>
          </w:tcPr>
          <w:p w:rsidR="000D7C82" w:rsidRPr="00DA4DE4" w:rsidRDefault="000D7C82" w:rsidP="00FA5B96">
            <w:pPr>
              <w:jc w:val="center"/>
              <w:rPr>
                <w:rFonts w:ascii="Arial" w:hAnsi="Arial" w:cs="Arial"/>
                <w:i/>
                <w:color w:val="000000"/>
                <w:sz w:val="14"/>
                <w:szCs w:val="14"/>
                <w:lang w:eastAsia="es-MX"/>
              </w:rPr>
            </w:pPr>
            <w:r w:rsidRPr="00DA4DE4">
              <w:rPr>
                <w:rFonts w:ascii="Arial" w:hAnsi="Arial" w:cs="Arial"/>
                <w:i/>
                <w:color w:val="000000"/>
                <w:sz w:val="14"/>
                <w:szCs w:val="14"/>
                <w:lang w:eastAsia="es-MX"/>
              </w:rPr>
              <w:t>NA</w:t>
            </w:r>
          </w:p>
        </w:tc>
        <w:tc>
          <w:tcPr>
            <w:tcW w:w="400" w:type="dxa"/>
            <w:shd w:val="clear" w:color="000000" w:fill="FFFFFF"/>
            <w:noWrap/>
            <w:hideMark/>
          </w:tcPr>
          <w:p w:rsidR="000D7C82" w:rsidRPr="00DA4DE4" w:rsidRDefault="000D7C82" w:rsidP="00FA5B96">
            <w:pPr>
              <w:jc w:val="center"/>
              <w:rPr>
                <w:rFonts w:ascii="Arial" w:hAnsi="Arial" w:cs="Arial"/>
                <w:i/>
                <w:color w:val="000000"/>
                <w:sz w:val="14"/>
                <w:szCs w:val="14"/>
                <w:lang w:eastAsia="es-MX"/>
              </w:rPr>
            </w:pPr>
            <w:r w:rsidRPr="00DA4DE4">
              <w:rPr>
                <w:rFonts w:ascii="Arial" w:hAnsi="Arial" w:cs="Arial"/>
                <w:i/>
                <w:color w:val="000000"/>
                <w:sz w:val="14"/>
                <w:szCs w:val="14"/>
                <w:lang w:eastAsia="es-MX"/>
              </w:rPr>
              <w:t>NA</w:t>
            </w:r>
          </w:p>
        </w:tc>
        <w:tc>
          <w:tcPr>
            <w:tcW w:w="84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46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58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52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50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r>
      <w:tr w:rsidR="000D7C82" w:rsidRPr="00DA4DE4" w:rsidTr="00FA5B96">
        <w:trPr>
          <w:trHeight w:val="409"/>
          <w:jc w:val="center"/>
        </w:trPr>
        <w:tc>
          <w:tcPr>
            <w:tcW w:w="914" w:type="dxa"/>
            <w:shd w:val="clear" w:color="000000" w:fill="FFFFFF"/>
            <w:hideMark/>
          </w:tcPr>
          <w:p w:rsidR="000D7C82" w:rsidRPr="00DA4DE4" w:rsidRDefault="000D7C82" w:rsidP="00FA5B96">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Agosto</w:t>
            </w:r>
          </w:p>
        </w:tc>
        <w:tc>
          <w:tcPr>
            <w:tcW w:w="674" w:type="dxa"/>
            <w:shd w:val="clear" w:color="000000" w:fill="FFFFFF"/>
            <w:noWrap/>
            <w:hideMark/>
          </w:tcPr>
          <w:p w:rsidR="000D7C82" w:rsidRPr="00DA4DE4" w:rsidRDefault="000D7C82" w:rsidP="00FA5B96">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EG</w:t>
            </w:r>
          </w:p>
        </w:tc>
        <w:tc>
          <w:tcPr>
            <w:tcW w:w="674" w:type="dxa"/>
            <w:shd w:val="clear" w:color="000000" w:fill="FFFFFF"/>
            <w:noWrap/>
            <w:hideMark/>
          </w:tcPr>
          <w:p w:rsidR="000D7C82" w:rsidRPr="00DA4DE4" w:rsidRDefault="000D7C82" w:rsidP="00FA5B96">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121</w:t>
            </w:r>
          </w:p>
        </w:tc>
        <w:tc>
          <w:tcPr>
            <w:tcW w:w="867" w:type="dxa"/>
            <w:shd w:val="clear" w:color="000000" w:fill="FFFFFF"/>
            <w:hideMark/>
          </w:tcPr>
          <w:p w:rsidR="000D7C82" w:rsidRPr="00DA4DE4" w:rsidRDefault="000D7C82" w:rsidP="00FA5B96">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16/08/2016</w:t>
            </w:r>
          </w:p>
        </w:tc>
        <w:tc>
          <w:tcPr>
            <w:tcW w:w="1011" w:type="dxa"/>
            <w:shd w:val="clear" w:color="000000" w:fill="FFFFFF"/>
            <w:noWrap/>
            <w:hideMark/>
          </w:tcPr>
          <w:p w:rsidR="000D7C82" w:rsidRPr="00DA4DE4" w:rsidRDefault="000D7C82" w:rsidP="00FA5B96">
            <w:pPr>
              <w:jc w:val="right"/>
              <w:rPr>
                <w:rFonts w:ascii="Arial" w:hAnsi="Arial" w:cs="Arial"/>
                <w:i/>
                <w:color w:val="000000"/>
                <w:sz w:val="12"/>
                <w:szCs w:val="12"/>
                <w:lang w:eastAsia="es-MX"/>
              </w:rPr>
            </w:pPr>
            <w:r w:rsidRPr="00DA4DE4">
              <w:rPr>
                <w:rFonts w:ascii="Arial" w:hAnsi="Arial" w:cs="Arial"/>
                <w:i/>
                <w:color w:val="000000"/>
                <w:sz w:val="12"/>
                <w:szCs w:val="12"/>
                <w:lang w:eastAsia="es-MX"/>
              </w:rPr>
              <w:t>$156,247.21</w:t>
            </w:r>
          </w:p>
        </w:tc>
        <w:tc>
          <w:tcPr>
            <w:tcW w:w="1181" w:type="dxa"/>
            <w:shd w:val="clear" w:color="000000" w:fill="FFFFFF"/>
            <w:vAlign w:val="center"/>
            <w:hideMark/>
          </w:tcPr>
          <w:p w:rsidR="000D7C82" w:rsidRPr="00DA4DE4" w:rsidRDefault="000D7C82" w:rsidP="00FF35E3">
            <w:pPr>
              <w:rPr>
                <w:rFonts w:ascii="Arial" w:hAnsi="Arial" w:cs="Arial"/>
                <w:i/>
                <w:sz w:val="12"/>
                <w:szCs w:val="12"/>
                <w:lang w:eastAsia="es-MX"/>
              </w:rPr>
            </w:pPr>
            <w:r w:rsidRPr="00DA4DE4">
              <w:rPr>
                <w:rFonts w:ascii="Arial" w:hAnsi="Arial" w:cs="Arial"/>
                <w:i/>
                <w:sz w:val="12"/>
                <w:szCs w:val="12"/>
                <w:lang w:eastAsia="es-MX"/>
              </w:rPr>
              <w:t>Elaboración De Periódico El Ciudadano</w:t>
            </w:r>
          </w:p>
        </w:tc>
        <w:tc>
          <w:tcPr>
            <w:tcW w:w="288"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77"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18"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335"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380"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400"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84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46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58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52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50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r>
      <w:tr w:rsidR="000D7C82" w:rsidRPr="00DA4DE4" w:rsidTr="00FA5B96">
        <w:trPr>
          <w:trHeight w:val="387"/>
          <w:jc w:val="center"/>
        </w:trPr>
        <w:tc>
          <w:tcPr>
            <w:tcW w:w="914" w:type="dxa"/>
            <w:shd w:val="clear" w:color="000000" w:fill="FFFFFF"/>
            <w:hideMark/>
          </w:tcPr>
          <w:p w:rsidR="000D7C82" w:rsidRPr="00DA4DE4" w:rsidRDefault="000D7C82" w:rsidP="00FA5B96">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Octubre</w:t>
            </w:r>
          </w:p>
        </w:tc>
        <w:tc>
          <w:tcPr>
            <w:tcW w:w="674" w:type="dxa"/>
            <w:shd w:val="clear" w:color="000000" w:fill="FFFFFF"/>
            <w:noWrap/>
            <w:hideMark/>
          </w:tcPr>
          <w:p w:rsidR="000D7C82" w:rsidRPr="00DA4DE4" w:rsidRDefault="000D7C82" w:rsidP="00FA5B96">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EG</w:t>
            </w:r>
          </w:p>
        </w:tc>
        <w:tc>
          <w:tcPr>
            <w:tcW w:w="674" w:type="dxa"/>
            <w:shd w:val="clear" w:color="000000" w:fill="FFFFFF"/>
            <w:noWrap/>
            <w:hideMark/>
          </w:tcPr>
          <w:p w:rsidR="000D7C82" w:rsidRPr="00DA4DE4" w:rsidRDefault="000D7C82" w:rsidP="00FA5B96">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89</w:t>
            </w:r>
          </w:p>
        </w:tc>
        <w:tc>
          <w:tcPr>
            <w:tcW w:w="867" w:type="dxa"/>
            <w:shd w:val="clear" w:color="000000" w:fill="FFFFFF"/>
            <w:hideMark/>
          </w:tcPr>
          <w:p w:rsidR="000D7C82" w:rsidRPr="00DA4DE4" w:rsidRDefault="000D7C82" w:rsidP="00FA5B96">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14/10/2016</w:t>
            </w:r>
          </w:p>
        </w:tc>
        <w:tc>
          <w:tcPr>
            <w:tcW w:w="1011" w:type="dxa"/>
            <w:shd w:val="clear" w:color="000000" w:fill="FFFFFF"/>
            <w:noWrap/>
            <w:hideMark/>
          </w:tcPr>
          <w:p w:rsidR="000D7C82" w:rsidRPr="00DA4DE4" w:rsidRDefault="000D7C82" w:rsidP="00FA5B96">
            <w:pPr>
              <w:jc w:val="right"/>
              <w:rPr>
                <w:rFonts w:ascii="Arial" w:hAnsi="Arial" w:cs="Arial"/>
                <w:i/>
                <w:color w:val="000000"/>
                <w:sz w:val="12"/>
                <w:szCs w:val="12"/>
                <w:lang w:eastAsia="es-MX"/>
              </w:rPr>
            </w:pPr>
            <w:r w:rsidRPr="00DA4DE4">
              <w:rPr>
                <w:rFonts w:ascii="Arial" w:hAnsi="Arial" w:cs="Arial"/>
                <w:i/>
                <w:color w:val="000000"/>
                <w:sz w:val="12"/>
                <w:szCs w:val="12"/>
                <w:lang w:eastAsia="es-MX"/>
              </w:rPr>
              <w:t>$104,214.88</w:t>
            </w:r>
          </w:p>
        </w:tc>
        <w:tc>
          <w:tcPr>
            <w:tcW w:w="1181" w:type="dxa"/>
            <w:shd w:val="clear" w:color="000000" w:fill="FFFFFF"/>
            <w:vAlign w:val="center"/>
            <w:hideMark/>
          </w:tcPr>
          <w:p w:rsidR="000D7C82" w:rsidRPr="00DA4DE4" w:rsidRDefault="000D7C82" w:rsidP="00FF35E3">
            <w:pPr>
              <w:rPr>
                <w:rFonts w:ascii="Arial" w:hAnsi="Arial" w:cs="Arial"/>
                <w:i/>
                <w:sz w:val="12"/>
                <w:szCs w:val="12"/>
                <w:lang w:eastAsia="es-MX"/>
              </w:rPr>
            </w:pPr>
            <w:r w:rsidRPr="00DA4DE4">
              <w:rPr>
                <w:rFonts w:ascii="Arial" w:hAnsi="Arial" w:cs="Arial"/>
                <w:i/>
                <w:sz w:val="12"/>
                <w:szCs w:val="12"/>
                <w:lang w:eastAsia="es-MX"/>
              </w:rPr>
              <w:t>Elaboración De Periódico El Ciudadano</w:t>
            </w:r>
          </w:p>
        </w:tc>
        <w:tc>
          <w:tcPr>
            <w:tcW w:w="288"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77"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18"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335"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380"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400"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84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46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58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52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50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r>
      <w:tr w:rsidR="000D7C82" w:rsidRPr="00DA4DE4" w:rsidTr="00FA5B96">
        <w:trPr>
          <w:trHeight w:val="393"/>
          <w:jc w:val="center"/>
        </w:trPr>
        <w:tc>
          <w:tcPr>
            <w:tcW w:w="914" w:type="dxa"/>
            <w:shd w:val="clear" w:color="000000" w:fill="FFFFFF"/>
            <w:hideMark/>
          </w:tcPr>
          <w:p w:rsidR="000D7C82" w:rsidRPr="00DA4DE4" w:rsidRDefault="000D7C82" w:rsidP="00FA5B96">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Octubre</w:t>
            </w:r>
          </w:p>
        </w:tc>
        <w:tc>
          <w:tcPr>
            <w:tcW w:w="674" w:type="dxa"/>
            <w:shd w:val="clear" w:color="000000" w:fill="FFFFFF"/>
            <w:noWrap/>
            <w:hideMark/>
          </w:tcPr>
          <w:p w:rsidR="000D7C82" w:rsidRPr="00DA4DE4" w:rsidRDefault="000D7C82" w:rsidP="00FA5B96">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EG</w:t>
            </w:r>
          </w:p>
        </w:tc>
        <w:tc>
          <w:tcPr>
            <w:tcW w:w="674" w:type="dxa"/>
            <w:shd w:val="clear" w:color="000000" w:fill="FFFFFF"/>
            <w:noWrap/>
            <w:hideMark/>
          </w:tcPr>
          <w:p w:rsidR="000D7C82" w:rsidRPr="00DA4DE4" w:rsidRDefault="000D7C82" w:rsidP="00FA5B96">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90</w:t>
            </w:r>
          </w:p>
        </w:tc>
        <w:tc>
          <w:tcPr>
            <w:tcW w:w="867" w:type="dxa"/>
            <w:shd w:val="clear" w:color="000000" w:fill="FFFFFF"/>
            <w:hideMark/>
          </w:tcPr>
          <w:p w:rsidR="000D7C82" w:rsidRPr="00DA4DE4" w:rsidRDefault="000D7C82" w:rsidP="00FA5B96">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24/10/2016</w:t>
            </w:r>
          </w:p>
        </w:tc>
        <w:tc>
          <w:tcPr>
            <w:tcW w:w="1011" w:type="dxa"/>
            <w:shd w:val="clear" w:color="000000" w:fill="FFFFFF"/>
            <w:noWrap/>
            <w:hideMark/>
          </w:tcPr>
          <w:p w:rsidR="000D7C82" w:rsidRPr="00DA4DE4" w:rsidRDefault="000D7C82" w:rsidP="00FA5B96">
            <w:pPr>
              <w:jc w:val="right"/>
              <w:rPr>
                <w:rFonts w:ascii="Arial" w:hAnsi="Arial" w:cs="Arial"/>
                <w:i/>
                <w:color w:val="000000"/>
                <w:sz w:val="12"/>
                <w:szCs w:val="12"/>
                <w:lang w:eastAsia="es-MX"/>
              </w:rPr>
            </w:pPr>
            <w:r w:rsidRPr="00DA4DE4">
              <w:rPr>
                <w:rFonts w:ascii="Arial" w:hAnsi="Arial" w:cs="Arial"/>
                <w:i/>
                <w:color w:val="000000"/>
                <w:sz w:val="12"/>
                <w:szCs w:val="12"/>
                <w:lang w:eastAsia="es-MX"/>
              </w:rPr>
              <w:t>$86,317.61</w:t>
            </w:r>
          </w:p>
        </w:tc>
        <w:tc>
          <w:tcPr>
            <w:tcW w:w="1181" w:type="dxa"/>
            <w:shd w:val="clear" w:color="000000" w:fill="FFFFFF"/>
            <w:vAlign w:val="center"/>
            <w:hideMark/>
          </w:tcPr>
          <w:p w:rsidR="000D7C82" w:rsidRPr="00DA4DE4" w:rsidRDefault="000D7C82" w:rsidP="00FF35E3">
            <w:pPr>
              <w:rPr>
                <w:rFonts w:ascii="Arial" w:hAnsi="Arial" w:cs="Arial"/>
                <w:i/>
                <w:sz w:val="12"/>
                <w:szCs w:val="12"/>
                <w:lang w:eastAsia="es-MX"/>
              </w:rPr>
            </w:pPr>
            <w:r w:rsidRPr="00DA4DE4">
              <w:rPr>
                <w:rFonts w:ascii="Arial" w:hAnsi="Arial" w:cs="Arial"/>
                <w:i/>
                <w:sz w:val="12"/>
                <w:szCs w:val="12"/>
                <w:lang w:eastAsia="es-MX"/>
              </w:rPr>
              <w:t>Elaboración De Periódico El Ciudadano</w:t>
            </w:r>
          </w:p>
        </w:tc>
        <w:tc>
          <w:tcPr>
            <w:tcW w:w="288"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77"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18"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335"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380"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400"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84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46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58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52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50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r>
      <w:tr w:rsidR="000D7C82" w:rsidRPr="00DA4DE4" w:rsidTr="00FA5B96">
        <w:trPr>
          <w:trHeight w:val="398"/>
          <w:jc w:val="center"/>
        </w:trPr>
        <w:tc>
          <w:tcPr>
            <w:tcW w:w="914" w:type="dxa"/>
            <w:shd w:val="clear" w:color="000000" w:fill="FFFFFF"/>
            <w:hideMark/>
          </w:tcPr>
          <w:p w:rsidR="000D7C82" w:rsidRPr="00DA4DE4" w:rsidRDefault="000D7C82" w:rsidP="00FA5B96">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Noviembre</w:t>
            </w:r>
          </w:p>
        </w:tc>
        <w:tc>
          <w:tcPr>
            <w:tcW w:w="674" w:type="dxa"/>
            <w:shd w:val="clear" w:color="000000" w:fill="FFFFFF"/>
            <w:noWrap/>
            <w:hideMark/>
          </w:tcPr>
          <w:p w:rsidR="000D7C82" w:rsidRPr="00DA4DE4" w:rsidRDefault="000D7C82" w:rsidP="00FA5B96">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DR</w:t>
            </w:r>
          </w:p>
        </w:tc>
        <w:tc>
          <w:tcPr>
            <w:tcW w:w="674" w:type="dxa"/>
            <w:shd w:val="clear" w:color="000000" w:fill="FFFFFF"/>
            <w:noWrap/>
            <w:hideMark/>
          </w:tcPr>
          <w:p w:rsidR="000D7C82" w:rsidRPr="00DA4DE4" w:rsidRDefault="000D7C82" w:rsidP="00FA5B96">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73</w:t>
            </w:r>
          </w:p>
        </w:tc>
        <w:tc>
          <w:tcPr>
            <w:tcW w:w="867" w:type="dxa"/>
            <w:shd w:val="clear" w:color="000000" w:fill="FFFFFF"/>
            <w:hideMark/>
          </w:tcPr>
          <w:p w:rsidR="000D7C82" w:rsidRPr="00DA4DE4" w:rsidRDefault="000D7C82" w:rsidP="00FA5B96">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30/11/2016</w:t>
            </w:r>
          </w:p>
        </w:tc>
        <w:tc>
          <w:tcPr>
            <w:tcW w:w="1011" w:type="dxa"/>
            <w:shd w:val="clear" w:color="000000" w:fill="FFFFFF"/>
            <w:noWrap/>
            <w:hideMark/>
          </w:tcPr>
          <w:p w:rsidR="000D7C82" w:rsidRPr="00DA4DE4" w:rsidRDefault="000D7C82" w:rsidP="00FA5B96">
            <w:pPr>
              <w:jc w:val="right"/>
              <w:rPr>
                <w:rFonts w:ascii="Arial" w:hAnsi="Arial" w:cs="Arial"/>
                <w:i/>
                <w:color w:val="000000"/>
                <w:sz w:val="12"/>
                <w:szCs w:val="12"/>
                <w:lang w:eastAsia="es-MX"/>
              </w:rPr>
            </w:pPr>
            <w:r w:rsidRPr="00DA4DE4">
              <w:rPr>
                <w:rFonts w:ascii="Arial" w:hAnsi="Arial" w:cs="Arial"/>
                <w:i/>
                <w:color w:val="000000"/>
                <w:sz w:val="12"/>
                <w:szCs w:val="12"/>
                <w:lang w:eastAsia="es-MX"/>
              </w:rPr>
              <w:t>$104,214.88</w:t>
            </w:r>
          </w:p>
        </w:tc>
        <w:tc>
          <w:tcPr>
            <w:tcW w:w="1181" w:type="dxa"/>
            <w:shd w:val="clear" w:color="000000" w:fill="FFFFFF"/>
            <w:vAlign w:val="center"/>
            <w:hideMark/>
          </w:tcPr>
          <w:p w:rsidR="000D7C82" w:rsidRPr="00DA4DE4" w:rsidRDefault="000D7C82" w:rsidP="00FF35E3">
            <w:pPr>
              <w:rPr>
                <w:rFonts w:ascii="Arial" w:hAnsi="Arial" w:cs="Arial"/>
                <w:i/>
                <w:sz w:val="12"/>
                <w:szCs w:val="12"/>
                <w:lang w:eastAsia="es-MX"/>
              </w:rPr>
            </w:pPr>
            <w:r w:rsidRPr="00DA4DE4">
              <w:rPr>
                <w:rFonts w:ascii="Arial" w:hAnsi="Arial" w:cs="Arial"/>
                <w:i/>
                <w:sz w:val="12"/>
                <w:szCs w:val="12"/>
                <w:lang w:eastAsia="es-MX"/>
              </w:rPr>
              <w:t>Elaboración De Periódico El Ciudadano</w:t>
            </w:r>
          </w:p>
        </w:tc>
        <w:tc>
          <w:tcPr>
            <w:tcW w:w="288"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77"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18"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335"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380"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400"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84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46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58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52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50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r>
      <w:tr w:rsidR="000D7C82" w:rsidRPr="00DA4DE4" w:rsidTr="00FA5B96">
        <w:trPr>
          <w:trHeight w:val="391"/>
          <w:jc w:val="center"/>
        </w:trPr>
        <w:tc>
          <w:tcPr>
            <w:tcW w:w="914" w:type="dxa"/>
            <w:shd w:val="clear" w:color="000000" w:fill="FFFFFF"/>
            <w:hideMark/>
          </w:tcPr>
          <w:p w:rsidR="000D7C82" w:rsidRPr="00DA4DE4" w:rsidRDefault="000D7C82" w:rsidP="00FA5B96">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Diciembre</w:t>
            </w:r>
          </w:p>
        </w:tc>
        <w:tc>
          <w:tcPr>
            <w:tcW w:w="674" w:type="dxa"/>
            <w:shd w:val="clear" w:color="000000" w:fill="FFFFFF"/>
            <w:noWrap/>
            <w:hideMark/>
          </w:tcPr>
          <w:p w:rsidR="000D7C82" w:rsidRPr="00DA4DE4" w:rsidRDefault="000D7C82" w:rsidP="00FA5B96">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DR</w:t>
            </w:r>
          </w:p>
        </w:tc>
        <w:tc>
          <w:tcPr>
            <w:tcW w:w="674" w:type="dxa"/>
            <w:shd w:val="clear" w:color="000000" w:fill="FFFFFF"/>
            <w:noWrap/>
            <w:hideMark/>
          </w:tcPr>
          <w:p w:rsidR="000D7C82" w:rsidRPr="00DA4DE4" w:rsidRDefault="000D7C82" w:rsidP="00FA5B96">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78</w:t>
            </w:r>
          </w:p>
        </w:tc>
        <w:tc>
          <w:tcPr>
            <w:tcW w:w="867" w:type="dxa"/>
            <w:shd w:val="clear" w:color="000000" w:fill="FFFFFF"/>
            <w:hideMark/>
          </w:tcPr>
          <w:p w:rsidR="000D7C82" w:rsidRPr="00DA4DE4" w:rsidRDefault="000D7C82" w:rsidP="00FA5B96">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30/12/2016</w:t>
            </w:r>
          </w:p>
        </w:tc>
        <w:tc>
          <w:tcPr>
            <w:tcW w:w="1011" w:type="dxa"/>
            <w:shd w:val="clear" w:color="000000" w:fill="FFFFFF"/>
            <w:noWrap/>
            <w:hideMark/>
          </w:tcPr>
          <w:p w:rsidR="000D7C82" w:rsidRPr="00DA4DE4" w:rsidRDefault="000D7C82" w:rsidP="00FA5B96">
            <w:pPr>
              <w:jc w:val="right"/>
              <w:rPr>
                <w:rFonts w:ascii="Arial" w:hAnsi="Arial" w:cs="Arial"/>
                <w:i/>
                <w:color w:val="000000"/>
                <w:sz w:val="12"/>
                <w:szCs w:val="12"/>
                <w:lang w:eastAsia="es-MX"/>
              </w:rPr>
            </w:pPr>
            <w:r w:rsidRPr="00DA4DE4">
              <w:rPr>
                <w:rFonts w:ascii="Arial" w:hAnsi="Arial" w:cs="Arial"/>
                <w:i/>
                <w:color w:val="000000"/>
                <w:sz w:val="12"/>
                <w:szCs w:val="12"/>
                <w:lang w:eastAsia="es-MX"/>
              </w:rPr>
              <w:t>$287,548.99</w:t>
            </w:r>
          </w:p>
        </w:tc>
        <w:tc>
          <w:tcPr>
            <w:tcW w:w="1181" w:type="dxa"/>
            <w:shd w:val="clear" w:color="000000" w:fill="FFFFFF"/>
            <w:vAlign w:val="center"/>
            <w:hideMark/>
          </w:tcPr>
          <w:p w:rsidR="000D7C82" w:rsidRPr="00DA4DE4" w:rsidRDefault="000D7C82" w:rsidP="00FF35E3">
            <w:pPr>
              <w:rPr>
                <w:rFonts w:ascii="Arial" w:hAnsi="Arial" w:cs="Arial"/>
                <w:i/>
                <w:sz w:val="12"/>
                <w:szCs w:val="12"/>
                <w:lang w:eastAsia="es-MX"/>
              </w:rPr>
            </w:pPr>
            <w:r w:rsidRPr="00DA4DE4">
              <w:rPr>
                <w:rFonts w:ascii="Arial" w:hAnsi="Arial" w:cs="Arial"/>
                <w:i/>
                <w:sz w:val="12"/>
                <w:szCs w:val="12"/>
                <w:lang w:eastAsia="es-MX"/>
              </w:rPr>
              <w:t>Elaboración De Periódico El Ciudadano</w:t>
            </w:r>
          </w:p>
        </w:tc>
        <w:tc>
          <w:tcPr>
            <w:tcW w:w="288"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77"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18"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335"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380"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400"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84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46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58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52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50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r>
      <w:tr w:rsidR="000D7C82" w:rsidRPr="00DA4DE4" w:rsidTr="00FA5B96">
        <w:trPr>
          <w:trHeight w:val="397"/>
          <w:jc w:val="center"/>
        </w:trPr>
        <w:tc>
          <w:tcPr>
            <w:tcW w:w="914" w:type="dxa"/>
            <w:shd w:val="clear" w:color="000000" w:fill="FFFFFF"/>
            <w:hideMark/>
          </w:tcPr>
          <w:p w:rsidR="000D7C82" w:rsidRPr="00DA4DE4" w:rsidRDefault="000D7C82" w:rsidP="00FA5B96">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Mayo</w:t>
            </w:r>
          </w:p>
        </w:tc>
        <w:tc>
          <w:tcPr>
            <w:tcW w:w="674" w:type="dxa"/>
            <w:shd w:val="clear" w:color="000000" w:fill="FFFFFF"/>
            <w:hideMark/>
          </w:tcPr>
          <w:p w:rsidR="000D7C82" w:rsidRPr="00DA4DE4" w:rsidRDefault="000D7C82" w:rsidP="00FA5B96">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EG</w:t>
            </w:r>
          </w:p>
        </w:tc>
        <w:tc>
          <w:tcPr>
            <w:tcW w:w="674" w:type="dxa"/>
            <w:shd w:val="clear" w:color="000000" w:fill="FFFFFF"/>
            <w:hideMark/>
          </w:tcPr>
          <w:p w:rsidR="000D7C82" w:rsidRPr="00DA4DE4" w:rsidRDefault="000D7C82" w:rsidP="00FA5B96">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108</w:t>
            </w:r>
          </w:p>
        </w:tc>
        <w:tc>
          <w:tcPr>
            <w:tcW w:w="867" w:type="dxa"/>
            <w:shd w:val="clear" w:color="000000" w:fill="FFFFFF"/>
            <w:hideMark/>
          </w:tcPr>
          <w:p w:rsidR="000D7C82" w:rsidRPr="00DA4DE4" w:rsidRDefault="000D7C82" w:rsidP="00FA5B96">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31/05/2016</w:t>
            </w:r>
          </w:p>
        </w:tc>
        <w:tc>
          <w:tcPr>
            <w:tcW w:w="1011" w:type="dxa"/>
            <w:shd w:val="clear" w:color="000000" w:fill="FFFFFF"/>
            <w:hideMark/>
          </w:tcPr>
          <w:p w:rsidR="000D7C82" w:rsidRPr="00DA4DE4" w:rsidRDefault="000D7C82" w:rsidP="00FA5B96">
            <w:pPr>
              <w:jc w:val="right"/>
              <w:rPr>
                <w:rFonts w:ascii="Arial" w:hAnsi="Arial" w:cs="Arial"/>
                <w:i/>
                <w:color w:val="000000"/>
                <w:sz w:val="12"/>
                <w:szCs w:val="12"/>
                <w:lang w:eastAsia="es-MX"/>
              </w:rPr>
            </w:pPr>
            <w:r w:rsidRPr="00DA4DE4">
              <w:rPr>
                <w:rFonts w:ascii="Arial" w:hAnsi="Arial" w:cs="Arial"/>
                <w:i/>
                <w:color w:val="000000"/>
                <w:sz w:val="12"/>
                <w:szCs w:val="12"/>
                <w:lang w:eastAsia="es-MX"/>
              </w:rPr>
              <w:t>$1,740.00</w:t>
            </w:r>
          </w:p>
        </w:tc>
        <w:tc>
          <w:tcPr>
            <w:tcW w:w="1181" w:type="dxa"/>
            <w:shd w:val="clear" w:color="000000" w:fill="FFFFFF"/>
            <w:vAlign w:val="center"/>
            <w:hideMark/>
          </w:tcPr>
          <w:p w:rsidR="000D7C82" w:rsidRPr="00DA4DE4" w:rsidRDefault="000D7C82" w:rsidP="00FF35E3">
            <w:pPr>
              <w:rPr>
                <w:rFonts w:ascii="Arial" w:hAnsi="Arial" w:cs="Arial"/>
                <w:i/>
                <w:sz w:val="12"/>
                <w:szCs w:val="12"/>
                <w:lang w:eastAsia="es-MX"/>
              </w:rPr>
            </w:pPr>
            <w:r w:rsidRPr="00DA4DE4">
              <w:rPr>
                <w:rFonts w:ascii="Arial" w:hAnsi="Arial" w:cs="Arial"/>
                <w:i/>
                <w:sz w:val="12"/>
                <w:szCs w:val="12"/>
                <w:lang w:eastAsia="es-MX"/>
              </w:rPr>
              <w:t>Elaboración De Periódico El Ciudadano</w:t>
            </w:r>
          </w:p>
        </w:tc>
        <w:tc>
          <w:tcPr>
            <w:tcW w:w="288"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77"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18"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335"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380"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400"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84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46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58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52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50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r>
      <w:tr w:rsidR="000D7C82" w:rsidRPr="00DA4DE4" w:rsidTr="00FA5B96">
        <w:trPr>
          <w:trHeight w:val="403"/>
          <w:jc w:val="center"/>
        </w:trPr>
        <w:tc>
          <w:tcPr>
            <w:tcW w:w="914" w:type="dxa"/>
            <w:shd w:val="clear" w:color="000000" w:fill="FFFFFF"/>
            <w:hideMark/>
          </w:tcPr>
          <w:p w:rsidR="000D7C82" w:rsidRPr="00DA4DE4" w:rsidRDefault="000D7C82" w:rsidP="00FA5B96">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Mayo</w:t>
            </w:r>
          </w:p>
        </w:tc>
        <w:tc>
          <w:tcPr>
            <w:tcW w:w="674" w:type="dxa"/>
            <w:shd w:val="clear" w:color="000000" w:fill="FFFFFF"/>
            <w:noWrap/>
            <w:hideMark/>
          </w:tcPr>
          <w:p w:rsidR="000D7C82" w:rsidRPr="00DA4DE4" w:rsidRDefault="000D7C82" w:rsidP="00FA5B96">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EG</w:t>
            </w:r>
          </w:p>
        </w:tc>
        <w:tc>
          <w:tcPr>
            <w:tcW w:w="674" w:type="dxa"/>
            <w:shd w:val="clear" w:color="000000" w:fill="FFFFFF"/>
            <w:noWrap/>
            <w:hideMark/>
          </w:tcPr>
          <w:p w:rsidR="000D7C82" w:rsidRPr="00DA4DE4" w:rsidRDefault="000D7C82" w:rsidP="00FA5B96">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107</w:t>
            </w:r>
          </w:p>
        </w:tc>
        <w:tc>
          <w:tcPr>
            <w:tcW w:w="867" w:type="dxa"/>
            <w:shd w:val="clear" w:color="000000" w:fill="FFFFFF"/>
            <w:noWrap/>
            <w:hideMark/>
          </w:tcPr>
          <w:p w:rsidR="000D7C82" w:rsidRPr="00DA4DE4" w:rsidRDefault="000D7C82" w:rsidP="00FA5B96">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18/05/2016</w:t>
            </w:r>
          </w:p>
        </w:tc>
        <w:tc>
          <w:tcPr>
            <w:tcW w:w="1011" w:type="dxa"/>
            <w:shd w:val="clear" w:color="000000" w:fill="FFFFFF"/>
            <w:noWrap/>
            <w:hideMark/>
          </w:tcPr>
          <w:p w:rsidR="000D7C82" w:rsidRPr="00DA4DE4" w:rsidRDefault="000D7C82" w:rsidP="00FA5B96">
            <w:pPr>
              <w:jc w:val="right"/>
              <w:rPr>
                <w:rFonts w:ascii="Arial" w:hAnsi="Arial" w:cs="Arial"/>
                <w:i/>
                <w:color w:val="000000"/>
                <w:sz w:val="12"/>
                <w:szCs w:val="12"/>
                <w:lang w:eastAsia="es-MX"/>
              </w:rPr>
            </w:pPr>
            <w:r w:rsidRPr="00DA4DE4">
              <w:rPr>
                <w:rFonts w:ascii="Arial" w:hAnsi="Arial" w:cs="Arial"/>
                <w:i/>
                <w:color w:val="000000"/>
                <w:sz w:val="12"/>
                <w:szCs w:val="12"/>
                <w:lang w:eastAsia="es-MX"/>
              </w:rPr>
              <w:t>$3,480.00</w:t>
            </w:r>
          </w:p>
        </w:tc>
        <w:tc>
          <w:tcPr>
            <w:tcW w:w="1181" w:type="dxa"/>
            <w:shd w:val="clear" w:color="000000" w:fill="FFFFFF"/>
            <w:vAlign w:val="center"/>
            <w:hideMark/>
          </w:tcPr>
          <w:p w:rsidR="000D7C82" w:rsidRPr="00DA4DE4" w:rsidRDefault="000D7C82" w:rsidP="00FF35E3">
            <w:pPr>
              <w:rPr>
                <w:rFonts w:ascii="Arial" w:hAnsi="Arial" w:cs="Arial"/>
                <w:i/>
                <w:sz w:val="12"/>
                <w:szCs w:val="12"/>
                <w:lang w:eastAsia="es-MX"/>
              </w:rPr>
            </w:pPr>
            <w:r w:rsidRPr="00DA4DE4">
              <w:rPr>
                <w:rFonts w:ascii="Arial" w:hAnsi="Arial" w:cs="Arial"/>
                <w:i/>
                <w:sz w:val="12"/>
                <w:szCs w:val="12"/>
                <w:lang w:eastAsia="es-MX"/>
              </w:rPr>
              <w:t>Elaboración De Periódico El Ciudadano</w:t>
            </w:r>
          </w:p>
        </w:tc>
        <w:tc>
          <w:tcPr>
            <w:tcW w:w="288"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77"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18"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335"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380"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400"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84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46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58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52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50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r>
      <w:tr w:rsidR="000D7C82" w:rsidRPr="00DA4DE4" w:rsidTr="00FA5B96">
        <w:trPr>
          <w:trHeight w:val="550"/>
          <w:jc w:val="center"/>
        </w:trPr>
        <w:tc>
          <w:tcPr>
            <w:tcW w:w="914" w:type="dxa"/>
            <w:shd w:val="clear" w:color="000000" w:fill="FFFFFF"/>
            <w:hideMark/>
          </w:tcPr>
          <w:p w:rsidR="000D7C82" w:rsidRPr="00DA4DE4" w:rsidRDefault="000D7C82" w:rsidP="00FA5B96">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Septiembre</w:t>
            </w:r>
          </w:p>
        </w:tc>
        <w:tc>
          <w:tcPr>
            <w:tcW w:w="674" w:type="dxa"/>
            <w:shd w:val="clear" w:color="000000" w:fill="FFFFFF"/>
            <w:noWrap/>
            <w:hideMark/>
          </w:tcPr>
          <w:p w:rsidR="000D7C82" w:rsidRPr="00DA4DE4" w:rsidRDefault="000D7C82" w:rsidP="00FA5B96">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EG</w:t>
            </w:r>
          </w:p>
        </w:tc>
        <w:tc>
          <w:tcPr>
            <w:tcW w:w="674" w:type="dxa"/>
            <w:shd w:val="clear" w:color="000000" w:fill="FFFFFF"/>
            <w:noWrap/>
            <w:hideMark/>
          </w:tcPr>
          <w:p w:rsidR="000D7C82" w:rsidRPr="00DA4DE4" w:rsidRDefault="000D7C82" w:rsidP="00FA5B96">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143</w:t>
            </w:r>
          </w:p>
        </w:tc>
        <w:tc>
          <w:tcPr>
            <w:tcW w:w="867" w:type="dxa"/>
            <w:shd w:val="clear" w:color="000000" w:fill="FFFFFF"/>
            <w:noWrap/>
            <w:hideMark/>
          </w:tcPr>
          <w:p w:rsidR="000D7C82" w:rsidRPr="00DA4DE4" w:rsidRDefault="000D7C82" w:rsidP="00FA5B96">
            <w:pPr>
              <w:jc w:val="center"/>
              <w:rPr>
                <w:rFonts w:ascii="Arial" w:hAnsi="Arial" w:cs="Arial"/>
                <w:i/>
                <w:color w:val="000000"/>
                <w:sz w:val="12"/>
                <w:szCs w:val="12"/>
                <w:lang w:eastAsia="es-MX"/>
              </w:rPr>
            </w:pPr>
            <w:r w:rsidRPr="00DA4DE4">
              <w:rPr>
                <w:rFonts w:ascii="Arial" w:hAnsi="Arial" w:cs="Arial"/>
                <w:i/>
                <w:color w:val="000000"/>
                <w:sz w:val="12"/>
                <w:szCs w:val="12"/>
                <w:lang w:eastAsia="es-MX"/>
              </w:rPr>
              <w:t>11/09/2016</w:t>
            </w:r>
          </w:p>
        </w:tc>
        <w:tc>
          <w:tcPr>
            <w:tcW w:w="1011" w:type="dxa"/>
            <w:shd w:val="clear" w:color="000000" w:fill="FFFFFF"/>
            <w:noWrap/>
            <w:hideMark/>
          </w:tcPr>
          <w:p w:rsidR="000D7C82" w:rsidRPr="00DA4DE4" w:rsidRDefault="000D7C82" w:rsidP="00FA5B96">
            <w:pPr>
              <w:jc w:val="right"/>
              <w:rPr>
                <w:rFonts w:ascii="Arial" w:hAnsi="Arial" w:cs="Arial"/>
                <w:i/>
                <w:color w:val="000000"/>
                <w:sz w:val="12"/>
                <w:szCs w:val="12"/>
                <w:lang w:eastAsia="es-MX"/>
              </w:rPr>
            </w:pPr>
            <w:r w:rsidRPr="00DA4DE4">
              <w:rPr>
                <w:rFonts w:ascii="Arial" w:hAnsi="Arial" w:cs="Arial"/>
                <w:i/>
                <w:color w:val="000000"/>
                <w:sz w:val="12"/>
                <w:szCs w:val="12"/>
                <w:lang w:eastAsia="es-MX"/>
              </w:rPr>
              <w:t>$25,399.59</w:t>
            </w:r>
          </w:p>
        </w:tc>
        <w:tc>
          <w:tcPr>
            <w:tcW w:w="1181" w:type="dxa"/>
            <w:shd w:val="clear" w:color="000000" w:fill="FFFFFF"/>
            <w:vAlign w:val="center"/>
            <w:hideMark/>
          </w:tcPr>
          <w:p w:rsidR="000D7C82" w:rsidRPr="00DA4DE4" w:rsidRDefault="000D7C82" w:rsidP="00FF35E3">
            <w:pPr>
              <w:rPr>
                <w:rFonts w:ascii="Arial" w:hAnsi="Arial" w:cs="Arial"/>
                <w:i/>
                <w:sz w:val="12"/>
                <w:szCs w:val="12"/>
                <w:lang w:eastAsia="es-MX"/>
              </w:rPr>
            </w:pPr>
            <w:r w:rsidRPr="00DA4DE4">
              <w:rPr>
                <w:rFonts w:ascii="Arial" w:hAnsi="Arial" w:cs="Arial"/>
                <w:i/>
                <w:sz w:val="12"/>
                <w:szCs w:val="12"/>
                <w:lang w:eastAsia="es-MX"/>
              </w:rPr>
              <w:t>Capacitación Estratégica De Círculos Ciudadanos</w:t>
            </w:r>
          </w:p>
        </w:tc>
        <w:tc>
          <w:tcPr>
            <w:tcW w:w="288"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77"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18"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35"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38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400" w:type="dxa"/>
            <w:shd w:val="clear" w:color="000000" w:fill="FFFFFF"/>
            <w:noWrap/>
            <w:hideMark/>
          </w:tcPr>
          <w:p w:rsidR="000D7C82" w:rsidRPr="00DA4DE4" w:rsidRDefault="000D7C82" w:rsidP="00FA5B96">
            <w:pPr>
              <w:jc w:val="center"/>
              <w:rPr>
                <w:rFonts w:ascii="Wingdings 2" w:hAnsi="Wingdings 2" w:cs="Arial"/>
                <w:i/>
                <w:color w:val="000000"/>
                <w:sz w:val="16"/>
                <w:szCs w:val="16"/>
                <w:lang w:eastAsia="es-MX"/>
              </w:rPr>
            </w:pPr>
            <w:r w:rsidRPr="00DA4DE4">
              <w:rPr>
                <w:rFonts w:ascii="Wingdings 2" w:hAnsi="Wingdings 2" w:cs="Arial"/>
                <w:i/>
                <w:color w:val="000000"/>
                <w:sz w:val="16"/>
                <w:szCs w:val="16"/>
                <w:lang w:eastAsia="es-MX"/>
              </w:rPr>
              <w:t></w:t>
            </w:r>
          </w:p>
        </w:tc>
        <w:tc>
          <w:tcPr>
            <w:tcW w:w="840"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460"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580"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520"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c>
          <w:tcPr>
            <w:tcW w:w="500" w:type="dxa"/>
            <w:shd w:val="clear" w:color="000000" w:fill="FFFFFF"/>
            <w:noWrap/>
            <w:hideMark/>
          </w:tcPr>
          <w:p w:rsidR="000D7C82" w:rsidRPr="00DA4DE4" w:rsidRDefault="000D7C82" w:rsidP="00FA5B96">
            <w:pPr>
              <w:jc w:val="center"/>
              <w:rPr>
                <w:rFonts w:ascii="Arial" w:hAnsi="Arial" w:cs="Arial"/>
                <w:i/>
                <w:sz w:val="14"/>
                <w:szCs w:val="14"/>
                <w:lang w:eastAsia="es-MX"/>
              </w:rPr>
            </w:pPr>
            <w:r w:rsidRPr="00DA4DE4">
              <w:rPr>
                <w:rFonts w:ascii="Arial" w:hAnsi="Arial" w:cs="Arial"/>
                <w:i/>
                <w:sz w:val="14"/>
                <w:szCs w:val="14"/>
                <w:lang w:eastAsia="es-MX"/>
              </w:rPr>
              <w:t>NA</w:t>
            </w:r>
          </w:p>
        </w:tc>
      </w:tr>
    </w:tbl>
    <w:p w:rsidR="000D7C82" w:rsidRPr="00DA4DE4" w:rsidRDefault="000D7C82" w:rsidP="000D7C82">
      <w:pPr>
        <w:rPr>
          <w:rFonts w:ascii="Arial" w:hAnsi="Arial" w:cs="Arial"/>
          <w:i/>
          <w:sz w:val="16"/>
          <w:szCs w:val="16"/>
        </w:rPr>
      </w:pPr>
      <w:r w:rsidRPr="00DA4DE4">
        <w:rPr>
          <w:rFonts w:ascii="Wingdings 2" w:hAnsi="Wingdings 2" w:cs="Arial"/>
          <w:i/>
          <w:color w:val="000000"/>
          <w:sz w:val="16"/>
          <w:szCs w:val="16"/>
          <w:lang w:eastAsia="es-MX"/>
        </w:rPr>
        <w:t></w:t>
      </w:r>
      <w:r w:rsidRPr="00DA4DE4">
        <w:rPr>
          <w:rFonts w:ascii="Arial" w:hAnsi="Arial" w:cs="Arial"/>
          <w:i/>
          <w:sz w:val="16"/>
          <w:szCs w:val="16"/>
        </w:rPr>
        <w:t xml:space="preserve"> Documento faltante</w:t>
      </w:r>
    </w:p>
    <w:p w:rsidR="000D7C82" w:rsidRPr="00DA4DE4" w:rsidRDefault="000D7C82" w:rsidP="000D7C82">
      <w:pPr>
        <w:spacing w:line="276" w:lineRule="auto"/>
        <w:contextualSpacing/>
        <w:jc w:val="both"/>
        <w:rPr>
          <w:rFonts w:ascii="Arial" w:hAnsi="Arial" w:cs="Arial"/>
          <w:bCs/>
        </w:rPr>
      </w:pPr>
    </w:p>
    <w:p w:rsidR="000D7C82" w:rsidRPr="00DA4DE4" w:rsidRDefault="000D7C82" w:rsidP="000D7C82">
      <w:pPr>
        <w:ind w:right="4"/>
        <w:jc w:val="both"/>
        <w:rPr>
          <w:rFonts w:ascii="Arial" w:hAnsi="Arial" w:cs="Arial"/>
          <w:i/>
        </w:rPr>
      </w:pPr>
      <w:r w:rsidRPr="00DA4DE4">
        <w:rPr>
          <w:rFonts w:ascii="Arial" w:hAnsi="Arial" w:cs="Arial"/>
          <w:i/>
        </w:rPr>
        <w:t>Con la finalidad de salvaguardar la garantía de audiencia del sujeto obligado, mediante oficio INE/UTF/DA-L/11298/17 notificado el 04 de julio de 2017, se hicieron de su conocimiento los errores y omisiones que se determinaron de la revisión de los registros realizados en el SIF.</w:t>
      </w:r>
    </w:p>
    <w:p w:rsidR="000D7C82" w:rsidRPr="00DA4DE4" w:rsidRDefault="000D7C82" w:rsidP="000D7C82">
      <w:pPr>
        <w:ind w:right="4"/>
        <w:jc w:val="both"/>
        <w:rPr>
          <w:rFonts w:ascii="Arial" w:hAnsi="Arial" w:cs="Arial"/>
          <w:i/>
        </w:rPr>
      </w:pPr>
    </w:p>
    <w:p w:rsidR="000D7C82" w:rsidRPr="00DA4DE4" w:rsidRDefault="000D7C82" w:rsidP="000D7C82">
      <w:pPr>
        <w:ind w:right="4"/>
        <w:jc w:val="both"/>
        <w:rPr>
          <w:rFonts w:ascii="Arial" w:hAnsi="Arial" w:cs="Arial"/>
          <w:i/>
        </w:rPr>
      </w:pPr>
      <w:r w:rsidRPr="00DA4DE4">
        <w:rPr>
          <w:rFonts w:ascii="Arial" w:hAnsi="Arial" w:cs="Arial"/>
          <w:i/>
        </w:rPr>
        <w:t>Con escrito de respuesta núm. COE/TES/081/2017, del 18 de julio de 2017, el sujeto obligado manifestó lo que a la letra se transcribe:</w:t>
      </w:r>
    </w:p>
    <w:p w:rsidR="000D7C82" w:rsidRPr="00DA4DE4" w:rsidRDefault="000D7C82" w:rsidP="000D7C82">
      <w:pPr>
        <w:jc w:val="both"/>
        <w:rPr>
          <w:rFonts w:ascii="Arial" w:hAnsi="Arial" w:cs="Arial"/>
        </w:rPr>
      </w:pPr>
    </w:p>
    <w:p w:rsidR="000D7C82" w:rsidRPr="00DA4DE4" w:rsidRDefault="000D7C82" w:rsidP="000D7C82">
      <w:pPr>
        <w:pStyle w:val="Sinespaciado"/>
        <w:ind w:left="567" w:right="855"/>
        <w:jc w:val="both"/>
        <w:rPr>
          <w:rFonts w:ascii="Arial" w:hAnsi="Arial" w:cs="Arial"/>
          <w:i/>
          <w:sz w:val="24"/>
          <w:szCs w:val="24"/>
        </w:rPr>
      </w:pPr>
      <w:r w:rsidRPr="00DA4DE4">
        <w:rPr>
          <w:rFonts w:ascii="Arial" w:hAnsi="Arial" w:cs="Arial"/>
          <w:i/>
          <w:sz w:val="24"/>
          <w:szCs w:val="24"/>
        </w:rPr>
        <w:t>“Señalo que las facturas PDF correspondiente al mes de agosto se encuentran comunicadas en el Sistema Integral de Fiscalización, de igual forma se acredita que la evidencia comprobatorio “Producto Impreso” del Periódico el Ciudadano, los datos de editor, año de la edición o reimpresión, número de ejemplares y el costo del mismo, por lo que ve al mes de noviembre en los mismos términos que lo anterior se acredita la factura, el producto impreso, datos del editor, año de edición, número de ejemplares y costo.</w:t>
      </w:r>
    </w:p>
    <w:p w:rsidR="000D7C82" w:rsidRPr="00DA4DE4" w:rsidRDefault="000D7C82" w:rsidP="000D7C82">
      <w:pPr>
        <w:pStyle w:val="Sinespaciado"/>
        <w:ind w:left="567" w:right="855"/>
        <w:jc w:val="both"/>
        <w:rPr>
          <w:rFonts w:ascii="Arial" w:hAnsi="Arial" w:cs="Arial"/>
          <w:i/>
          <w:sz w:val="24"/>
          <w:szCs w:val="24"/>
        </w:rPr>
      </w:pPr>
    </w:p>
    <w:p w:rsidR="000D7C82" w:rsidRPr="00DA4DE4" w:rsidRDefault="000D7C82" w:rsidP="000D7C82">
      <w:pPr>
        <w:pStyle w:val="Sinespaciado"/>
        <w:ind w:left="567" w:right="855"/>
        <w:jc w:val="both"/>
        <w:rPr>
          <w:rFonts w:ascii="Arial" w:hAnsi="Arial" w:cs="Arial"/>
          <w:i/>
          <w:sz w:val="24"/>
          <w:szCs w:val="24"/>
        </w:rPr>
      </w:pPr>
      <w:r w:rsidRPr="00DA4DE4">
        <w:rPr>
          <w:rFonts w:ascii="Arial" w:hAnsi="Arial" w:cs="Arial"/>
          <w:i/>
          <w:sz w:val="24"/>
          <w:szCs w:val="24"/>
        </w:rPr>
        <w:t>Por lo que ve al diplomado de alta dirección, diplomado en administración pública celebrado en el mes de Junio se acredita la factura PDF, las publicaciones de convocatorias al diplomado, se acredita el programa la lista de asistencia de los participantes en el diplomado y la evidencia fotográfica, toda esta información se encuentra acreditada en el Sistema Integral de Fiscalización.</w:t>
      </w:r>
    </w:p>
    <w:p w:rsidR="000D7C82" w:rsidRPr="00DA4DE4" w:rsidRDefault="000D7C82" w:rsidP="000D7C82">
      <w:pPr>
        <w:pStyle w:val="Sinespaciado"/>
        <w:ind w:left="567" w:right="855"/>
        <w:jc w:val="both"/>
        <w:rPr>
          <w:i/>
          <w:sz w:val="24"/>
          <w:szCs w:val="24"/>
        </w:rPr>
      </w:pPr>
    </w:p>
    <w:p w:rsidR="000D7C82" w:rsidRPr="00DA4DE4" w:rsidRDefault="000D7C82" w:rsidP="000D7C82">
      <w:pPr>
        <w:pStyle w:val="Sinespaciado"/>
        <w:ind w:left="567" w:right="855"/>
        <w:jc w:val="both"/>
        <w:rPr>
          <w:rFonts w:ascii="Arial" w:hAnsi="Arial" w:cs="Arial"/>
          <w:i/>
          <w:sz w:val="24"/>
          <w:szCs w:val="24"/>
        </w:rPr>
      </w:pPr>
      <w:r w:rsidRPr="00DA4DE4">
        <w:rPr>
          <w:rFonts w:ascii="Arial" w:hAnsi="Arial" w:cs="Arial"/>
          <w:i/>
          <w:sz w:val="24"/>
          <w:szCs w:val="24"/>
        </w:rPr>
        <w:t>Ahora bien, por lo que ve al diplomado de Ciudadanía y democracia, un binomio perfecto, correspondiente al mes de noviembre se acredita la factura PDF, la convocatoria, el programa, la lista de asistencia y evidencia fotográfica del curso.</w:t>
      </w:r>
    </w:p>
    <w:p w:rsidR="000D7C82" w:rsidRPr="00DA4DE4" w:rsidRDefault="000D7C82" w:rsidP="000D7C82">
      <w:pPr>
        <w:pStyle w:val="Sinespaciado"/>
        <w:ind w:left="567" w:right="855"/>
        <w:jc w:val="both"/>
        <w:rPr>
          <w:rFonts w:ascii="Arial" w:hAnsi="Arial" w:cs="Arial"/>
          <w:i/>
          <w:sz w:val="24"/>
          <w:szCs w:val="24"/>
        </w:rPr>
      </w:pPr>
    </w:p>
    <w:p w:rsidR="000D7C82" w:rsidRPr="00DA4DE4" w:rsidRDefault="000D7C82" w:rsidP="000D7C82">
      <w:pPr>
        <w:pStyle w:val="Sinespaciado"/>
        <w:ind w:left="567" w:right="855"/>
        <w:jc w:val="both"/>
        <w:rPr>
          <w:rFonts w:ascii="Arial" w:hAnsi="Arial" w:cs="Arial"/>
          <w:i/>
          <w:sz w:val="24"/>
          <w:szCs w:val="24"/>
        </w:rPr>
      </w:pPr>
      <w:r w:rsidRPr="00DA4DE4">
        <w:rPr>
          <w:rFonts w:ascii="Arial" w:hAnsi="Arial" w:cs="Arial"/>
          <w:i/>
          <w:sz w:val="24"/>
          <w:szCs w:val="24"/>
        </w:rPr>
        <w:t>Ahora bien, en lo que respecta la elaboración del periódico El Ciudadano, correspondiente al mes de octubre, noviembre, diciembre, febrero, marzo, abril, junio, julio, agosto, octubre, noviembre, diciembre y mayo se acredita la factura, el producto impreso, datos del editor, año de edición, número de ejemplares y costo.</w:t>
      </w:r>
    </w:p>
    <w:p w:rsidR="000D7C82" w:rsidRPr="00DA4DE4" w:rsidRDefault="000D7C82" w:rsidP="000D7C82">
      <w:pPr>
        <w:pStyle w:val="Sinespaciado"/>
        <w:ind w:left="567" w:right="855"/>
        <w:jc w:val="both"/>
        <w:rPr>
          <w:rFonts w:ascii="Arial" w:hAnsi="Arial" w:cs="Arial"/>
          <w:i/>
          <w:sz w:val="24"/>
          <w:szCs w:val="24"/>
        </w:rPr>
      </w:pPr>
    </w:p>
    <w:p w:rsidR="000D7C82" w:rsidRPr="00DA4DE4" w:rsidRDefault="000D7C82" w:rsidP="000D7C82">
      <w:pPr>
        <w:pStyle w:val="Sinespaciado"/>
        <w:ind w:left="567" w:right="855"/>
        <w:jc w:val="both"/>
        <w:rPr>
          <w:rFonts w:ascii="Arial" w:hAnsi="Arial" w:cs="Arial"/>
          <w:i/>
          <w:sz w:val="24"/>
          <w:szCs w:val="24"/>
        </w:rPr>
      </w:pPr>
      <w:r w:rsidRPr="00DA4DE4">
        <w:rPr>
          <w:rFonts w:ascii="Arial" w:hAnsi="Arial" w:cs="Arial"/>
          <w:i/>
          <w:sz w:val="24"/>
          <w:szCs w:val="24"/>
        </w:rPr>
        <w:t>En lo que corresponde a los documentos básicos elaborados en el mes de Julio se acredita la factura, el producto impreso, datos del editor, año de edición, número de ejemplares y costo.</w:t>
      </w:r>
    </w:p>
    <w:p w:rsidR="000D7C82" w:rsidRPr="00DA4DE4" w:rsidRDefault="000D7C82" w:rsidP="000D7C82">
      <w:pPr>
        <w:pStyle w:val="Sinespaciado"/>
        <w:ind w:left="567" w:right="855"/>
        <w:jc w:val="both"/>
        <w:rPr>
          <w:rFonts w:ascii="Arial" w:hAnsi="Arial" w:cs="Arial"/>
          <w:i/>
          <w:sz w:val="24"/>
          <w:szCs w:val="24"/>
        </w:rPr>
      </w:pPr>
    </w:p>
    <w:p w:rsidR="000D7C82" w:rsidRPr="00DA4DE4" w:rsidRDefault="000D7C82" w:rsidP="000D7C82">
      <w:pPr>
        <w:pStyle w:val="Sinespaciado"/>
        <w:ind w:left="567" w:right="855"/>
        <w:jc w:val="both"/>
        <w:rPr>
          <w:rFonts w:ascii="Arial" w:hAnsi="Arial" w:cs="Arial"/>
          <w:i/>
          <w:sz w:val="24"/>
          <w:szCs w:val="24"/>
        </w:rPr>
      </w:pPr>
      <w:r w:rsidRPr="00DA4DE4">
        <w:rPr>
          <w:rFonts w:ascii="Arial" w:hAnsi="Arial" w:cs="Arial"/>
          <w:i/>
          <w:sz w:val="24"/>
          <w:szCs w:val="24"/>
        </w:rPr>
        <w:lastRenderedPageBreak/>
        <w:t xml:space="preserve">Por último, por lo que ve a la capacitación estratégica de círculos ciudadanos celebrada en el mes de septiembre se acredita el contrato de prestación de servicios, la convocatoria, y que se ajustó a la normatividad aplicable.  </w:t>
      </w:r>
    </w:p>
    <w:p w:rsidR="000D7C82" w:rsidRPr="00DA4DE4" w:rsidRDefault="000D7C82" w:rsidP="000D7C82">
      <w:pPr>
        <w:pStyle w:val="Sinespaciado"/>
        <w:ind w:left="567" w:right="855"/>
        <w:jc w:val="both"/>
        <w:rPr>
          <w:rFonts w:ascii="Arial" w:hAnsi="Arial" w:cs="Arial"/>
          <w:i/>
          <w:sz w:val="24"/>
          <w:szCs w:val="24"/>
        </w:rPr>
      </w:pPr>
    </w:p>
    <w:p w:rsidR="000D7C82" w:rsidRPr="00DA4DE4" w:rsidRDefault="000D7C82" w:rsidP="000D7C82">
      <w:pPr>
        <w:ind w:left="567" w:right="855"/>
        <w:jc w:val="both"/>
        <w:rPr>
          <w:rFonts w:ascii="Arial" w:hAnsi="Arial" w:cs="Arial"/>
          <w:i/>
        </w:rPr>
      </w:pPr>
      <w:r w:rsidRPr="00DA4DE4">
        <w:rPr>
          <w:rFonts w:ascii="Arial" w:hAnsi="Arial" w:cs="Arial"/>
          <w:i/>
        </w:rPr>
        <w:t>Se concluye que el Instituto Político,  justificó las observaciones realizadas al cargar la documentación comprobatoria en el Sistema Integral de Fiscalización en las pólizas señaladas en el recuadro anterior, sin embargo anexo a este oficio de respuesta, encontrará adjunto con la información solicitada el Anexo 11.”</w:t>
      </w:r>
    </w:p>
    <w:p w:rsidR="000D7C82" w:rsidRPr="00DA4DE4" w:rsidRDefault="000D7C82" w:rsidP="000D7C82">
      <w:pPr>
        <w:jc w:val="both"/>
        <w:rPr>
          <w:rFonts w:ascii="Arial" w:hAnsi="Arial" w:cs="Arial"/>
        </w:rPr>
      </w:pPr>
    </w:p>
    <w:p w:rsidR="000B1D85" w:rsidRPr="00DA4DE4" w:rsidRDefault="000B1D85" w:rsidP="000D7C82">
      <w:pPr>
        <w:jc w:val="both"/>
        <w:rPr>
          <w:rFonts w:ascii="Arial" w:hAnsi="Arial" w:cs="Arial"/>
        </w:rPr>
      </w:pPr>
      <w:r w:rsidRPr="00DA4DE4">
        <w:rPr>
          <w:rFonts w:ascii="Arial" w:eastAsia="Arial" w:hAnsi="Arial"/>
        </w:rPr>
        <w:t xml:space="preserve">De la revisión a la documentación presentada </w:t>
      </w:r>
      <w:r w:rsidR="00EC5955" w:rsidRPr="00DA4DE4">
        <w:rPr>
          <w:rFonts w:ascii="Arial" w:eastAsia="Arial" w:hAnsi="Arial"/>
        </w:rPr>
        <w:t xml:space="preserve">por el sujeto obligado </w:t>
      </w:r>
      <w:r w:rsidRPr="00DA4DE4">
        <w:rPr>
          <w:rFonts w:ascii="Arial" w:eastAsia="Arial" w:hAnsi="Arial"/>
        </w:rPr>
        <w:t>en el SIF,</w:t>
      </w:r>
      <w:r w:rsidRPr="00DA4DE4">
        <w:rPr>
          <w:rFonts w:ascii="Arial" w:hAnsi="Arial" w:cs="Arial"/>
        </w:rPr>
        <w:t xml:space="preserve"> se constató que presentó la totalidad de la documentación soporte,</w:t>
      </w:r>
      <w:r w:rsidR="00630BC9" w:rsidRPr="00DA4DE4">
        <w:rPr>
          <w:rFonts w:ascii="Arial" w:hAnsi="Arial" w:cs="Arial"/>
        </w:rPr>
        <w:t xml:space="preserve"> de su revisión</w:t>
      </w:r>
      <w:r w:rsidRPr="00DA4DE4">
        <w:rPr>
          <w:rFonts w:ascii="Arial" w:hAnsi="Arial" w:cs="Arial"/>
        </w:rPr>
        <w:t xml:space="preserve"> </w:t>
      </w:r>
      <w:r w:rsidR="00630BC9" w:rsidRPr="00DA4DE4">
        <w:rPr>
          <w:rFonts w:ascii="Arial" w:hAnsi="Arial" w:cs="Arial"/>
        </w:rPr>
        <w:t>se corroboró que cumple con los</w:t>
      </w:r>
      <w:r w:rsidRPr="00DA4DE4">
        <w:rPr>
          <w:rFonts w:ascii="Arial" w:hAnsi="Arial" w:cs="Arial"/>
        </w:rPr>
        <w:t xml:space="preserve"> requisitos que establece la normatividad; por tal razón, la observación </w:t>
      </w:r>
      <w:r w:rsidRPr="00DA4DE4">
        <w:rPr>
          <w:rFonts w:ascii="Arial" w:hAnsi="Arial" w:cs="Arial"/>
          <w:b/>
        </w:rPr>
        <w:t>quedó atendida.</w:t>
      </w:r>
    </w:p>
    <w:p w:rsidR="000D7C82" w:rsidRPr="00DA4DE4" w:rsidRDefault="000D7C82" w:rsidP="000D7C82">
      <w:pPr>
        <w:rPr>
          <w:rFonts w:ascii="Arial" w:hAnsi="Arial" w:cs="Arial"/>
        </w:rPr>
      </w:pPr>
    </w:p>
    <w:p w:rsidR="00304CA9" w:rsidRPr="00DA4DE4" w:rsidRDefault="006C6AF5" w:rsidP="006C6AF5">
      <w:pPr>
        <w:pStyle w:val="Prrafodelista"/>
        <w:numPr>
          <w:ilvl w:val="0"/>
          <w:numId w:val="15"/>
        </w:numPr>
        <w:ind w:left="284" w:hanging="284"/>
        <w:jc w:val="both"/>
        <w:rPr>
          <w:rFonts w:ascii="Arial" w:hAnsi="Arial" w:cs="Arial"/>
          <w:i/>
        </w:rPr>
      </w:pPr>
      <w:r w:rsidRPr="00DA4DE4">
        <w:rPr>
          <w:rFonts w:ascii="Arial" w:hAnsi="Arial" w:cs="Arial"/>
          <w:bCs/>
          <w:i/>
        </w:rPr>
        <w:t>De la revisión al Programa Anual de Trabajo en el rubro de “Actividades Específicas” se observó que el sujeto obligado realizó, los Proyectos denominados: “Diplomado en Administración Pública y Diplomado en Alta Dirección” por un monto de $</w:t>
      </w:r>
      <w:r w:rsidRPr="00DA4DE4">
        <w:rPr>
          <w:rFonts w:ascii="Arial" w:hAnsi="Arial" w:cs="Arial"/>
          <w:i/>
          <w:lang w:eastAsia="es-MX"/>
        </w:rPr>
        <w:t xml:space="preserve">1,690,806.00. </w:t>
      </w:r>
      <w:r w:rsidRPr="00DA4DE4">
        <w:rPr>
          <w:rFonts w:ascii="Arial" w:hAnsi="Arial" w:cs="Arial"/>
          <w:bCs/>
          <w:i/>
        </w:rPr>
        <w:t>El cual no es un Gasto Programado, porque no</w:t>
      </w:r>
      <w:r w:rsidRPr="00DA4DE4">
        <w:rPr>
          <w:rFonts w:ascii="Arial" w:hAnsi="Arial" w:cs="Arial"/>
          <w:b/>
          <w:bCs/>
          <w:i/>
        </w:rPr>
        <w:t xml:space="preserve"> </w:t>
      </w:r>
      <w:r w:rsidRPr="00DA4DE4">
        <w:rPr>
          <w:rFonts w:ascii="Arial" w:hAnsi="Arial" w:cs="Arial"/>
          <w:bCs/>
          <w:i/>
        </w:rPr>
        <w:t>se encuentran vinculados</w:t>
      </w:r>
      <w:r w:rsidRPr="00DA4DE4">
        <w:rPr>
          <w:rFonts w:ascii="Arial" w:hAnsi="Arial" w:cs="Arial"/>
          <w:b/>
          <w:bCs/>
          <w:i/>
        </w:rPr>
        <w:t xml:space="preserve"> </w:t>
      </w:r>
      <w:r w:rsidRPr="00DA4DE4">
        <w:rPr>
          <w:rFonts w:ascii="Arial" w:hAnsi="Arial" w:cs="Arial"/>
          <w:bCs/>
          <w:i/>
        </w:rPr>
        <w:t xml:space="preserve">con una actividad específica, por no ejercerlo en base a los criterios de </w:t>
      </w:r>
      <w:r w:rsidRPr="00DA4DE4">
        <w:rPr>
          <w:rFonts w:ascii="Arial" w:hAnsi="Arial" w:cs="Arial"/>
          <w:b/>
          <w:bCs/>
          <w:i/>
        </w:rPr>
        <w:t>“Equidad De Género”,</w:t>
      </w:r>
      <w:r w:rsidRPr="00DA4DE4">
        <w:rPr>
          <w:rFonts w:ascii="Arial" w:hAnsi="Arial" w:cs="Arial"/>
          <w:bCs/>
          <w:i/>
        </w:rPr>
        <w:t xml:space="preserve"> el proyecto está restringido solo al género masculino, excluyendo la participación femenina, en el proyecto siguiente; “Proyecto de formación Profesional para hombres”, los casos en comento </w:t>
      </w:r>
      <w:r w:rsidRPr="00DA4DE4">
        <w:rPr>
          <w:rFonts w:ascii="Arial" w:hAnsi="Arial" w:cs="Arial"/>
          <w:i/>
        </w:rPr>
        <w:t>se detallan a continuación:</w:t>
      </w:r>
    </w:p>
    <w:p w:rsidR="00304CA9" w:rsidRPr="00DA4DE4" w:rsidRDefault="00304CA9" w:rsidP="006C6AF5">
      <w:pPr>
        <w:jc w:val="both"/>
        <w:rPr>
          <w:rFonts w:ascii="Arial" w:hAnsi="Arial" w:cs="Arial"/>
        </w:rPr>
      </w:pPr>
    </w:p>
    <w:tbl>
      <w:tblPr>
        <w:tblW w:w="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8"/>
        <w:gridCol w:w="739"/>
        <w:gridCol w:w="763"/>
        <w:gridCol w:w="763"/>
        <w:gridCol w:w="871"/>
        <w:gridCol w:w="988"/>
        <w:gridCol w:w="1173"/>
        <w:gridCol w:w="1036"/>
        <w:gridCol w:w="612"/>
        <w:gridCol w:w="1219"/>
      </w:tblGrid>
      <w:tr w:rsidR="006C6AF5" w:rsidRPr="00DA4DE4" w:rsidTr="009140E2">
        <w:trPr>
          <w:trHeight w:val="253"/>
          <w:jc w:val="center"/>
        </w:trPr>
        <w:tc>
          <w:tcPr>
            <w:tcW w:w="988" w:type="dxa"/>
            <w:vMerge w:val="restart"/>
            <w:shd w:val="clear" w:color="000000" w:fill="FFFFFF"/>
            <w:hideMark/>
          </w:tcPr>
          <w:p w:rsidR="006C6AF5" w:rsidRPr="00DA4DE4" w:rsidRDefault="006C6AF5" w:rsidP="00BE2819">
            <w:pPr>
              <w:jc w:val="center"/>
              <w:rPr>
                <w:rFonts w:ascii="Arial" w:hAnsi="Arial" w:cs="Arial"/>
                <w:b/>
                <w:bCs/>
                <w:i/>
                <w:sz w:val="14"/>
                <w:szCs w:val="14"/>
                <w:lang w:eastAsia="es-MX"/>
              </w:rPr>
            </w:pPr>
            <w:r w:rsidRPr="00DA4DE4">
              <w:rPr>
                <w:rFonts w:ascii="Arial" w:hAnsi="Arial" w:cs="Arial"/>
                <w:b/>
                <w:bCs/>
                <w:i/>
                <w:sz w:val="14"/>
                <w:szCs w:val="14"/>
                <w:lang w:eastAsia="es-MX"/>
              </w:rPr>
              <w:t>Periodo De La Operación</w:t>
            </w:r>
          </w:p>
        </w:tc>
        <w:tc>
          <w:tcPr>
            <w:tcW w:w="2265" w:type="dxa"/>
            <w:gridSpan w:val="3"/>
            <w:shd w:val="clear" w:color="000000" w:fill="FFFFFF"/>
            <w:hideMark/>
          </w:tcPr>
          <w:p w:rsidR="006C6AF5" w:rsidRPr="00DA4DE4" w:rsidRDefault="006C6AF5" w:rsidP="00BE2819">
            <w:pPr>
              <w:jc w:val="center"/>
              <w:rPr>
                <w:rFonts w:ascii="Arial" w:hAnsi="Arial" w:cs="Arial"/>
                <w:b/>
                <w:bCs/>
                <w:i/>
                <w:sz w:val="14"/>
                <w:szCs w:val="14"/>
                <w:lang w:eastAsia="es-MX"/>
              </w:rPr>
            </w:pPr>
            <w:r w:rsidRPr="00DA4DE4">
              <w:rPr>
                <w:rFonts w:ascii="Arial" w:hAnsi="Arial" w:cs="Arial"/>
                <w:b/>
                <w:bCs/>
                <w:i/>
                <w:sz w:val="14"/>
                <w:szCs w:val="14"/>
                <w:lang w:eastAsia="es-MX"/>
              </w:rPr>
              <w:t>Póliza</w:t>
            </w:r>
          </w:p>
        </w:tc>
        <w:tc>
          <w:tcPr>
            <w:tcW w:w="1859" w:type="dxa"/>
            <w:gridSpan w:val="2"/>
            <w:shd w:val="clear" w:color="000000" w:fill="FFFFFF"/>
            <w:noWrap/>
            <w:hideMark/>
          </w:tcPr>
          <w:p w:rsidR="006C6AF5" w:rsidRPr="00DA4DE4" w:rsidRDefault="006C6AF5" w:rsidP="00BE2819">
            <w:pPr>
              <w:jc w:val="center"/>
              <w:rPr>
                <w:rFonts w:ascii="Arial" w:hAnsi="Arial" w:cs="Arial"/>
                <w:b/>
                <w:bCs/>
                <w:i/>
                <w:sz w:val="14"/>
                <w:szCs w:val="14"/>
                <w:lang w:eastAsia="es-MX"/>
              </w:rPr>
            </w:pPr>
            <w:r w:rsidRPr="00DA4DE4">
              <w:rPr>
                <w:rFonts w:ascii="Arial" w:hAnsi="Arial" w:cs="Arial"/>
                <w:b/>
                <w:bCs/>
                <w:i/>
                <w:sz w:val="14"/>
                <w:szCs w:val="14"/>
                <w:lang w:eastAsia="es-MX"/>
              </w:rPr>
              <w:t>Fecha</w:t>
            </w:r>
          </w:p>
        </w:tc>
        <w:tc>
          <w:tcPr>
            <w:tcW w:w="1173" w:type="dxa"/>
            <w:vMerge w:val="restart"/>
            <w:shd w:val="clear" w:color="000000" w:fill="FFFFFF"/>
            <w:hideMark/>
          </w:tcPr>
          <w:p w:rsidR="006C6AF5" w:rsidRPr="00DA4DE4" w:rsidRDefault="006C6AF5" w:rsidP="00BE2819">
            <w:pPr>
              <w:jc w:val="center"/>
              <w:rPr>
                <w:rFonts w:ascii="Arial" w:hAnsi="Arial" w:cs="Arial"/>
                <w:b/>
                <w:bCs/>
                <w:i/>
                <w:sz w:val="14"/>
                <w:szCs w:val="14"/>
                <w:lang w:eastAsia="es-MX"/>
              </w:rPr>
            </w:pPr>
            <w:r w:rsidRPr="00DA4DE4">
              <w:rPr>
                <w:rFonts w:ascii="Arial" w:hAnsi="Arial" w:cs="Arial"/>
                <w:b/>
                <w:bCs/>
                <w:i/>
                <w:sz w:val="14"/>
                <w:szCs w:val="14"/>
                <w:lang w:eastAsia="es-MX"/>
              </w:rPr>
              <w:t>Descripción De La Póliza</w:t>
            </w:r>
          </w:p>
        </w:tc>
        <w:tc>
          <w:tcPr>
            <w:tcW w:w="1036" w:type="dxa"/>
            <w:vMerge w:val="restart"/>
            <w:shd w:val="clear" w:color="000000" w:fill="FFFFFF"/>
            <w:hideMark/>
          </w:tcPr>
          <w:p w:rsidR="006C6AF5" w:rsidRPr="00DA4DE4" w:rsidRDefault="006C6AF5" w:rsidP="00BE2819">
            <w:pPr>
              <w:jc w:val="center"/>
              <w:rPr>
                <w:rFonts w:ascii="Arial" w:hAnsi="Arial" w:cs="Arial"/>
                <w:b/>
                <w:bCs/>
                <w:i/>
                <w:sz w:val="14"/>
                <w:szCs w:val="14"/>
                <w:lang w:eastAsia="es-MX"/>
              </w:rPr>
            </w:pPr>
            <w:r w:rsidRPr="00DA4DE4">
              <w:rPr>
                <w:rFonts w:ascii="Arial" w:hAnsi="Arial" w:cs="Arial"/>
                <w:b/>
                <w:bCs/>
                <w:i/>
                <w:sz w:val="14"/>
                <w:szCs w:val="14"/>
                <w:lang w:eastAsia="es-MX"/>
              </w:rPr>
              <w:t>Monto</w:t>
            </w:r>
          </w:p>
        </w:tc>
        <w:tc>
          <w:tcPr>
            <w:tcW w:w="612" w:type="dxa"/>
            <w:vMerge w:val="restart"/>
            <w:tcBorders>
              <w:right w:val="single" w:sz="4" w:space="0" w:color="auto"/>
            </w:tcBorders>
            <w:shd w:val="clear" w:color="000000" w:fill="FFFFFF"/>
            <w:noWrap/>
            <w:textDirection w:val="btLr"/>
            <w:vAlign w:val="bottom"/>
            <w:hideMark/>
          </w:tcPr>
          <w:p w:rsidR="006C6AF5" w:rsidRPr="00DA4DE4" w:rsidRDefault="006C6AF5" w:rsidP="00FF35E3">
            <w:pPr>
              <w:ind w:left="113" w:right="113"/>
              <w:jc w:val="center"/>
              <w:rPr>
                <w:rFonts w:ascii="Arial" w:hAnsi="Arial" w:cs="Arial"/>
                <w:i/>
                <w:sz w:val="14"/>
                <w:szCs w:val="14"/>
                <w:lang w:eastAsia="es-MX"/>
              </w:rPr>
            </w:pPr>
            <w:r w:rsidRPr="00DA4DE4">
              <w:rPr>
                <w:rFonts w:ascii="Arial" w:hAnsi="Arial" w:cs="Arial"/>
                <w:b/>
                <w:bCs/>
                <w:i/>
                <w:sz w:val="14"/>
                <w:szCs w:val="14"/>
                <w:lang w:eastAsia="es-MX"/>
              </w:rPr>
              <w:t>No. Proyecto</w:t>
            </w:r>
          </w:p>
        </w:tc>
        <w:tc>
          <w:tcPr>
            <w:tcW w:w="1219" w:type="dxa"/>
            <w:tcBorders>
              <w:top w:val="single" w:sz="4" w:space="0" w:color="auto"/>
              <w:left w:val="single" w:sz="4" w:space="0" w:color="auto"/>
              <w:bottom w:val="nil"/>
              <w:right w:val="single" w:sz="4" w:space="0" w:color="auto"/>
            </w:tcBorders>
            <w:shd w:val="clear" w:color="000000" w:fill="FFFFFF"/>
            <w:noWrap/>
            <w:vAlign w:val="bottom"/>
            <w:hideMark/>
          </w:tcPr>
          <w:p w:rsidR="006C6AF5" w:rsidRPr="00DA4DE4" w:rsidRDefault="006C6AF5" w:rsidP="00FF35E3">
            <w:pPr>
              <w:rPr>
                <w:rFonts w:ascii="Arial" w:hAnsi="Arial" w:cs="Arial"/>
                <w:i/>
                <w:sz w:val="14"/>
                <w:szCs w:val="14"/>
                <w:lang w:eastAsia="es-MX"/>
              </w:rPr>
            </w:pPr>
            <w:r w:rsidRPr="00DA4DE4">
              <w:rPr>
                <w:rFonts w:ascii="Arial" w:hAnsi="Arial" w:cs="Arial"/>
                <w:i/>
                <w:sz w:val="14"/>
                <w:szCs w:val="14"/>
                <w:lang w:eastAsia="es-MX"/>
              </w:rPr>
              <w:t> </w:t>
            </w:r>
          </w:p>
        </w:tc>
      </w:tr>
      <w:tr w:rsidR="006C6AF5" w:rsidRPr="00DA4DE4" w:rsidTr="009140E2">
        <w:trPr>
          <w:trHeight w:val="598"/>
          <w:jc w:val="center"/>
        </w:trPr>
        <w:tc>
          <w:tcPr>
            <w:tcW w:w="988" w:type="dxa"/>
            <w:vMerge/>
            <w:hideMark/>
          </w:tcPr>
          <w:p w:rsidR="006C6AF5" w:rsidRPr="00DA4DE4" w:rsidRDefault="006C6AF5" w:rsidP="00BE2819">
            <w:pPr>
              <w:jc w:val="center"/>
              <w:rPr>
                <w:rFonts w:ascii="Arial" w:hAnsi="Arial" w:cs="Arial"/>
                <w:b/>
                <w:bCs/>
                <w:i/>
                <w:sz w:val="14"/>
                <w:szCs w:val="14"/>
                <w:lang w:eastAsia="es-MX"/>
              </w:rPr>
            </w:pPr>
          </w:p>
        </w:tc>
        <w:tc>
          <w:tcPr>
            <w:tcW w:w="739" w:type="dxa"/>
            <w:shd w:val="clear" w:color="000000" w:fill="FFFFFF"/>
            <w:hideMark/>
          </w:tcPr>
          <w:p w:rsidR="006C6AF5" w:rsidRPr="00DA4DE4" w:rsidRDefault="006C6AF5" w:rsidP="00BE2819">
            <w:pPr>
              <w:jc w:val="center"/>
              <w:rPr>
                <w:rFonts w:ascii="Arial" w:hAnsi="Arial" w:cs="Arial"/>
                <w:b/>
                <w:bCs/>
                <w:i/>
                <w:sz w:val="14"/>
                <w:szCs w:val="14"/>
                <w:lang w:eastAsia="es-MX"/>
              </w:rPr>
            </w:pPr>
            <w:r w:rsidRPr="00DA4DE4">
              <w:rPr>
                <w:rFonts w:ascii="Arial" w:hAnsi="Arial" w:cs="Arial"/>
                <w:b/>
                <w:bCs/>
                <w:i/>
                <w:sz w:val="14"/>
                <w:szCs w:val="14"/>
                <w:lang w:eastAsia="es-MX"/>
              </w:rPr>
              <w:t>Tipo</w:t>
            </w:r>
          </w:p>
        </w:tc>
        <w:tc>
          <w:tcPr>
            <w:tcW w:w="763" w:type="dxa"/>
            <w:shd w:val="clear" w:color="000000" w:fill="FFFFFF"/>
            <w:hideMark/>
          </w:tcPr>
          <w:p w:rsidR="006C6AF5" w:rsidRPr="00DA4DE4" w:rsidRDefault="006C6AF5" w:rsidP="00BE2819">
            <w:pPr>
              <w:jc w:val="center"/>
              <w:rPr>
                <w:rFonts w:ascii="Arial" w:hAnsi="Arial" w:cs="Arial"/>
                <w:b/>
                <w:bCs/>
                <w:i/>
                <w:sz w:val="14"/>
                <w:szCs w:val="14"/>
                <w:lang w:eastAsia="es-MX"/>
              </w:rPr>
            </w:pPr>
            <w:r w:rsidRPr="00DA4DE4">
              <w:rPr>
                <w:rFonts w:ascii="Arial" w:hAnsi="Arial" w:cs="Arial"/>
                <w:b/>
                <w:bCs/>
                <w:i/>
                <w:sz w:val="14"/>
                <w:szCs w:val="14"/>
                <w:lang w:eastAsia="es-MX"/>
              </w:rPr>
              <w:t>Subtipo</w:t>
            </w:r>
          </w:p>
        </w:tc>
        <w:tc>
          <w:tcPr>
            <w:tcW w:w="763" w:type="dxa"/>
            <w:shd w:val="clear" w:color="000000" w:fill="FFFFFF"/>
            <w:hideMark/>
          </w:tcPr>
          <w:p w:rsidR="006C6AF5" w:rsidRPr="00DA4DE4" w:rsidRDefault="006C6AF5" w:rsidP="00BE2819">
            <w:pPr>
              <w:jc w:val="center"/>
              <w:rPr>
                <w:rFonts w:ascii="Arial" w:hAnsi="Arial" w:cs="Arial"/>
                <w:b/>
                <w:bCs/>
                <w:i/>
                <w:sz w:val="14"/>
                <w:szCs w:val="14"/>
                <w:lang w:eastAsia="es-MX"/>
              </w:rPr>
            </w:pPr>
            <w:r w:rsidRPr="00DA4DE4">
              <w:rPr>
                <w:rFonts w:ascii="Arial" w:hAnsi="Arial" w:cs="Arial"/>
                <w:b/>
                <w:bCs/>
                <w:i/>
                <w:sz w:val="14"/>
                <w:szCs w:val="14"/>
                <w:lang w:eastAsia="es-MX"/>
              </w:rPr>
              <w:t>Número</w:t>
            </w:r>
          </w:p>
        </w:tc>
        <w:tc>
          <w:tcPr>
            <w:tcW w:w="871" w:type="dxa"/>
            <w:shd w:val="clear" w:color="000000" w:fill="FFFFFF"/>
            <w:hideMark/>
          </w:tcPr>
          <w:p w:rsidR="006C6AF5" w:rsidRPr="00DA4DE4" w:rsidRDefault="006C6AF5" w:rsidP="00BE2819">
            <w:pPr>
              <w:jc w:val="center"/>
              <w:rPr>
                <w:rFonts w:ascii="Arial" w:hAnsi="Arial" w:cs="Arial"/>
                <w:b/>
                <w:bCs/>
                <w:i/>
                <w:sz w:val="14"/>
                <w:szCs w:val="14"/>
                <w:lang w:eastAsia="es-MX"/>
              </w:rPr>
            </w:pPr>
            <w:r w:rsidRPr="00DA4DE4">
              <w:rPr>
                <w:rFonts w:ascii="Arial" w:hAnsi="Arial" w:cs="Arial"/>
                <w:b/>
                <w:bCs/>
                <w:i/>
                <w:sz w:val="14"/>
                <w:szCs w:val="14"/>
                <w:lang w:eastAsia="es-MX"/>
              </w:rPr>
              <w:t>Registro</w:t>
            </w:r>
          </w:p>
        </w:tc>
        <w:tc>
          <w:tcPr>
            <w:tcW w:w="988" w:type="dxa"/>
            <w:shd w:val="clear" w:color="000000" w:fill="FFFFFF"/>
            <w:hideMark/>
          </w:tcPr>
          <w:p w:rsidR="006C6AF5" w:rsidRPr="00DA4DE4" w:rsidRDefault="006C6AF5" w:rsidP="00BE2819">
            <w:pPr>
              <w:jc w:val="center"/>
              <w:rPr>
                <w:rFonts w:ascii="Arial" w:hAnsi="Arial" w:cs="Arial"/>
                <w:b/>
                <w:bCs/>
                <w:i/>
                <w:sz w:val="14"/>
                <w:szCs w:val="14"/>
                <w:lang w:eastAsia="es-MX"/>
              </w:rPr>
            </w:pPr>
            <w:r w:rsidRPr="00DA4DE4">
              <w:rPr>
                <w:rFonts w:ascii="Arial" w:hAnsi="Arial" w:cs="Arial"/>
                <w:b/>
                <w:bCs/>
                <w:i/>
                <w:sz w:val="14"/>
                <w:szCs w:val="14"/>
                <w:lang w:eastAsia="es-MX"/>
              </w:rPr>
              <w:t>Operación</w:t>
            </w:r>
          </w:p>
        </w:tc>
        <w:tc>
          <w:tcPr>
            <w:tcW w:w="1173" w:type="dxa"/>
            <w:vMerge/>
            <w:vAlign w:val="center"/>
            <w:hideMark/>
          </w:tcPr>
          <w:p w:rsidR="006C6AF5" w:rsidRPr="00DA4DE4" w:rsidRDefault="006C6AF5" w:rsidP="00FF35E3">
            <w:pPr>
              <w:rPr>
                <w:rFonts w:ascii="Arial" w:hAnsi="Arial" w:cs="Arial"/>
                <w:b/>
                <w:bCs/>
                <w:i/>
                <w:sz w:val="14"/>
                <w:szCs w:val="14"/>
                <w:lang w:eastAsia="es-MX"/>
              </w:rPr>
            </w:pPr>
          </w:p>
        </w:tc>
        <w:tc>
          <w:tcPr>
            <w:tcW w:w="1036" w:type="dxa"/>
            <w:vMerge/>
            <w:vAlign w:val="center"/>
            <w:hideMark/>
          </w:tcPr>
          <w:p w:rsidR="006C6AF5" w:rsidRPr="00DA4DE4" w:rsidRDefault="006C6AF5" w:rsidP="00FF35E3">
            <w:pPr>
              <w:rPr>
                <w:rFonts w:ascii="Arial" w:hAnsi="Arial" w:cs="Arial"/>
                <w:b/>
                <w:bCs/>
                <w:i/>
                <w:sz w:val="14"/>
                <w:szCs w:val="14"/>
                <w:lang w:eastAsia="es-MX"/>
              </w:rPr>
            </w:pPr>
          </w:p>
        </w:tc>
        <w:tc>
          <w:tcPr>
            <w:tcW w:w="612" w:type="dxa"/>
            <w:vMerge/>
            <w:tcBorders>
              <w:right w:val="single" w:sz="4" w:space="0" w:color="auto"/>
            </w:tcBorders>
            <w:shd w:val="clear" w:color="000000" w:fill="FFFFFF"/>
            <w:noWrap/>
            <w:textDirection w:val="btLr"/>
            <w:vAlign w:val="bottom"/>
            <w:hideMark/>
          </w:tcPr>
          <w:p w:rsidR="006C6AF5" w:rsidRPr="00DA4DE4" w:rsidRDefault="006C6AF5" w:rsidP="00FF35E3">
            <w:pPr>
              <w:jc w:val="center"/>
              <w:rPr>
                <w:rFonts w:ascii="Arial" w:hAnsi="Arial" w:cs="Arial"/>
                <w:b/>
                <w:bCs/>
                <w:i/>
                <w:sz w:val="14"/>
                <w:szCs w:val="14"/>
                <w:lang w:eastAsia="es-MX"/>
              </w:rPr>
            </w:pPr>
          </w:p>
        </w:tc>
        <w:tc>
          <w:tcPr>
            <w:tcW w:w="1219" w:type="dxa"/>
            <w:tcBorders>
              <w:top w:val="nil"/>
              <w:left w:val="single" w:sz="4" w:space="0" w:color="auto"/>
              <w:bottom w:val="single" w:sz="4" w:space="0" w:color="auto"/>
              <w:right w:val="single" w:sz="4" w:space="0" w:color="auto"/>
            </w:tcBorders>
            <w:shd w:val="clear" w:color="000000" w:fill="FFFFFF"/>
            <w:noWrap/>
            <w:hideMark/>
          </w:tcPr>
          <w:p w:rsidR="006C6AF5" w:rsidRPr="00DA4DE4" w:rsidRDefault="006C6AF5" w:rsidP="00BE2819">
            <w:pPr>
              <w:jc w:val="center"/>
              <w:rPr>
                <w:rFonts w:ascii="Arial" w:hAnsi="Arial" w:cs="Arial"/>
                <w:b/>
                <w:bCs/>
                <w:i/>
                <w:sz w:val="14"/>
                <w:szCs w:val="14"/>
                <w:lang w:eastAsia="es-MX"/>
              </w:rPr>
            </w:pPr>
            <w:r w:rsidRPr="00DA4DE4">
              <w:rPr>
                <w:rFonts w:ascii="Arial" w:hAnsi="Arial" w:cs="Arial"/>
                <w:b/>
                <w:bCs/>
                <w:i/>
                <w:sz w:val="14"/>
                <w:szCs w:val="14"/>
                <w:lang w:eastAsia="es-MX"/>
              </w:rPr>
              <w:t>Nombre de Proyecto</w:t>
            </w:r>
          </w:p>
        </w:tc>
      </w:tr>
      <w:tr w:rsidR="006C6AF5" w:rsidRPr="00DA4DE4" w:rsidTr="009140E2">
        <w:trPr>
          <w:trHeight w:val="1345"/>
          <w:jc w:val="center"/>
        </w:trPr>
        <w:tc>
          <w:tcPr>
            <w:tcW w:w="988" w:type="dxa"/>
            <w:shd w:val="clear" w:color="auto" w:fill="auto"/>
            <w:noWrap/>
            <w:hideMark/>
          </w:tcPr>
          <w:p w:rsidR="006C6AF5" w:rsidRPr="00DA4DE4" w:rsidRDefault="006C6AF5" w:rsidP="00BE2819">
            <w:pPr>
              <w:jc w:val="center"/>
              <w:rPr>
                <w:rFonts w:ascii="Arial" w:hAnsi="Arial" w:cs="Arial"/>
                <w:i/>
                <w:sz w:val="14"/>
                <w:szCs w:val="14"/>
                <w:lang w:eastAsia="es-MX"/>
              </w:rPr>
            </w:pPr>
            <w:r w:rsidRPr="00DA4DE4">
              <w:rPr>
                <w:rFonts w:ascii="Arial" w:hAnsi="Arial" w:cs="Arial"/>
                <w:i/>
                <w:sz w:val="14"/>
                <w:szCs w:val="14"/>
                <w:lang w:eastAsia="es-MX"/>
              </w:rPr>
              <w:t>Junio</w:t>
            </w:r>
          </w:p>
        </w:tc>
        <w:tc>
          <w:tcPr>
            <w:tcW w:w="739" w:type="dxa"/>
            <w:shd w:val="clear" w:color="auto" w:fill="auto"/>
            <w:noWrap/>
            <w:hideMark/>
          </w:tcPr>
          <w:p w:rsidR="006C6AF5" w:rsidRPr="00DA4DE4" w:rsidRDefault="006C6AF5" w:rsidP="00BE2819">
            <w:pPr>
              <w:jc w:val="center"/>
              <w:rPr>
                <w:rFonts w:ascii="Arial" w:hAnsi="Arial" w:cs="Arial"/>
                <w:i/>
                <w:sz w:val="14"/>
                <w:szCs w:val="14"/>
                <w:lang w:eastAsia="es-MX"/>
              </w:rPr>
            </w:pPr>
            <w:r w:rsidRPr="00DA4DE4">
              <w:rPr>
                <w:rFonts w:ascii="Arial" w:hAnsi="Arial" w:cs="Arial"/>
                <w:i/>
                <w:sz w:val="14"/>
                <w:szCs w:val="14"/>
                <w:lang w:eastAsia="es-MX"/>
              </w:rPr>
              <w:t>Normal</w:t>
            </w:r>
          </w:p>
        </w:tc>
        <w:tc>
          <w:tcPr>
            <w:tcW w:w="763" w:type="dxa"/>
            <w:shd w:val="clear" w:color="auto" w:fill="auto"/>
            <w:noWrap/>
            <w:hideMark/>
          </w:tcPr>
          <w:p w:rsidR="006C6AF5" w:rsidRPr="00DA4DE4" w:rsidRDefault="006C6AF5" w:rsidP="00BE2819">
            <w:pPr>
              <w:jc w:val="center"/>
              <w:rPr>
                <w:rFonts w:ascii="Arial" w:hAnsi="Arial" w:cs="Arial"/>
                <w:i/>
                <w:sz w:val="14"/>
                <w:szCs w:val="14"/>
                <w:lang w:eastAsia="es-MX"/>
              </w:rPr>
            </w:pPr>
            <w:r w:rsidRPr="00DA4DE4">
              <w:rPr>
                <w:rFonts w:ascii="Arial" w:hAnsi="Arial" w:cs="Arial"/>
                <w:i/>
                <w:sz w:val="14"/>
                <w:szCs w:val="14"/>
                <w:lang w:eastAsia="es-MX"/>
              </w:rPr>
              <w:t>EG</w:t>
            </w:r>
          </w:p>
        </w:tc>
        <w:tc>
          <w:tcPr>
            <w:tcW w:w="763" w:type="dxa"/>
            <w:shd w:val="clear" w:color="auto" w:fill="auto"/>
            <w:noWrap/>
            <w:hideMark/>
          </w:tcPr>
          <w:p w:rsidR="006C6AF5" w:rsidRPr="00DA4DE4" w:rsidRDefault="006C6AF5" w:rsidP="00BE2819">
            <w:pPr>
              <w:jc w:val="center"/>
              <w:rPr>
                <w:rFonts w:ascii="Arial" w:hAnsi="Arial" w:cs="Arial"/>
                <w:i/>
                <w:sz w:val="14"/>
                <w:szCs w:val="14"/>
                <w:lang w:eastAsia="es-MX"/>
              </w:rPr>
            </w:pPr>
            <w:r w:rsidRPr="00DA4DE4">
              <w:rPr>
                <w:rFonts w:ascii="Arial" w:hAnsi="Arial" w:cs="Arial"/>
                <w:i/>
                <w:sz w:val="14"/>
                <w:szCs w:val="14"/>
                <w:lang w:eastAsia="es-MX"/>
              </w:rPr>
              <w:t>134</w:t>
            </w:r>
          </w:p>
        </w:tc>
        <w:tc>
          <w:tcPr>
            <w:tcW w:w="871" w:type="dxa"/>
            <w:shd w:val="clear" w:color="auto" w:fill="auto"/>
            <w:noWrap/>
            <w:hideMark/>
          </w:tcPr>
          <w:p w:rsidR="006C6AF5" w:rsidRPr="00DA4DE4" w:rsidRDefault="006C6AF5" w:rsidP="00BE2819">
            <w:pPr>
              <w:jc w:val="center"/>
              <w:rPr>
                <w:rFonts w:ascii="Arial" w:hAnsi="Arial" w:cs="Arial"/>
                <w:i/>
                <w:sz w:val="14"/>
                <w:szCs w:val="14"/>
                <w:lang w:eastAsia="es-MX"/>
              </w:rPr>
            </w:pPr>
            <w:r w:rsidRPr="00DA4DE4">
              <w:rPr>
                <w:rFonts w:ascii="Arial" w:hAnsi="Arial" w:cs="Arial"/>
                <w:i/>
                <w:sz w:val="14"/>
                <w:szCs w:val="14"/>
                <w:lang w:eastAsia="es-MX"/>
              </w:rPr>
              <w:t>05/08/2016</w:t>
            </w:r>
          </w:p>
        </w:tc>
        <w:tc>
          <w:tcPr>
            <w:tcW w:w="988" w:type="dxa"/>
            <w:shd w:val="clear" w:color="auto" w:fill="auto"/>
            <w:noWrap/>
            <w:hideMark/>
          </w:tcPr>
          <w:p w:rsidR="006C6AF5" w:rsidRPr="00DA4DE4" w:rsidRDefault="006C6AF5" w:rsidP="00BE2819">
            <w:pPr>
              <w:jc w:val="center"/>
              <w:rPr>
                <w:rFonts w:ascii="Arial" w:hAnsi="Arial" w:cs="Arial"/>
                <w:i/>
                <w:sz w:val="14"/>
                <w:szCs w:val="14"/>
                <w:lang w:eastAsia="es-MX"/>
              </w:rPr>
            </w:pPr>
            <w:r w:rsidRPr="00DA4DE4">
              <w:rPr>
                <w:rFonts w:ascii="Arial" w:hAnsi="Arial" w:cs="Arial"/>
                <w:i/>
                <w:sz w:val="14"/>
                <w:szCs w:val="14"/>
                <w:lang w:eastAsia="es-MX"/>
              </w:rPr>
              <w:t>24/06/2016</w:t>
            </w:r>
          </w:p>
        </w:tc>
        <w:tc>
          <w:tcPr>
            <w:tcW w:w="1173" w:type="dxa"/>
            <w:shd w:val="clear" w:color="auto" w:fill="auto"/>
            <w:hideMark/>
          </w:tcPr>
          <w:p w:rsidR="006C6AF5" w:rsidRPr="00DA4DE4" w:rsidRDefault="006C6AF5" w:rsidP="00BE2819">
            <w:pPr>
              <w:rPr>
                <w:rFonts w:ascii="Arial" w:hAnsi="Arial" w:cs="Arial"/>
                <w:i/>
                <w:sz w:val="14"/>
                <w:szCs w:val="14"/>
                <w:lang w:eastAsia="es-MX"/>
              </w:rPr>
            </w:pPr>
            <w:r w:rsidRPr="00DA4DE4">
              <w:rPr>
                <w:rFonts w:ascii="Arial" w:hAnsi="Arial" w:cs="Arial"/>
                <w:i/>
                <w:sz w:val="14"/>
                <w:szCs w:val="14"/>
                <w:lang w:eastAsia="es-MX"/>
              </w:rPr>
              <w:t>Trans-687, Fol-15177087467, Fagdl13164, Instituto Tecnológico Y De Estudios Superiores De Monterrey</w:t>
            </w:r>
          </w:p>
        </w:tc>
        <w:tc>
          <w:tcPr>
            <w:tcW w:w="1036" w:type="dxa"/>
            <w:shd w:val="clear" w:color="auto" w:fill="auto"/>
            <w:noWrap/>
            <w:hideMark/>
          </w:tcPr>
          <w:p w:rsidR="006C6AF5" w:rsidRPr="00DA4DE4" w:rsidRDefault="006C6AF5" w:rsidP="00BE2819">
            <w:pPr>
              <w:jc w:val="right"/>
              <w:rPr>
                <w:rFonts w:ascii="Arial" w:hAnsi="Arial" w:cs="Arial"/>
                <w:i/>
                <w:sz w:val="14"/>
                <w:szCs w:val="14"/>
                <w:lang w:eastAsia="es-MX"/>
              </w:rPr>
            </w:pPr>
            <w:r w:rsidRPr="00DA4DE4">
              <w:rPr>
                <w:rFonts w:ascii="Arial" w:hAnsi="Arial" w:cs="Arial"/>
                <w:i/>
                <w:sz w:val="14"/>
                <w:szCs w:val="14"/>
                <w:lang w:eastAsia="es-MX"/>
              </w:rPr>
              <w:t>600,938.00</w:t>
            </w:r>
          </w:p>
        </w:tc>
        <w:tc>
          <w:tcPr>
            <w:tcW w:w="612" w:type="dxa"/>
            <w:shd w:val="clear" w:color="auto" w:fill="auto"/>
            <w:noWrap/>
            <w:hideMark/>
          </w:tcPr>
          <w:p w:rsidR="006C6AF5" w:rsidRPr="00DA4DE4" w:rsidRDefault="006C6AF5" w:rsidP="00BE2819">
            <w:pPr>
              <w:jc w:val="center"/>
              <w:rPr>
                <w:rFonts w:ascii="Arial" w:hAnsi="Arial" w:cs="Arial"/>
                <w:i/>
                <w:sz w:val="14"/>
                <w:szCs w:val="14"/>
                <w:lang w:eastAsia="es-MX"/>
              </w:rPr>
            </w:pPr>
            <w:r w:rsidRPr="00DA4DE4">
              <w:rPr>
                <w:rFonts w:ascii="Arial" w:hAnsi="Arial" w:cs="Arial"/>
                <w:i/>
                <w:sz w:val="14"/>
                <w:szCs w:val="14"/>
                <w:lang w:eastAsia="es-MX"/>
              </w:rPr>
              <w:t>2</w:t>
            </w:r>
          </w:p>
        </w:tc>
        <w:tc>
          <w:tcPr>
            <w:tcW w:w="1219" w:type="dxa"/>
            <w:tcBorders>
              <w:top w:val="single" w:sz="4" w:space="0" w:color="auto"/>
            </w:tcBorders>
            <w:shd w:val="clear" w:color="auto" w:fill="auto"/>
            <w:hideMark/>
          </w:tcPr>
          <w:p w:rsidR="006C6AF5" w:rsidRPr="00DA4DE4" w:rsidRDefault="006C6AF5" w:rsidP="00BE2819">
            <w:pPr>
              <w:rPr>
                <w:rFonts w:ascii="Arial" w:hAnsi="Arial" w:cs="Arial"/>
                <w:i/>
                <w:sz w:val="14"/>
                <w:szCs w:val="14"/>
                <w:lang w:eastAsia="es-MX"/>
              </w:rPr>
            </w:pPr>
            <w:r w:rsidRPr="00DA4DE4">
              <w:rPr>
                <w:rFonts w:ascii="Arial" w:hAnsi="Arial" w:cs="Arial"/>
                <w:i/>
                <w:sz w:val="14"/>
                <w:szCs w:val="14"/>
                <w:lang w:eastAsia="es-MX"/>
              </w:rPr>
              <w:t>Diplomado En Administración Publica</w:t>
            </w:r>
          </w:p>
        </w:tc>
      </w:tr>
      <w:tr w:rsidR="006C6AF5" w:rsidRPr="00DA4DE4" w:rsidTr="008372C4">
        <w:trPr>
          <w:trHeight w:val="1195"/>
          <w:jc w:val="center"/>
        </w:trPr>
        <w:tc>
          <w:tcPr>
            <w:tcW w:w="988" w:type="dxa"/>
            <w:shd w:val="clear" w:color="auto" w:fill="auto"/>
            <w:hideMark/>
          </w:tcPr>
          <w:p w:rsidR="006C6AF5" w:rsidRPr="00DA4DE4" w:rsidRDefault="006C6AF5" w:rsidP="00BE2819">
            <w:pPr>
              <w:jc w:val="center"/>
              <w:rPr>
                <w:rFonts w:ascii="Arial" w:hAnsi="Arial" w:cs="Arial"/>
                <w:i/>
                <w:color w:val="000000"/>
                <w:sz w:val="14"/>
                <w:szCs w:val="14"/>
                <w:lang w:eastAsia="es-MX"/>
              </w:rPr>
            </w:pPr>
            <w:r w:rsidRPr="00DA4DE4">
              <w:rPr>
                <w:rFonts w:ascii="Arial" w:hAnsi="Arial" w:cs="Arial"/>
                <w:i/>
                <w:color w:val="000000"/>
                <w:sz w:val="14"/>
                <w:szCs w:val="14"/>
                <w:lang w:eastAsia="es-MX"/>
              </w:rPr>
              <w:t>Junio</w:t>
            </w:r>
          </w:p>
        </w:tc>
        <w:tc>
          <w:tcPr>
            <w:tcW w:w="739" w:type="dxa"/>
            <w:shd w:val="clear" w:color="auto" w:fill="auto"/>
            <w:hideMark/>
          </w:tcPr>
          <w:p w:rsidR="006C6AF5" w:rsidRPr="00DA4DE4" w:rsidRDefault="006C6AF5" w:rsidP="00BE2819">
            <w:pPr>
              <w:jc w:val="center"/>
              <w:rPr>
                <w:rFonts w:ascii="Arial" w:hAnsi="Arial" w:cs="Arial"/>
                <w:i/>
                <w:color w:val="000000"/>
                <w:sz w:val="14"/>
                <w:szCs w:val="14"/>
                <w:lang w:eastAsia="es-MX"/>
              </w:rPr>
            </w:pPr>
            <w:r w:rsidRPr="00DA4DE4">
              <w:rPr>
                <w:rFonts w:ascii="Arial" w:hAnsi="Arial" w:cs="Arial"/>
                <w:i/>
                <w:color w:val="000000"/>
                <w:sz w:val="14"/>
                <w:szCs w:val="14"/>
                <w:lang w:eastAsia="es-MX"/>
              </w:rPr>
              <w:t>Normal</w:t>
            </w:r>
          </w:p>
        </w:tc>
        <w:tc>
          <w:tcPr>
            <w:tcW w:w="763" w:type="dxa"/>
            <w:shd w:val="clear" w:color="auto" w:fill="auto"/>
            <w:hideMark/>
          </w:tcPr>
          <w:p w:rsidR="006C6AF5" w:rsidRPr="00DA4DE4" w:rsidRDefault="006C6AF5" w:rsidP="00BE2819">
            <w:pPr>
              <w:jc w:val="center"/>
              <w:rPr>
                <w:rFonts w:ascii="Arial" w:hAnsi="Arial" w:cs="Arial"/>
                <w:i/>
                <w:color w:val="000000"/>
                <w:sz w:val="14"/>
                <w:szCs w:val="14"/>
                <w:lang w:eastAsia="es-MX"/>
              </w:rPr>
            </w:pPr>
            <w:r w:rsidRPr="00DA4DE4">
              <w:rPr>
                <w:rFonts w:ascii="Arial" w:hAnsi="Arial" w:cs="Arial"/>
                <w:i/>
                <w:color w:val="000000"/>
                <w:sz w:val="14"/>
                <w:szCs w:val="14"/>
                <w:lang w:eastAsia="es-MX"/>
              </w:rPr>
              <w:t>EG</w:t>
            </w:r>
          </w:p>
        </w:tc>
        <w:tc>
          <w:tcPr>
            <w:tcW w:w="763" w:type="dxa"/>
            <w:shd w:val="clear" w:color="auto" w:fill="auto"/>
            <w:hideMark/>
          </w:tcPr>
          <w:p w:rsidR="006C6AF5" w:rsidRPr="00DA4DE4" w:rsidRDefault="006C6AF5" w:rsidP="00BE2819">
            <w:pPr>
              <w:jc w:val="center"/>
              <w:rPr>
                <w:rFonts w:ascii="Arial" w:hAnsi="Arial" w:cs="Arial"/>
                <w:i/>
                <w:color w:val="000000"/>
                <w:sz w:val="14"/>
                <w:szCs w:val="14"/>
                <w:lang w:eastAsia="es-MX"/>
              </w:rPr>
            </w:pPr>
            <w:r w:rsidRPr="00DA4DE4">
              <w:rPr>
                <w:rFonts w:ascii="Arial" w:hAnsi="Arial" w:cs="Arial"/>
                <w:i/>
                <w:color w:val="000000"/>
                <w:sz w:val="14"/>
                <w:szCs w:val="14"/>
                <w:lang w:eastAsia="es-MX"/>
              </w:rPr>
              <w:t>149</w:t>
            </w:r>
          </w:p>
        </w:tc>
        <w:tc>
          <w:tcPr>
            <w:tcW w:w="871" w:type="dxa"/>
            <w:shd w:val="clear" w:color="auto" w:fill="auto"/>
            <w:hideMark/>
          </w:tcPr>
          <w:p w:rsidR="006C6AF5" w:rsidRPr="00DA4DE4" w:rsidRDefault="006C6AF5" w:rsidP="00BE2819">
            <w:pPr>
              <w:jc w:val="center"/>
              <w:rPr>
                <w:rFonts w:ascii="Arial" w:hAnsi="Arial" w:cs="Arial"/>
                <w:i/>
                <w:color w:val="000000"/>
                <w:sz w:val="14"/>
                <w:szCs w:val="14"/>
                <w:lang w:eastAsia="es-MX"/>
              </w:rPr>
            </w:pPr>
            <w:r w:rsidRPr="00DA4DE4">
              <w:rPr>
                <w:rFonts w:ascii="Arial" w:hAnsi="Arial" w:cs="Arial"/>
                <w:i/>
                <w:color w:val="000000"/>
                <w:sz w:val="14"/>
                <w:szCs w:val="14"/>
                <w:lang w:eastAsia="es-MX"/>
              </w:rPr>
              <w:t>09/08/2016</w:t>
            </w:r>
          </w:p>
        </w:tc>
        <w:tc>
          <w:tcPr>
            <w:tcW w:w="988" w:type="dxa"/>
            <w:shd w:val="clear" w:color="auto" w:fill="auto"/>
            <w:hideMark/>
          </w:tcPr>
          <w:p w:rsidR="006C6AF5" w:rsidRPr="00DA4DE4" w:rsidRDefault="006C6AF5" w:rsidP="00BE2819">
            <w:pPr>
              <w:jc w:val="center"/>
              <w:rPr>
                <w:rFonts w:ascii="Arial" w:hAnsi="Arial" w:cs="Arial"/>
                <w:i/>
                <w:color w:val="000000"/>
                <w:sz w:val="14"/>
                <w:szCs w:val="14"/>
                <w:lang w:eastAsia="es-MX"/>
              </w:rPr>
            </w:pPr>
            <w:r w:rsidRPr="00DA4DE4">
              <w:rPr>
                <w:rFonts w:ascii="Arial" w:hAnsi="Arial" w:cs="Arial"/>
                <w:i/>
                <w:color w:val="000000"/>
                <w:sz w:val="14"/>
                <w:szCs w:val="14"/>
                <w:lang w:eastAsia="es-MX"/>
              </w:rPr>
              <w:t>24/06/2016</w:t>
            </w:r>
          </w:p>
        </w:tc>
        <w:tc>
          <w:tcPr>
            <w:tcW w:w="1173" w:type="dxa"/>
            <w:shd w:val="clear" w:color="auto" w:fill="auto"/>
            <w:hideMark/>
          </w:tcPr>
          <w:p w:rsidR="006C6AF5" w:rsidRPr="00DA4DE4" w:rsidRDefault="00740079" w:rsidP="00BE2819">
            <w:pPr>
              <w:rPr>
                <w:rFonts w:ascii="Arial" w:hAnsi="Arial" w:cs="Arial"/>
                <w:i/>
                <w:color w:val="000000"/>
                <w:sz w:val="14"/>
                <w:szCs w:val="14"/>
                <w:lang w:eastAsia="es-MX"/>
              </w:rPr>
            </w:pPr>
            <w:r w:rsidRPr="00DA4DE4">
              <w:rPr>
                <w:rFonts w:ascii="Arial" w:hAnsi="Arial" w:cs="Arial"/>
                <w:i/>
                <w:color w:val="000000"/>
                <w:sz w:val="14"/>
                <w:szCs w:val="14"/>
                <w:lang w:eastAsia="es-MX"/>
              </w:rPr>
              <w:t>Trans. 699, Fol- 15177079614, F- Agdl13163, Diplomado En Políticas Públicas, Gpo 1, Ej16</w:t>
            </w:r>
          </w:p>
        </w:tc>
        <w:tc>
          <w:tcPr>
            <w:tcW w:w="1036" w:type="dxa"/>
            <w:shd w:val="clear" w:color="auto" w:fill="auto"/>
            <w:noWrap/>
            <w:hideMark/>
          </w:tcPr>
          <w:p w:rsidR="006C6AF5" w:rsidRPr="00DA4DE4" w:rsidRDefault="006C6AF5" w:rsidP="00BE2819">
            <w:pPr>
              <w:jc w:val="right"/>
              <w:rPr>
                <w:rFonts w:ascii="Arial" w:hAnsi="Arial" w:cs="Arial"/>
                <w:i/>
                <w:sz w:val="14"/>
                <w:szCs w:val="14"/>
                <w:lang w:eastAsia="es-MX"/>
              </w:rPr>
            </w:pPr>
            <w:r w:rsidRPr="00DA4DE4">
              <w:rPr>
                <w:rFonts w:ascii="Arial" w:hAnsi="Arial" w:cs="Arial"/>
                <w:i/>
                <w:sz w:val="14"/>
                <w:szCs w:val="14"/>
                <w:lang w:eastAsia="es-MX"/>
              </w:rPr>
              <w:t>600,938.00</w:t>
            </w:r>
          </w:p>
        </w:tc>
        <w:tc>
          <w:tcPr>
            <w:tcW w:w="612" w:type="dxa"/>
            <w:shd w:val="clear" w:color="auto" w:fill="auto"/>
            <w:noWrap/>
            <w:hideMark/>
          </w:tcPr>
          <w:p w:rsidR="006C6AF5" w:rsidRPr="00DA4DE4" w:rsidRDefault="006C6AF5" w:rsidP="00BE2819">
            <w:pPr>
              <w:jc w:val="center"/>
              <w:rPr>
                <w:rFonts w:ascii="Arial" w:hAnsi="Arial" w:cs="Arial"/>
                <w:i/>
                <w:sz w:val="14"/>
                <w:szCs w:val="14"/>
                <w:lang w:eastAsia="es-MX"/>
              </w:rPr>
            </w:pPr>
            <w:r w:rsidRPr="00DA4DE4">
              <w:rPr>
                <w:rFonts w:ascii="Arial" w:hAnsi="Arial" w:cs="Arial"/>
                <w:i/>
                <w:sz w:val="14"/>
                <w:szCs w:val="14"/>
                <w:lang w:eastAsia="es-MX"/>
              </w:rPr>
              <w:t>2</w:t>
            </w:r>
          </w:p>
        </w:tc>
        <w:tc>
          <w:tcPr>
            <w:tcW w:w="1219" w:type="dxa"/>
            <w:shd w:val="clear" w:color="auto" w:fill="auto"/>
            <w:hideMark/>
          </w:tcPr>
          <w:p w:rsidR="006C6AF5" w:rsidRPr="00DA4DE4" w:rsidRDefault="006C6AF5" w:rsidP="00BE2819">
            <w:pPr>
              <w:rPr>
                <w:rFonts w:ascii="Arial" w:hAnsi="Arial" w:cs="Arial"/>
                <w:i/>
                <w:sz w:val="14"/>
                <w:szCs w:val="14"/>
                <w:lang w:eastAsia="es-MX"/>
              </w:rPr>
            </w:pPr>
            <w:r w:rsidRPr="00DA4DE4">
              <w:rPr>
                <w:rFonts w:ascii="Arial" w:hAnsi="Arial" w:cs="Arial"/>
                <w:i/>
                <w:sz w:val="14"/>
                <w:szCs w:val="14"/>
                <w:lang w:eastAsia="es-MX"/>
              </w:rPr>
              <w:t>Diplomado En Administración Publica</w:t>
            </w:r>
          </w:p>
        </w:tc>
      </w:tr>
      <w:tr w:rsidR="006C6AF5" w:rsidRPr="00DA4DE4" w:rsidTr="008372C4">
        <w:trPr>
          <w:trHeight w:val="1270"/>
          <w:jc w:val="center"/>
        </w:trPr>
        <w:tc>
          <w:tcPr>
            <w:tcW w:w="988" w:type="dxa"/>
            <w:shd w:val="clear" w:color="auto" w:fill="auto"/>
            <w:noWrap/>
            <w:hideMark/>
          </w:tcPr>
          <w:p w:rsidR="006C6AF5" w:rsidRPr="00DA4DE4" w:rsidRDefault="006C6AF5" w:rsidP="00BE2819">
            <w:pPr>
              <w:jc w:val="center"/>
              <w:rPr>
                <w:rFonts w:ascii="Arial" w:hAnsi="Arial" w:cs="Arial"/>
                <w:i/>
                <w:sz w:val="14"/>
                <w:szCs w:val="14"/>
                <w:lang w:eastAsia="es-MX"/>
              </w:rPr>
            </w:pPr>
            <w:r w:rsidRPr="00DA4DE4">
              <w:rPr>
                <w:rFonts w:ascii="Arial" w:hAnsi="Arial" w:cs="Arial"/>
                <w:i/>
                <w:sz w:val="14"/>
                <w:szCs w:val="14"/>
                <w:lang w:eastAsia="es-MX"/>
              </w:rPr>
              <w:lastRenderedPageBreak/>
              <w:t>Junio</w:t>
            </w:r>
          </w:p>
        </w:tc>
        <w:tc>
          <w:tcPr>
            <w:tcW w:w="739" w:type="dxa"/>
            <w:shd w:val="clear" w:color="auto" w:fill="auto"/>
            <w:noWrap/>
            <w:hideMark/>
          </w:tcPr>
          <w:p w:rsidR="006C6AF5" w:rsidRPr="00DA4DE4" w:rsidRDefault="006C6AF5" w:rsidP="00BE2819">
            <w:pPr>
              <w:jc w:val="center"/>
              <w:rPr>
                <w:rFonts w:ascii="Arial" w:hAnsi="Arial" w:cs="Arial"/>
                <w:i/>
                <w:sz w:val="14"/>
                <w:szCs w:val="14"/>
                <w:lang w:eastAsia="es-MX"/>
              </w:rPr>
            </w:pPr>
            <w:r w:rsidRPr="00DA4DE4">
              <w:rPr>
                <w:rFonts w:ascii="Arial" w:hAnsi="Arial" w:cs="Arial"/>
                <w:i/>
                <w:sz w:val="14"/>
                <w:szCs w:val="14"/>
                <w:lang w:eastAsia="es-MX"/>
              </w:rPr>
              <w:t>Normal</w:t>
            </w:r>
          </w:p>
        </w:tc>
        <w:tc>
          <w:tcPr>
            <w:tcW w:w="763" w:type="dxa"/>
            <w:shd w:val="clear" w:color="auto" w:fill="auto"/>
            <w:noWrap/>
            <w:hideMark/>
          </w:tcPr>
          <w:p w:rsidR="006C6AF5" w:rsidRPr="00DA4DE4" w:rsidRDefault="006C6AF5" w:rsidP="00BE2819">
            <w:pPr>
              <w:jc w:val="center"/>
              <w:rPr>
                <w:rFonts w:ascii="Arial" w:hAnsi="Arial" w:cs="Arial"/>
                <w:i/>
                <w:sz w:val="14"/>
                <w:szCs w:val="14"/>
                <w:lang w:eastAsia="es-MX"/>
              </w:rPr>
            </w:pPr>
            <w:r w:rsidRPr="00DA4DE4">
              <w:rPr>
                <w:rFonts w:ascii="Arial" w:hAnsi="Arial" w:cs="Arial"/>
                <w:i/>
                <w:sz w:val="14"/>
                <w:szCs w:val="14"/>
                <w:lang w:eastAsia="es-MX"/>
              </w:rPr>
              <w:t>EG</w:t>
            </w:r>
          </w:p>
        </w:tc>
        <w:tc>
          <w:tcPr>
            <w:tcW w:w="763" w:type="dxa"/>
            <w:shd w:val="clear" w:color="auto" w:fill="auto"/>
            <w:noWrap/>
            <w:hideMark/>
          </w:tcPr>
          <w:p w:rsidR="006C6AF5" w:rsidRPr="00DA4DE4" w:rsidRDefault="006C6AF5" w:rsidP="00BE2819">
            <w:pPr>
              <w:jc w:val="center"/>
              <w:rPr>
                <w:rFonts w:ascii="Arial" w:hAnsi="Arial" w:cs="Arial"/>
                <w:i/>
                <w:sz w:val="14"/>
                <w:szCs w:val="14"/>
                <w:lang w:eastAsia="es-MX"/>
              </w:rPr>
            </w:pPr>
            <w:r w:rsidRPr="00DA4DE4">
              <w:rPr>
                <w:rFonts w:ascii="Arial" w:hAnsi="Arial" w:cs="Arial"/>
                <w:i/>
                <w:sz w:val="14"/>
                <w:szCs w:val="14"/>
                <w:lang w:eastAsia="es-MX"/>
              </w:rPr>
              <w:t>132</w:t>
            </w:r>
          </w:p>
        </w:tc>
        <w:tc>
          <w:tcPr>
            <w:tcW w:w="871" w:type="dxa"/>
            <w:shd w:val="clear" w:color="auto" w:fill="auto"/>
            <w:noWrap/>
            <w:hideMark/>
          </w:tcPr>
          <w:p w:rsidR="006C6AF5" w:rsidRPr="00DA4DE4" w:rsidRDefault="006C6AF5" w:rsidP="00BE2819">
            <w:pPr>
              <w:jc w:val="center"/>
              <w:rPr>
                <w:rFonts w:ascii="Arial" w:hAnsi="Arial" w:cs="Arial"/>
                <w:i/>
                <w:sz w:val="14"/>
                <w:szCs w:val="14"/>
                <w:lang w:eastAsia="es-MX"/>
              </w:rPr>
            </w:pPr>
            <w:r w:rsidRPr="00DA4DE4">
              <w:rPr>
                <w:rFonts w:ascii="Arial" w:hAnsi="Arial" w:cs="Arial"/>
                <w:i/>
                <w:sz w:val="14"/>
                <w:szCs w:val="14"/>
                <w:lang w:eastAsia="es-MX"/>
              </w:rPr>
              <w:t>05/08/2016</w:t>
            </w:r>
          </w:p>
        </w:tc>
        <w:tc>
          <w:tcPr>
            <w:tcW w:w="988" w:type="dxa"/>
            <w:shd w:val="clear" w:color="auto" w:fill="auto"/>
            <w:noWrap/>
            <w:hideMark/>
          </w:tcPr>
          <w:p w:rsidR="006C6AF5" w:rsidRPr="00DA4DE4" w:rsidRDefault="006C6AF5" w:rsidP="00BE2819">
            <w:pPr>
              <w:jc w:val="center"/>
              <w:rPr>
                <w:rFonts w:ascii="Arial" w:hAnsi="Arial" w:cs="Arial"/>
                <w:i/>
                <w:sz w:val="14"/>
                <w:szCs w:val="14"/>
                <w:lang w:eastAsia="es-MX"/>
              </w:rPr>
            </w:pPr>
            <w:r w:rsidRPr="00DA4DE4">
              <w:rPr>
                <w:rFonts w:ascii="Arial" w:hAnsi="Arial" w:cs="Arial"/>
                <w:i/>
                <w:sz w:val="14"/>
                <w:szCs w:val="14"/>
                <w:lang w:eastAsia="es-MX"/>
              </w:rPr>
              <w:t>24/06/2016</w:t>
            </w:r>
          </w:p>
        </w:tc>
        <w:tc>
          <w:tcPr>
            <w:tcW w:w="1173" w:type="dxa"/>
            <w:shd w:val="clear" w:color="auto" w:fill="auto"/>
            <w:hideMark/>
          </w:tcPr>
          <w:p w:rsidR="006C6AF5" w:rsidRPr="00DA4DE4" w:rsidRDefault="006C6AF5" w:rsidP="00BE2819">
            <w:pPr>
              <w:rPr>
                <w:rFonts w:ascii="Arial" w:hAnsi="Arial" w:cs="Arial"/>
                <w:i/>
                <w:sz w:val="14"/>
                <w:szCs w:val="14"/>
                <w:lang w:eastAsia="es-MX"/>
              </w:rPr>
            </w:pPr>
            <w:r w:rsidRPr="00DA4DE4">
              <w:rPr>
                <w:rFonts w:ascii="Arial" w:hAnsi="Arial" w:cs="Arial"/>
                <w:i/>
                <w:sz w:val="14"/>
                <w:szCs w:val="14"/>
                <w:lang w:eastAsia="es-MX"/>
              </w:rPr>
              <w:t>Trans-685, Fol-15177087335, Fagdl13161, Instituto Tecnológico Y De Estudios Superiores De Monterrey</w:t>
            </w:r>
          </w:p>
        </w:tc>
        <w:tc>
          <w:tcPr>
            <w:tcW w:w="1036" w:type="dxa"/>
            <w:shd w:val="clear" w:color="auto" w:fill="auto"/>
            <w:noWrap/>
            <w:hideMark/>
          </w:tcPr>
          <w:p w:rsidR="006C6AF5" w:rsidRPr="00DA4DE4" w:rsidRDefault="006C6AF5" w:rsidP="00BE2819">
            <w:pPr>
              <w:jc w:val="right"/>
              <w:rPr>
                <w:rFonts w:ascii="Arial" w:hAnsi="Arial" w:cs="Arial"/>
                <w:i/>
                <w:sz w:val="14"/>
                <w:szCs w:val="14"/>
                <w:lang w:eastAsia="es-MX"/>
              </w:rPr>
            </w:pPr>
            <w:r w:rsidRPr="00DA4DE4">
              <w:rPr>
                <w:rFonts w:ascii="Arial" w:hAnsi="Arial" w:cs="Arial"/>
                <w:i/>
                <w:sz w:val="14"/>
                <w:szCs w:val="14"/>
                <w:lang w:eastAsia="es-MX"/>
              </w:rPr>
              <w:t>488,930.00</w:t>
            </w:r>
          </w:p>
        </w:tc>
        <w:tc>
          <w:tcPr>
            <w:tcW w:w="612" w:type="dxa"/>
            <w:shd w:val="clear" w:color="auto" w:fill="auto"/>
            <w:noWrap/>
            <w:hideMark/>
          </w:tcPr>
          <w:p w:rsidR="006C6AF5" w:rsidRPr="00DA4DE4" w:rsidRDefault="006C6AF5" w:rsidP="00BE2819">
            <w:pPr>
              <w:jc w:val="center"/>
              <w:rPr>
                <w:rFonts w:ascii="Arial" w:hAnsi="Arial" w:cs="Arial"/>
                <w:i/>
                <w:sz w:val="14"/>
                <w:szCs w:val="14"/>
                <w:lang w:eastAsia="es-MX"/>
              </w:rPr>
            </w:pPr>
            <w:r w:rsidRPr="00DA4DE4">
              <w:rPr>
                <w:rFonts w:ascii="Arial" w:hAnsi="Arial" w:cs="Arial"/>
                <w:i/>
                <w:sz w:val="14"/>
                <w:szCs w:val="14"/>
                <w:lang w:eastAsia="es-MX"/>
              </w:rPr>
              <w:t>3</w:t>
            </w:r>
          </w:p>
        </w:tc>
        <w:tc>
          <w:tcPr>
            <w:tcW w:w="1219" w:type="dxa"/>
            <w:shd w:val="clear" w:color="auto" w:fill="auto"/>
            <w:hideMark/>
          </w:tcPr>
          <w:p w:rsidR="006C6AF5" w:rsidRPr="00DA4DE4" w:rsidRDefault="006C6AF5" w:rsidP="00BE2819">
            <w:pPr>
              <w:rPr>
                <w:rFonts w:ascii="Arial" w:hAnsi="Arial" w:cs="Arial"/>
                <w:i/>
                <w:sz w:val="14"/>
                <w:szCs w:val="14"/>
                <w:lang w:eastAsia="es-MX"/>
              </w:rPr>
            </w:pPr>
            <w:r w:rsidRPr="00DA4DE4">
              <w:rPr>
                <w:rFonts w:ascii="Arial" w:hAnsi="Arial" w:cs="Arial"/>
                <w:i/>
                <w:sz w:val="14"/>
                <w:szCs w:val="14"/>
                <w:lang w:eastAsia="es-MX"/>
              </w:rPr>
              <w:t>Diplomado En Alta Dirección</w:t>
            </w:r>
          </w:p>
        </w:tc>
      </w:tr>
      <w:tr w:rsidR="006C6AF5" w:rsidRPr="00DA4DE4" w:rsidTr="008372C4">
        <w:trPr>
          <w:trHeight w:val="134"/>
          <w:jc w:val="center"/>
        </w:trPr>
        <w:tc>
          <w:tcPr>
            <w:tcW w:w="988" w:type="dxa"/>
            <w:shd w:val="clear" w:color="auto" w:fill="auto"/>
            <w:noWrap/>
            <w:vAlign w:val="bottom"/>
            <w:hideMark/>
          </w:tcPr>
          <w:p w:rsidR="006C6AF5" w:rsidRPr="00DA4DE4" w:rsidRDefault="006C6AF5" w:rsidP="00FF35E3">
            <w:pPr>
              <w:rPr>
                <w:rFonts w:ascii="Arial" w:hAnsi="Arial" w:cs="Arial"/>
                <w:i/>
                <w:sz w:val="20"/>
                <w:szCs w:val="20"/>
                <w:lang w:eastAsia="es-MX"/>
              </w:rPr>
            </w:pPr>
          </w:p>
        </w:tc>
        <w:tc>
          <w:tcPr>
            <w:tcW w:w="739" w:type="dxa"/>
            <w:shd w:val="clear" w:color="auto" w:fill="auto"/>
            <w:noWrap/>
            <w:vAlign w:val="bottom"/>
            <w:hideMark/>
          </w:tcPr>
          <w:p w:rsidR="006C6AF5" w:rsidRPr="00DA4DE4" w:rsidRDefault="006C6AF5" w:rsidP="00FF35E3">
            <w:pPr>
              <w:rPr>
                <w:rFonts w:ascii="Arial" w:hAnsi="Arial" w:cs="Arial"/>
                <w:i/>
                <w:sz w:val="20"/>
                <w:szCs w:val="20"/>
                <w:lang w:eastAsia="es-MX"/>
              </w:rPr>
            </w:pPr>
          </w:p>
        </w:tc>
        <w:tc>
          <w:tcPr>
            <w:tcW w:w="763" w:type="dxa"/>
            <w:shd w:val="clear" w:color="auto" w:fill="auto"/>
            <w:noWrap/>
            <w:vAlign w:val="bottom"/>
            <w:hideMark/>
          </w:tcPr>
          <w:p w:rsidR="006C6AF5" w:rsidRPr="00DA4DE4" w:rsidRDefault="006C6AF5" w:rsidP="00FF35E3">
            <w:pPr>
              <w:rPr>
                <w:rFonts w:ascii="Arial" w:hAnsi="Arial" w:cs="Arial"/>
                <w:i/>
                <w:sz w:val="20"/>
                <w:szCs w:val="20"/>
                <w:lang w:eastAsia="es-MX"/>
              </w:rPr>
            </w:pPr>
          </w:p>
        </w:tc>
        <w:tc>
          <w:tcPr>
            <w:tcW w:w="763" w:type="dxa"/>
            <w:shd w:val="clear" w:color="auto" w:fill="auto"/>
            <w:noWrap/>
            <w:vAlign w:val="bottom"/>
            <w:hideMark/>
          </w:tcPr>
          <w:p w:rsidR="006C6AF5" w:rsidRPr="00DA4DE4" w:rsidRDefault="006C6AF5" w:rsidP="00FF35E3">
            <w:pPr>
              <w:rPr>
                <w:rFonts w:ascii="Arial" w:hAnsi="Arial" w:cs="Arial"/>
                <w:i/>
                <w:sz w:val="20"/>
                <w:szCs w:val="20"/>
                <w:lang w:eastAsia="es-MX"/>
              </w:rPr>
            </w:pPr>
          </w:p>
        </w:tc>
        <w:tc>
          <w:tcPr>
            <w:tcW w:w="871" w:type="dxa"/>
            <w:shd w:val="clear" w:color="auto" w:fill="auto"/>
            <w:noWrap/>
            <w:vAlign w:val="bottom"/>
            <w:hideMark/>
          </w:tcPr>
          <w:p w:rsidR="006C6AF5" w:rsidRPr="00DA4DE4" w:rsidRDefault="006C6AF5" w:rsidP="00FF35E3">
            <w:pPr>
              <w:rPr>
                <w:rFonts w:ascii="Arial" w:hAnsi="Arial" w:cs="Arial"/>
                <w:i/>
                <w:sz w:val="20"/>
                <w:szCs w:val="20"/>
                <w:lang w:eastAsia="es-MX"/>
              </w:rPr>
            </w:pPr>
          </w:p>
        </w:tc>
        <w:tc>
          <w:tcPr>
            <w:tcW w:w="988" w:type="dxa"/>
            <w:shd w:val="clear" w:color="auto" w:fill="auto"/>
            <w:noWrap/>
            <w:vAlign w:val="bottom"/>
            <w:hideMark/>
          </w:tcPr>
          <w:p w:rsidR="006C6AF5" w:rsidRPr="00DA4DE4" w:rsidRDefault="006C6AF5" w:rsidP="00FF35E3">
            <w:pPr>
              <w:rPr>
                <w:rFonts w:ascii="Arial" w:hAnsi="Arial" w:cs="Arial"/>
                <w:i/>
                <w:sz w:val="20"/>
                <w:szCs w:val="20"/>
                <w:lang w:eastAsia="es-MX"/>
              </w:rPr>
            </w:pPr>
          </w:p>
        </w:tc>
        <w:tc>
          <w:tcPr>
            <w:tcW w:w="1173" w:type="dxa"/>
            <w:shd w:val="clear" w:color="auto" w:fill="auto"/>
            <w:noWrap/>
            <w:vAlign w:val="bottom"/>
            <w:hideMark/>
          </w:tcPr>
          <w:p w:rsidR="006C6AF5" w:rsidRPr="00DA4DE4" w:rsidRDefault="006C6AF5" w:rsidP="00FF35E3">
            <w:pPr>
              <w:jc w:val="center"/>
              <w:rPr>
                <w:rFonts w:ascii="Arial" w:hAnsi="Arial" w:cs="Arial"/>
                <w:b/>
                <w:i/>
                <w:sz w:val="14"/>
                <w:szCs w:val="14"/>
                <w:lang w:eastAsia="es-MX"/>
              </w:rPr>
            </w:pPr>
            <w:r w:rsidRPr="00DA4DE4">
              <w:rPr>
                <w:rFonts w:ascii="Arial" w:hAnsi="Arial" w:cs="Arial"/>
                <w:b/>
                <w:i/>
                <w:sz w:val="14"/>
                <w:szCs w:val="14"/>
                <w:lang w:eastAsia="es-MX"/>
              </w:rPr>
              <w:t>TOTAL</w:t>
            </w:r>
          </w:p>
        </w:tc>
        <w:tc>
          <w:tcPr>
            <w:tcW w:w="1036" w:type="dxa"/>
            <w:shd w:val="clear" w:color="auto" w:fill="auto"/>
            <w:noWrap/>
            <w:hideMark/>
          </w:tcPr>
          <w:p w:rsidR="006C6AF5" w:rsidRPr="00DA4DE4" w:rsidRDefault="006C6AF5" w:rsidP="00BE2819">
            <w:pPr>
              <w:jc w:val="right"/>
              <w:rPr>
                <w:rFonts w:ascii="Arial" w:hAnsi="Arial" w:cs="Arial"/>
                <w:b/>
                <w:i/>
                <w:sz w:val="14"/>
                <w:szCs w:val="14"/>
                <w:lang w:eastAsia="es-MX"/>
              </w:rPr>
            </w:pPr>
            <w:r w:rsidRPr="00DA4DE4">
              <w:rPr>
                <w:rFonts w:ascii="Arial" w:hAnsi="Arial" w:cs="Arial"/>
                <w:b/>
                <w:i/>
                <w:sz w:val="14"/>
                <w:szCs w:val="14"/>
                <w:lang w:eastAsia="es-MX"/>
              </w:rPr>
              <w:t>$1,690,806.00</w:t>
            </w:r>
          </w:p>
        </w:tc>
        <w:tc>
          <w:tcPr>
            <w:tcW w:w="612" w:type="dxa"/>
            <w:shd w:val="clear" w:color="auto" w:fill="auto"/>
            <w:noWrap/>
            <w:vAlign w:val="bottom"/>
            <w:hideMark/>
          </w:tcPr>
          <w:p w:rsidR="006C6AF5" w:rsidRPr="00DA4DE4" w:rsidRDefault="006C6AF5" w:rsidP="00FF35E3">
            <w:pPr>
              <w:rPr>
                <w:rFonts w:ascii="Arial" w:hAnsi="Arial" w:cs="Arial"/>
                <w:i/>
                <w:sz w:val="20"/>
                <w:szCs w:val="20"/>
                <w:lang w:eastAsia="es-MX"/>
              </w:rPr>
            </w:pPr>
          </w:p>
        </w:tc>
        <w:tc>
          <w:tcPr>
            <w:tcW w:w="1219" w:type="dxa"/>
            <w:shd w:val="clear" w:color="auto" w:fill="auto"/>
            <w:noWrap/>
            <w:vAlign w:val="bottom"/>
            <w:hideMark/>
          </w:tcPr>
          <w:p w:rsidR="006C6AF5" w:rsidRPr="00DA4DE4" w:rsidRDefault="006C6AF5" w:rsidP="00FF35E3">
            <w:pPr>
              <w:rPr>
                <w:rFonts w:ascii="Arial" w:hAnsi="Arial" w:cs="Arial"/>
                <w:i/>
                <w:sz w:val="20"/>
                <w:szCs w:val="20"/>
                <w:lang w:eastAsia="es-MX"/>
              </w:rPr>
            </w:pPr>
          </w:p>
        </w:tc>
      </w:tr>
    </w:tbl>
    <w:p w:rsidR="006C6AF5" w:rsidRPr="00DA4DE4" w:rsidRDefault="006C6AF5" w:rsidP="006C6AF5">
      <w:pPr>
        <w:jc w:val="both"/>
        <w:rPr>
          <w:rFonts w:ascii="Arial" w:hAnsi="Arial" w:cs="Arial"/>
        </w:rPr>
      </w:pPr>
    </w:p>
    <w:p w:rsidR="006C6AF5" w:rsidRPr="00DA4DE4" w:rsidRDefault="006C6AF5" w:rsidP="006C6AF5">
      <w:pPr>
        <w:jc w:val="both"/>
        <w:rPr>
          <w:rFonts w:ascii="Arial" w:hAnsi="Arial" w:cs="Arial"/>
          <w:bCs/>
          <w:i/>
        </w:rPr>
      </w:pPr>
      <w:r w:rsidRPr="00DA4DE4">
        <w:rPr>
          <w:rFonts w:ascii="Arial" w:hAnsi="Arial" w:cs="Arial"/>
          <w:bCs/>
          <w:i/>
        </w:rPr>
        <w:t xml:space="preserve">No se omite mencionar que de no acreditar la vinculación directa del gasto en comento a los proyectos que integraron el Programa Anual de Trabajo, así como el cumplimiento de los objetivos del presupuesto etiquetado y su debido ejercicio, no se considerarán destinados a las actividades específicas en los términos del artículo 51, numeral 1) inciso a) fracción IV e inciso c) de la LGPP. </w:t>
      </w:r>
    </w:p>
    <w:p w:rsidR="006C6AF5" w:rsidRPr="00DA4DE4" w:rsidRDefault="006C6AF5" w:rsidP="006C6AF5">
      <w:pPr>
        <w:jc w:val="both"/>
        <w:rPr>
          <w:rFonts w:ascii="Arial" w:hAnsi="Arial" w:cs="Arial"/>
          <w:bCs/>
        </w:rPr>
      </w:pPr>
    </w:p>
    <w:p w:rsidR="006C6AF5" w:rsidRPr="00DA4DE4" w:rsidRDefault="006C6AF5" w:rsidP="006C6AF5">
      <w:pPr>
        <w:ind w:right="4"/>
        <w:jc w:val="both"/>
        <w:rPr>
          <w:rFonts w:ascii="Arial" w:hAnsi="Arial" w:cs="Arial"/>
          <w:i/>
        </w:rPr>
      </w:pPr>
      <w:r w:rsidRPr="00DA4DE4">
        <w:rPr>
          <w:rFonts w:ascii="Arial" w:hAnsi="Arial" w:cs="Arial"/>
          <w:i/>
        </w:rPr>
        <w:t>Con la finalidad de salvaguardar la garantía de audiencia del sujeto obligado, mediante oficio INE/UTF/DA-L/11298/17 notificado el 04 de julio de 2017, se hicieron de su conocimiento los errores y omisiones que se determinaron de la revisión de los registros realizados en el SIF.</w:t>
      </w:r>
    </w:p>
    <w:p w:rsidR="006C6AF5" w:rsidRPr="00DA4DE4" w:rsidRDefault="006C6AF5" w:rsidP="006C6AF5">
      <w:pPr>
        <w:ind w:right="4"/>
        <w:jc w:val="both"/>
        <w:rPr>
          <w:rFonts w:ascii="Arial" w:hAnsi="Arial" w:cs="Arial"/>
          <w:i/>
        </w:rPr>
      </w:pPr>
    </w:p>
    <w:p w:rsidR="006C6AF5" w:rsidRPr="00DA4DE4" w:rsidRDefault="006C6AF5" w:rsidP="006C6AF5">
      <w:pPr>
        <w:ind w:right="4"/>
        <w:jc w:val="both"/>
        <w:rPr>
          <w:rFonts w:ascii="Arial" w:hAnsi="Arial" w:cs="Arial"/>
          <w:i/>
        </w:rPr>
      </w:pPr>
      <w:r w:rsidRPr="00DA4DE4">
        <w:rPr>
          <w:rFonts w:ascii="Arial" w:hAnsi="Arial" w:cs="Arial"/>
          <w:i/>
        </w:rPr>
        <w:t>Con escrito de respuesta núm. COE/TES/081/2017, del 18 de julio de 2017, el sujeto obligado manifestó lo que a la letra se transcribe:</w:t>
      </w:r>
    </w:p>
    <w:p w:rsidR="006C6AF5" w:rsidRPr="00DA4DE4" w:rsidRDefault="006C6AF5" w:rsidP="006C6AF5">
      <w:pPr>
        <w:jc w:val="both"/>
        <w:rPr>
          <w:rFonts w:ascii="Arial" w:hAnsi="Arial" w:cs="Arial"/>
        </w:rPr>
      </w:pPr>
    </w:p>
    <w:p w:rsidR="006C6AF5" w:rsidRPr="00DA4DE4" w:rsidRDefault="006C6AF5" w:rsidP="006C6AF5">
      <w:pPr>
        <w:pStyle w:val="Sinespaciado"/>
        <w:ind w:left="567" w:right="855"/>
        <w:jc w:val="both"/>
        <w:rPr>
          <w:rFonts w:ascii="Arial" w:hAnsi="Arial" w:cs="Arial"/>
          <w:i/>
          <w:sz w:val="24"/>
          <w:szCs w:val="24"/>
        </w:rPr>
      </w:pPr>
      <w:r w:rsidRPr="00DA4DE4">
        <w:rPr>
          <w:rFonts w:ascii="Arial" w:hAnsi="Arial" w:cs="Arial"/>
          <w:i/>
          <w:sz w:val="24"/>
          <w:szCs w:val="24"/>
        </w:rPr>
        <w:t>“La distribución del gasto en materia de capacitación se encuentra distribuido apegado a la normativa aplicable de actividades específicas y de liderazgo político de las mujeres, de tal manera que  las convocatorias correspondientes a los proyectos establecidos en el Programa Anual de Trabajo, fueron abiertas al público en general, sin distinción de género, masculino o femenino, mismas que fueron publicadas mediante los estrados del Instituto del Político, Pizarras del Instituto Tecnológico de Monterrey Campus Zapopan.</w:t>
      </w:r>
    </w:p>
    <w:p w:rsidR="006C6AF5" w:rsidRPr="00DA4DE4" w:rsidRDefault="006C6AF5" w:rsidP="006C6AF5">
      <w:pPr>
        <w:pStyle w:val="Sinespaciado"/>
        <w:ind w:left="567" w:right="855"/>
        <w:jc w:val="both"/>
        <w:rPr>
          <w:i/>
          <w:sz w:val="24"/>
          <w:szCs w:val="24"/>
        </w:rPr>
      </w:pPr>
    </w:p>
    <w:p w:rsidR="006C6AF5" w:rsidRPr="00DA4DE4" w:rsidRDefault="006C6AF5" w:rsidP="006C6AF5">
      <w:pPr>
        <w:pStyle w:val="Sinespaciado"/>
        <w:ind w:left="567" w:right="855"/>
        <w:jc w:val="both"/>
        <w:rPr>
          <w:rFonts w:ascii="Arial" w:hAnsi="Arial" w:cs="Arial"/>
          <w:i/>
          <w:sz w:val="24"/>
          <w:szCs w:val="24"/>
        </w:rPr>
      </w:pPr>
      <w:r w:rsidRPr="00DA4DE4">
        <w:rPr>
          <w:rFonts w:ascii="Arial" w:hAnsi="Arial" w:cs="Arial"/>
          <w:i/>
          <w:sz w:val="24"/>
          <w:szCs w:val="24"/>
        </w:rPr>
        <w:t>Ahora bien, es importante apreciar que el Plan de Estudios o contenido “DIPLOMADO EN ADMINISTRACIÓN PÚBLICA Y DIPLOMADO EN ALTA DIRECCIÓN” se encuentra dirigido a hombres y mujeres en ningún momento excluye a la mujer, esto se desprende del programa de estudios emitido por el Instituto Tecnológico de Estudios Superiores de Monterrey.</w:t>
      </w:r>
    </w:p>
    <w:p w:rsidR="006C6AF5" w:rsidRPr="00DA4DE4" w:rsidRDefault="006C6AF5" w:rsidP="006C6AF5">
      <w:pPr>
        <w:pStyle w:val="Sinespaciado"/>
        <w:ind w:left="567" w:right="855"/>
        <w:jc w:val="both"/>
        <w:rPr>
          <w:rFonts w:ascii="Arial" w:hAnsi="Arial" w:cs="Arial"/>
          <w:i/>
          <w:sz w:val="24"/>
          <w:szCs w:val="24"/>
        </w:rPr>
      </w:pPr>
    </w:p>
    <w:p w:rsidR="006C6AF5" w:rsidRPr="00DA4DE4" w:rsidRDefault="006C6AF5" w:rsidP="006C6AF5">
      <w:pPr>
        <w:pStyle w:val="Sinespaciado"/>
        <w:ind w:left="567" w:right="855"/>
        <w:jc w:val="both"/>
        <w:rPr>
          <w:rFonts w:ascii="Arial" w:hAnsi="Arial" w:cs="Arial"/>
          <w:i/>
          <w:sz w:val="24"/>
          <w:szCs w:val="24"/>
        </w:rPr>
      </w:pPr>
      <w:r w:rsidRPr="00DA4DE4">
        <w:rPr>
          <w:rFonts w:ascii="Arial" w:hAnsi="Arial" w:cs="Arial"/>
          <w:i/>
          <w:sz w:val="24"/>
          <w:szCs w:val="24"/>
        </w:rPr>
        <w:t xml:space="preserve">Es importante señalar que el sentido semántico del taller reportado en ningún momento contraviene las reglas de la equidad de género, ni la Ley General para la Igualdad entre hombres y mujeres, señalando que </w:t>
      </w:r>
      <w:r w:rsidRPr="00DA4DE4">
        <w:rPr>
          <w:rFonts w:ascii="Arial" w:hAnsi="Arial" w:cs="Arial"/>
          <w:i/>
          <w:sz w:val="24"/>
          <w:szCs w:val="24"/>
        </w:rPr>
        <w:lastRenderedPageBreak/>
        <w:t>si bien es cierto que se utilizó la connotación de hombre refiriéndose al concepto “humano”, parafraseando que el concepto hombre contempla tanto al hombre y a la mujer, a guisa de ejemplo el preámbulo de la Declaración Universal de Derechos del Hombre y del Ciudadano, que le otorga la connotación hombre al varón y la mujer.</w:t>
      </w:r>
    </w:p>
    <w:p w:rsidR="006C6AF5" w:rsidRPr="00DA4DE4" w:rsidRDefault="006C6AF5" w:rsidP="006C6AF5">
      <w:pPr>
        <w:pStyle w:val="Sinespaciado"/>
        <w:ind w:left="567" w:right="855"/>
        <w:jc w:val="both"/>
        <w:rPr>
          <w:i/>
          <w:sz w:val="24"/>
          <w:szCs w:val="24"/>
        </w:rPr>
      </w:pPr>
    </w:p>
    <w:p w:rsidR="008121AA" w:rsidRPr="00DA4DE4" w:rsidRDefault="006C6AF5" w:rsidP="006C6AF5">
      <w:pPr>
        <w:pStyle w:val="Sinespaciado"/>
        <w:ind w:left="567" w:right="855"/>
        <w:jc w:val="both"/>
        <w:rPr>
          <w:rFonts w:ascii="Arial" w:hAnsi="Arial" w:cs="Arial"/>
          <w:i/>
          <w:sz w:val="24"/>
          <w:szCs w:val="24"/>
        </w:rPr>
      </w:pPr>
      <w:r w:rsidRPr="00DA4DE4">
        <w:rPr>
          <w:rFonts w:ascii="Arial" w:hAnsi="Arial" w:cs="Arial"/>
          <w:i/>
          <w:sz w:val="24"/>
          <w:szCs w:val="24"/>
        </w:rPr>
        <w:t>DECLARACIÓN UNIVERSA</w:t>
      </w:r>
      <w:r w:rsidR="008121AA" w:rsidRPr="00DA4DE4">
        <w:rPr>
          <w:rFonts w:ascii="Arial" w:hAnsi="Arial" w:cs="Arial"/>
          <w:i/>
          <w:sz w:val="24"/>
          <w:szCs w:val="24"/>
        </w:rPr>
        <w:t>L DE DERECHOS HUMANOS</w:t>
      </w:r>
      <w:r w:rsidR="008121AA" w:rsidRPr="00DA4DE4">
        <w:rPr>
          <w:rFonts w:ascii="Arial" w:hAnsi="Arial" w:cs="Arial"/>
          <w:i/>
          <w:sz w:val="24"/>
          <w:szCs w:val="24"/>
        </w:rPr>
        <w:br/>
        <w:t>Preámbulo</w:t>
      </w:r>
    </w:p>
    <w:p w:rsidR="008121AA" w:rsidRPr="00DA4DE4" w:rsidRDefault="008121AA" w:rsidP="006C6AF5">
      <w:pPr>
        <w:pStyle w:val="Sinespaciado"/>
        <w:ind w:left="567" w:right="855"/>
        <w:jc w:val="both"/>
        <w:rPr>
          <w:rFonts w:ascii="Arial" w:hAnsi="Arial" w:cs="Arial"/>
          <w:i/>
          <w:sz w:val="24"/>
          <w:szCs w:val="24"/>
        </w:rPr>
      </w:pPr>
    </w:p>
    <w:p w:rsidR="008121AA" w:rsidRPr="00DA4DE4" w:rsidRDefault="008121AA" w:rsidP="006C6AF5">
      <w:pPr>
        <w:pStyle w:val="Sinespaciado"/>
        <w:ind w:left="567" w:right="855"/>
        <w:jc w:val="both"/>
        <w:rPr>
          <w:rFonts w:ascii="Arial" w:hAnsi="Arial" w:cs="Arial"/>
          <w:i/>
          <w:sz w:val="24"/>
          <w:szCs w:val="24"/>
        </w:rPr>
      </w:pPr>
      <w:r w:rsidRPr="00DA4DE4">
        <w:rPr>
          <w:rFonts w:ascii="Arial" w:hAnsi="Arial" w:cs="Arial"/>
          <w:i/>
          <w:sz w:val="24"/>
          <w:szCs w:val="24"/>
        </w:rPr>
        <w:t>C</w:t>
      </w:r>
      <w:r w:rsidR="006C6AF5" w:rsidRPr="00DA4DE4">
        <w:rPr>
          <w:rFonts w:ascii="Arial" w:hAnsi="Arial" w:cs="Arial"/>
          <w:i/>
          <w:sz w:val="24"/>
          <w:szCs w:val="24"/>
        </w:rPr>
        <w:t xml:space="preserve">onsiderando que la libertad, la justicia y la paz en el mundo tienen por base el reconocimiento de la dignidad intrínseca y de los derechos iguales e inalienables de todos los </w:t>
      </w:r>
      <w:r w:rsidRPr="00DA4DE4">
        <w:rPr>
          <w:rFonts w:ascii="Arial" w:hAnsi="Arial" w:cs="Arial"/>
          <w:i/>
          <w:sz w:val="24"/>
          <w:szCs w:val="24"/>
        </w:rPr>
        <w:t>miembros de la familia humana;</w:t>
      </w:r>
    </w:p>
    <w:p w:rsidR="008121AA" w:rsidRPr="00DA4DE4" w:rsidRDefault="008121AA" w:rsidP="006C6AF5">
      <w:pPr>
        <w:pStyle w:val="Sinespaciado"/>
        <w:ind w:left="567" w:right="855"/>
        <w:jc w:val="both"/>
        <w:rPr>
          <w:rFonts w:ascii="Arial" w:hAnsi="Arial" w:cs="Arial"/>
          <w:i/>
          <w:sz w:val="24"/>
          <w:szCs w:val="24"/>
        </w:rPr>
      </w:pPr>
    </w:p>
    <w:p w:rsidR="008121AA" w:rsidRPr="00DA4DE4" w:rsidRDefault="006C6AF5" w:rsidP="006C6AF5">
      <w:pPr>
        <w:pStyle w:val="Sinespaciado"/>
        <w:ind w:left="567" w:right="855"/>
        <w:jc w:val="both"/>
        <w:rPr>
          <w:rFonts w:ascii="Arial" w:hAnsi="Arial" w:cs="Arial"/>
          <w:i/>
          <w:sz w:val="24"/>
          <w:szCs w:val="24"/>
        </w:rPr>
      </w:pPr>
      <w:r w:rsidRPr="00DA4DE4">
        <w:rPr>
          <w:rFonts w:ascii="Arial" w:hAnsi="Arial" w:cs="Arial"/>
          <w:i/>
          <w:sz w:val="24"/>
          <w:szCs w:val="24"/>
        </w:rPr>
        <w:t xml:space="preserve">Considerando que el desconocimiento y el menosprecio de los derechos humanos han originado actos de barbarie ultrajantes para la conciencia de la humanidad, y que se ha proclamado, como la aspiración más elevada del hombre, el advenimiento de un mundo en que los seres humanos, liberados del temor y de la miseria, disfruten de la libertad de palabra </w:t>
      </w:r>
      <w:r w:rsidR="008121AA" w:rsidRPr="00DA4DE4">
        <w:rPr>
          <w:rFonts w:ascii="Arial" w:hAnsi="Arial" w:cs="Arial"/>
          <w:i/>
          <w:sz w:val="24"/>
          <w:szCs w:val="24"/>
        </w:rPr>
        <w:t>y de la libertad de creencias;</w:t>
      </w:r>
    </w:p>
    <w:p w:rsidR="008121AA" w:rsidRPr="00DA4DE4" w:rsidRDefault="008121AA" w:rsidP="006C6AF5">
      <w:pPr>
        <w:pStyle w:val="Sinespaciado"/>
        <w:ind w:left="567" w:right="855"/>
        <w:jc w:val="both"/>
        <w:rPr>
          <w:rFonts w:ascii="Arial" w:hAnsi="Arial" w:cs="Arial"/>
          <w:i/>
          <w:sz w:val="24"/>
          <w:szCs w:val="24"/>
        </w:rPr>
      </w:pPr>
    </w:p>
    <w:p w:rsidR="008121AA" w:rsidRPr="00DA4DE4" w:rsidRDefault="006C6AF5" w:rsidP="008121AA">
      <w:pPr>
        <w:pStyle w:val="Sinespaciado"/>
        <w:ind w:left="567" w:right="855"/>
        <w:jc w:val="both"/>
        <w:rPr>
          <w:rFonts w:ascii="Arial" w:hAnsi="Arial" w:cs="Arial"/>
          <w:i/>
          <w:sz w:val="24"/>
          <w:szCs w:val="24"/>
        </w:rPr>
      </w:pPr>
      <w:r w:rsidRPr="00DA4DE4">
        <w:rPr>
          <w:rFonts w:ascii="Arial" w:hAnsi="Arial" w:cs="Arial"/>
          <w:i/>
          <w:sz w:val="24"/>
          <w:szCs w:val="24"/>
        </w:rPr>
        <w:t>Considerando esencial que los derechos humanos sean protegidos por un régimen de Derecho, a fin de que el hombre no se vea compelido al supremo recurso de la rebelión co</w:t>
      </w:r>
      <w:r w:rsidR="008121AA" w:rsidRPr="00DA4DE4">
        <w:rPr>
          <w:rFonts w:ascii="Arial" w:hAnsi="Arial" w:cs="Arial"/>
          <w:i/>
          <w:sz w:val="24"/>
          <w:szCs w:val="24"/>
        </w:rPr>
        <w:t>ntra la tiranía y la opresión;</w:t>
      </w:r>
    </w:p>
    <w:p w:rsidR="008121AA" w:rsidRPr="00DA4DE4" w:rsidRDefault="008121AA" w:rsidP="008121AA">
      <w:pPr>
        <w:pStyle w:val="Sinespaciado"/>
        <w:ind w:left="567" w:right="855"/>
        <w:jc w:val="both"/>
        <w:rPr>
          <w:rFonts w:ascii="Arial" w:hAnsi="Arial" w:cs="Arial"/>
          <w:i/>
          <w:sz w:val="24"/>
          <w:szCs w:val="24"/>
        </w:rPr>
      </w:pPr>
    </w:p>
    <w:p w:rsidR="008121AA" w:rsidRPr="00DA4DE4" w:rsidRDefault="006C6AF5" w:rsidP="008121AA">
      <w:pPr>
        <w:pStyle w:val="Sinespaciado"/>
        <w:ind w:left="567" w:right="855"/>
        <w:jc w:val="both"/>
        <w:rPr>
          <w:rFonts w:ascii="Arial" w:hAnsi="Arial" w:cs="Arial"/>
          <w:i/>
          <w:sz w:val="24"/>
          <w:szCs w:val="24"/>
        </w:rPr>
      </w:pPr>
      <w:r w:rsidRPr="00DA4DE4">
        <w:rPr>
          <w:rFonts w:ascii="Arial" w:hAnsi="Arial" w:cs="Arial"/>
          <w:i/>
          <w:sz w:val="24"/>
          <w:szCs w:val="24"/>
        </w:rPr>
        <w:t xml:space="preserve">Considerando también esencial promover el desarrollo de relaciones amistosas entre </w:t>
      </w:r>
      <w:r w:rsidR="008121AA" w:rsidRPr="00DA4DE4">
        <w:rPr>
          <w:rFonts w:ascii="Arial" w:hAnsi="Arial" w:cs="Arial"/>
          <w:i/>
          <w:sz w:val="24"/>
          <w:szCs w:val="24"/>
        </w:rPr>
        <w:t>las naciones;</w:t>
      </w:r>
    </w:p>
    <w:p w:rsidR="008121AA" w:rsidRPr="00DA4DE4" w:rsidRDefault="008121AA" w:rsidP="008121AA">
      <w:pPr>
        <w:pStyle w:val="Sinespaciado"/>
        <w:ind w:left="567" w:right="855"/>
        <w:jc w:val="both"/>
        <w:rPr>
          <w:rFonts w:ascii="Arial" w:hAnsi="Arial" w:cs="Arial"/>
          <w:i/>
          <w:sz w:val="24"/>
          <w:szCs w:val="24"/>
        </w:rPr>
      </w:pPr>
    </w:p>
    <w:p w:rsidR="008121AA" w:rsidRPr="00DA4DE4" w:rsidRDefault="006C6AF5" w:rsidP="008121AA">
      <w:pPr>
        <w:pStyle w:val="Sinespaciado"/>
        <w:ind w:left="567" w:right="855"/>
        <w:jc w:val="both"/>
        <w:rPr>
          <w:rFonts w:ascii="Arial" w:hAnsi="Arial" w:cs="Arial"/>
          <w:b/>
          <w:i/>
          <w:sz w:val="24"/>
          <w:szCs w:val="24"/>
        </w:rPr>
      </w:pPr>
      <w:r w:rsidRPr="00DA4DE4">
        <w:rPr>
          <w:rFonts w:ascii="Arial" w:hAnsi="Arial" w:cs="Arial"/>
          <w:i/>
          <w:sz w:val="24"/>
          <w:szCs w:val="24"/>
        </w:rPr>
        <w:t>Considerando que los pueblos de las Naciones Unidas han reafirmado en la Carta su fe en los derechos fundamentales del hombre, en la dignidad y el valor de la persona humana y en la igualdad de derechos de hombres y mujeres, y se han declarado resueltos a promover el progreso social y a elevar el nivel de vida dentro de un concepto más amplio de la libertad;</w:t>
      </w:r>
    </w:p>
    <w:p w:rsidR="008121AA" w:rsidRPr="00DA4DE4" w:rsidRDefault="008121AA" w:rsidP="008121AA">
      <w:pPr>
        <w:pStyle w:val="Sinespaciado"/>
        <w:ind w:left="567" w:right="855"/>
        <w:jc w:val="both"/>
        <w:rPr>
          <w:rFonts w:ascii="Arial" w:hAnsi="Arial" w:cs="Arial"/>
          <w:b/>
          <w:i/>
          <w:sz w:val="24"/>
          <w:szCs w:val="24"/>
        </w:rPr>
      </w:pPr>
    </w:p>
    <w:p w:rsidR="008121AA" w:rsidRPr="00DA4DE4" w:rsidRDefault="006C6AF5" w:rsidP="008121AA">
      <w:pPr>
        <w:pStyle w:val="Sinespaciado"/>
        <w:ind w:left="567" w:right="855"/>
        <w:jc w:val="both"/>
        <w:rPr>
          <w:rFonts w:ascii="Arial" w:hAnsi="Arial" w:cs="Arial"/>
          <w:i/>
          <w:sz w:val="24"/>
          <w:szCs w:val="24"/>
        </w:rPr>
      </w:pPr>
      <w:r w:rsidRPr="00DA4DE4">
        <w:rPr>
          <w:rFonts w:ascii="Arial" w:hAnsi="Arial" w:cs="Arial"/>
          <w:i/>
          <w:sz w:val="24"/>
          <w:szCs w:val="24"/>
        </w:rPr>
        <w:t>Considerando que los Estados Miembros se han comprometido a asegurar, en cooperación con la Organización de las Naciones Unidas, el respeto universal y efectivo a los derechos y liberta</w:t>
      </w:r>
      <w:r w:rsidR="008121AA" w:rsidRPr="00DA4DE4">
        <w:rPr>
          <w:rFonts w:ascii="Arial" w:hAnsi="Arial" w:cs="Arial"/>
          <w:i/>
          <w:sz w:val="24"/>
          <w:szCs w:val="24"/>
        </w:rPr>
        <w:t>des fundamentales del hombre, y</w:t>
      </w:r>
    </w:p>
    <w:p w:rsidR="008121AA" w:rsidRPr="00DA4DE4" w:rsidRDefault="008121AA" w:rsidP="008121AA">
      <w:pPr>
        <w:pStyle w:val="Sinespaciado"/>
        <w:ind w:left="567" w:right="855"/>
        <w:jc w:val="both"/>
        <w:rPr>
          <w:rFonts w:ascii="Arial" w:hAnsi="Arial" w:cs="Arial"/>
          <w:i/>
          <w:sz w:val="24"/>
          <w:szCs w:val="24"/>
        </w:rPr>
      </w:pPr>
    </w:p>
    <w:p w:rsidR="008121AA" w:rsidRPr="00DA4DE4" w:rsidRDefault="006C6AF5" w:rsidP="008121AA">
      <w:pPr>
        <w:pStyle w:val="Sinespaciado"/>
        <w:ind w:left="567" w:right="855"/>
        <w:jc w:val="both"/>
        <w:rPr>
          <w:rFonts w:ascii="Arial" w:hAnsi="Arial" w:cs="Arial"/>
          <w:i/>
          <w:sz w:val="24"/>
          <w:szCs w:val="24"/>
        </w:rPr>
      </w:pPr>
      <w:r w:rsidRPr="00DA4DE4">
        <w:rPr>
          <w:rFonts w:ascii="Arial" w:hAnsi="Arial" w:cs="Arial"/>
          <w:i/>
          <w:sz w:val="24"/>
          <w:szCs w:val="24"/>
        </w:rPr>
        <w:lastRenderedPageBreak/>
        <w:t>Considerando que una concepción común de estos derechos y libertades es de la mayor importancia para el pleno cum</w:t>
      </w:r>
      <w:r w:rsidR="008121AA" w:rsidRPr="00DA4DE4">
        <w:rPr>
          <w:rFonts w:ascii="Arial" w:hAnsi="Arial" w:cs="Arial"/>
          <w:i/>
          <w:sz w:val="24"/>
          <w:szCs w:val="24"/>
        </w:rPr>
        <w:t>plimiento de dicho compromiso;</w:t>
      </w:r>
    </w:p>
    <w:p w:rsidR="008121AA" w:rsidRPr="00DA4DE4" w:rsidRDefault="008121AA" w:rsidP="008121AA">
      <w:pPr>
        <w:pStyle w:val="Sinespaciado"/>
        <w:ind w:left="567" w:right="855"/>
        <w:jc w:val="both"/>
        <w:rPr>
          <w:rFonts w:ascii="Arial" w:hAnsi="Arial" w:cs="Arial"/>
          <w:i/>
          <w:sz w:val="24"/>
          <w:szCs w:val="24"/>
        </w:rPr>
      </w:pPr>
    </w:p>
    <w:p w:rsidR="006C6AF5" w:rsidRPr="00DA4DE4" w:rsidRDefault="006C6AF5" w:rsidP="008121AA">
      <w:pPr>
        <w:pStyle w:val="Sinespaciado"/>
        <w:ind w:left="567" w:right="855"/>
        <w:jc w:val="both"/>
        <w:rPr>
          <w:rFonts w:ascii="Arial" w:hAnsi="Arial" w:cs="Arial"/>
          <w:i/>
          <w:sz w:val="24"/>
          <w:szCs w:val="24"/>
        </w:rPr>
      </w:pPr>
      <w:r w:rsidRPr="00DA4DE4">
        <w:rPr>
          <w:rFonts w:ascii="Arial" w:hAnsi="Arial" w:cs="Arial"/>
          <w:i/>
          <w:sz w:val="24"/>
          <w:szCs w:val="24"/>
        </w:rPr>
        <w:t>Ahora bien, señalo que materialmente se dio cumplimiento al principio de paridad de género o igualdad entre el hombre y la mujer, ya que la convocatoria realizada por Movimiento Ciudadano fue abierta a fin de que acudieron tanto hombres y mujeres,  accedieron con justicia e igualdad al uso, control y beneficio de los mismos bienes y servicios, proporcionándoles herramientas que les permitan influir en  la toma de decisiones en los ámbitos de la vida social, económica, política, cultural, democrática y familiar.</w:t>
      </w:r>
    </w:p>
    <w:p w:rsidR="006C6AF5" w:rsidRPr="00DA4DE4" w:rsidRDefault="006C6AF5" w:rsidP="006C6AF5">
      <w:pPr>
        <w:pStyle w:val="Sinespaciado"/>
        <w:ind w:left="567" w:right="855"/>
        <w:jc w:val="both"/>
        <w:rPr>
          <w:rFonts w:ascii="Arial" w:hAnsi="Arial" w:cs="Arial"/>
          <w:i/>
          <w:sz w:val="24"/>
          <w:szCs w:val="24"/>
        </w:rPr>
      </w:pPr>
    </w:p>
    <w:p w:rsidR="006C6AF5" w:rsidRPr="00DA4DE4" w:rsidRDefault="006C6AF5" w:rsidP="006C6AF5">
      <w:pPr>
        <w:pStyle w:val="Sinespaciado"/>
        <w:ind w:left="567" w:right="855"/>
        <w:jc w:val="both"/>
        <w:rPr>
          <w:rFonts w:ascii="Arial" w:hAnsi="Arial" w:cs="Arial"/>
          <w:i/>
          <w:sz w:val="24"/>
          <w:szCs w:val="24"/>
        </w:rPr>
      </w:pPr>
      <w:r w:rsidRPr="00DA4DE4">
        <w:rPr>
          <w:rFonts w:ascii="Arial" w:hAnsi="Arial" w:cs="Arial"/>
          <w:i/>
          <w:sz w:val="24"/>
          <w:szCs w:val="24"/>
        </w:rPr>
        <w:t>Cabe mencionar que la acta constitutiva al proyecto en donde se hace mención a la exclusividad del género masculino se realizó una mala redacción del mismo, por lo tanto se anexa documentación comprobatoria (evidencia Anexo 12).</w:t>
      </w:r>
    </w:p>
    <w:p w:rsidR="006C6AF5" w:rsidRPr="00DA4DE4" w:rsidRDefault="006C6AF5" w:rsidP="006C6AF5">
      <w:pPr>
        <w:pStyle w:val="Sinespaciado"/>
        <w:ind w:left="567" w:right="855"/>
        <w:jc w:val="both"/>
        <w:rPr>
          <w:rFonts w:ascii="Arial" w:hAnsi="Arial" w:cs="Arial"/>
          <w:i/>
          <w:sz w:val="24"/>
          <w:szCs w:val="24"/>
        </w:rPr>
      </w:pPr>
    </w:p>
    <w:p w:rsidR="006C6AF5" w:rsidRPr="00DA4DE4" w:rsidRDefault="006C6AF5" w:rsidP="006C6AF5">
      <w:pPr>
        <w:pStyle w:val="Sinespaciado"/>
        <w:ind w:left="567" w:right="855"/>
        <w:jc w:val="both"/>
        <w:rPr>
          <w:rFonts w:ascii="Arial" w:hAnsi="Arial" w:cs="Arial"/>
          <w:i/>
          <w:sz w:val="24"/>
          <w:szCs w:val="24"/>
        </w:rPr>
      </w:pPr>
      <w:r w:rsidRPr="00DA4DE4">
        <w:rPr>
          <w:rFonts w:ascii="Arial" w:hAnsi="Arial" w:cs="Arial"/>
          <w:i/>
          <w:sz w:val="24"/>
          <w:szCs w:val="24"/>
        </w:rPr>
        <w:t>Sin embargo deberá de prevalecer el contenido del curso analizando los objetivos, el destino y la currícula que en nombre semántico no define contenido del diplomado, ya que este fue dirigido para hombres y mujeres y fue convocado para los mismos.</w:t>
      </w:r>
    </w:p>
    <w:p w:rsidR="006C6AF5" w:rsidRPr="00DA4DE4" w:rsidRDefault="006C6AF5" w:rsidP="006C6AF5">
      <w:pPr>
        <w:pStyle w:val="Sinespaciado"/>
        <w:ind w:left="567" w:right="855"/>
        <w:jc w:val="both"/>
        <w:rPr>
          <w:rFonts w:ascii="Arial" w:hAnsi="Arial" w:cs="Arial"/>
          <w:i/>
          <w:sz w:val="24"/>
          <w:szCs w:val="24"/>
        </w:rPr>
      </w:pPr>
    </w:p>
    <w:p w:rsidR="006C6AF5" w:rsidRPr="00DA4DE4" w:rsidRDefault="006C6AF5" w:rsidP="006C6AF5">
      <w:pPr>
        <w:pStyle w:val="Sinespaciado"/>
        <w:ind w:left="567" w:right="855"/>
        <w:jc w:val="both"/>
        <w:rPr>
          <w:rFonts w:ascii="Arial" w:hAnsi="Arial" w:cs="Arial"/>
          <w:i/>
          <w:sz w:val="24"/>
          <w:szCs w:val="24"/>
        </w:rPr>
      </w:pPr>
      <w:r w:rsidRPr="00DA4DE4">
        <w:rPr>
          <w:rFonts w:ascii="Arial" w:hAnsi="Arial" w:cs="Arial"/>
          <w:i/>
          <w:sz w:val="24"/>
          <w:szCs w:val="24"/>
        </w:rPr>
        <w:t>Conclusiones, se ejerció el presupuesto en acatamiento al artículo 256 apartado 6 inciso a), toda vez que dicho diplomado favoreció a mujeres, pudiendo observar que el objetivo, el destino y la currícula del diplomado era incluyente tanto para hombres y mujeres, la convocatoria para los asistentes al diplomado fue incluyente, tanto para hombres y mujeres y la evidencia comprobatoria fue incluyente.”</w:t>
      </w:r>
    </w:p>
    <w:p w:rsidR="006C6AF5" w:rsidRPr="00DA4DE4" w:rsidRDefault="006C6AF5" w:rsidP="006C6AF5">
      <w:pPr>
        <w:jc w:val="both"/>
        <w:rPr>
          <w:rFonts w:ascii="Arial" w:hAnsi="Arial" w:cs="Arial"/>
          <w:b/>
        </w:rPr>
      </w:pPr>
    </w:p>
    <w:p w:rsidR="006C6AF5" w:rsidRPr="00DA4DE4" w:rsidRDefault="006C6AF5" w:rsidP="006C6AF5">
      <w:pPr>
        <w:jc w:val="both"/>
        <w:rPr>
          <w:rFonts w:ascii="Arial" w:hAnsi="Arial" w:cs="Arial"/>
        </w:rPr>
      </w:pPr>
      <w:r w:rsidRPr="00DA4DE4">
        <w:rPr>
          <w:rFonts w:ascii="Arial" w:hAnsi="Arial" w:cs="Arial"/>
        </w:rPr>
        <w:t xml:space="preserve">De la verificación a la documentación presentada por el sujeto obligado en el SIF, se </w:t>
      </w:r>
      <w:r w:rsidR="003C0024" w:rsidRPr="00DA4DE4">
        <w:rPr>
          <w:rFonts w:ascii="Arial" w:hAnsi="Arial" w:cs="Arial"/>
        </w:rPr>
        <w:t xml:space="preserve">constató que su respuesta es </w:t>
      </w:r>
      <w:r w:rsidRPr="00DA4DE4">
        <w:rPr>
          <w:rFonts w:ascii="Arial" w:hAnsi="Arial" w:cs="Arial"/>
        </w:rPr>
        <w:t xml:space="preserve">satisfactoria toda vez </w:t>
      </w:r>
      <w:r w:rsidR="003C0024" w:rsidRPr="00DA4DE4">
        <w:rPr>
          <w:rFonts w:ascii="Arial" w:hAnsi="Arial" w:cs="Arial"/>
        </w:rPr>
        <w:t xml:space="preserve">que </w:t>
      </w:r>
      <w:r w:rsidRPr="00DA4DE4">
        <w:rPr>
          <w:rFonts w:ascii="Arial" w:hAnsi="Arial" w:cs="Arial"/>
        </w:rPr>
        <w:t xml:space="preserve">los argumentos </w:t>
      </w:r>
      <w:r w:rsidR="00E15F07" w:rsidRPr="00DA4DE4">
        <w:rPr>
          <w:rFonts w:ascii="Arial" w:hAnsi="Arial" w:cs="Arial"/>
        </w:rPr>
        <w:t>presentados</w:t>
      </w:r>
      <w:r w:rsidRPr="00DA4DE4">
        <w:rPr>
          <w:rFonts w:ascii="Arial" w:hAnsi="Arial" w:cs="Arial"/>
        </w:rPr>
        <w:t xml:space="preserve"> se pudo determinar en forma fehaciente que el término utilizado en el texto de la acta constitutiva de “Hombre” se utiliza como sinónimo en referencia al concepto “Humano” y no con una connotación distintiva</w:t>
      </w:r>
      <w:r w:rsidR="00FE32DC" w:rsidRPr="00DA4DE4">
        <w:rPr>
          <w:rFonts w:ascii="Arial" w:hAnsi="Arial" w:cs="Arial"/>
        </w:rPr>
        <w:t xml:space="preserve">; constatándose </w:t>
      </w:r>
      <w:r w:rsidRPr="00DA4DE4">
        <w:rPr>
          <w:rFonts w:ascii="Arial" w:hAnsi="Arial" w:cs="Arial"/>
        </w:rPr>
        <w:t xml:space="preserve"> </w:t>
      </w:r>
      <w:r w:rsidR="00FE32DC" w:rsidRPr="00DA4DE4">
        <w:rPr>
          <w:rFonts w:ascii="Arial" w:hAnsi="Arial" w:cs="Arial"/>
        </w:rPr>
        <w:t xml:space="preserve">que  el diplomado en Administración Pública se vincula con las actividades específicas </w:t>
      </w:r>
      <w:r w:rsidRPr="00DA4DE4">
        <w:rPr>
          <w:rFonts w:ascii="Arial" w:hAnsi="Arial" w:cs="Arial"/>
        </w:rPr>
        <w:t>; por tal razón</w:t>
      </w:r>
      <w:r w:rsidR="00FE32DC" w:rsidRPr="00DA4DE4">
        <w:rPr>
          <w:rFonts w:ascii="Arial" w:hAnsi="Arial" w:cs="Arial"/>
        </w:rPr>
        <w:t>,</w:t>
      </w:r>
      <w:r w:rsidRPr="00DA4DE4">
        <w:rPr>
          <w:rFonts w:ascii="Arial" w:hAnsi="Arial" w:cs="Arial"/>
        </w:rPr>
        <w:t xml:space="preserve"> </w:t>
      </w:r>
      <w:r w:rsidR="00FE32DC" w:rsidRPr="00DA4DE4">
        <w:rPr>
          <w:rFonts w:ascii="Arial" w:hAnsi="Arial" w:cs="Arial"/>
        </w:rPr>
        <w:t xml:space="preserve">la </w:t>
      </w:r>
      <w:r w:rsidRPr="00DA4DE4">
        <w:rPr>
          <w:rFonts w:ascii="Arial" w:hAnsi="Arial" w:cs="Arial"/>
        </w:rPr>
        <w:t xml:space="preserve">observación </w:t>
      </w:r>
      <w:r w:rsidRPr="00DA4DE4">
        <w:rPr>
          <w:rFonts w:ascii="Arial" w:hAnsi="Arial" w:cs="Arial"/>
          <w:b/>
        </w:rPr>
        <w:t xml:space="preserve">quedó atendida. </w:t>
      </w:r>
    </w:p>
    <w:p w:rsidR="00EE7D47" w:rsidRPr="00DA4DE4" w:rsidRDefault="00EE7D47" w:rsidP="00B74CED">
      <w:pPr>
        <w:ind w:right="-376"/>
        <w:jc w:val="both"/>
        <w:rPr>
          <w:rFonts w:ascii="Arial" w:hAnsi="Arial" w:cs="Arial"/>
          <w:b/>
        </w:rPr>
      </w:pPr>
    </w:p>
    <w:p w:rsidR="00B74CED" w:rsidRPr="00DA4DE4" w:rsidRDefault="00B74CED" w:rsidP="00B74CED">
      <w:pPr>
        <w:contextualSpacing/>
        <w:jc w:val="both"/>
        <w:rPr>
          <w:rFonts w:ascii="Arial" w:hAnsi="Arial" w:cs="Arial"/>
          <w:b/>
          <w:bCs/>
        </w:rPr>
      </w:pPr>
      <w:r w:rsidRPr="00DA4DE4">
        <w:rPr>
          <w:rFonts w:ascii="Arial" w:hAnsi="Arial" w:cs="Arial"/>
          <w:b/>
          <w:bCs/>
        </w:rPr>
        <w:t>Tareas Editoriales</w:t>
      </w:r>
    </w:p>
    <w:p w:rsidR="00B74CED" w:rsidRPr="00DA4DE4" w:rsidRDefault="00B74CED" w:rsidP="00B74CED">
      <w:pPr>
        <w:rPr>
          <w:rFonts w:ascii="Arial" w:hAnsi="Arial" w:cs="Arial"/>
        </w:rPr>
      </w:pPr>
    </w:p>
    <w:p w:rsidR="00C253E3" w:rsidRPr="00DA4DE4" w:rsidRDefault="00C253E3" w:rsidP="009D5CCF">
      <w:pPr>
        <w:pStyle w:val="Prrafodelista"/>
        <w:numPr>
          <w:ilvl w:val="0"/>
          <w:numId w:val="15"/>
        </w:numPr>
        <w:ind w:left="426" w:hanging="426"/>
        <w:jc w:val="both"/>
        <w:rPr>
          <w:rFonts w:ascii="Arial" w:hAnsi="Arial" w:cs="Arial"/>
          <w:bCs/>
          <w:i/>
        </w:rPr>
      </w:pPr>
      <w:r w:rsidRPr="00DA4DE4">
        <w:rPr>
          <w:rFonts w:ascii="Arial" w:hAnsi="Arial" w:cs="Arial"/>
          <w:i/>
        </w:rPr>
        <w:lastRenderedPageBreak/>
        <w:t xml:space="preserve">De la revisión </w:t>
      </w:r>
      <w:r w:rsidRPr="00DA4DE4">
        <w:rPr>
          <w:rFonts w:ascii="Arial" w:hAnsi="Arial" w:cs="Arial"/>
          <w:bCs/>
          <w:i/>
        </w:rPr>
        <w:t xml:space="preserve">a la cuenta “Actividades Específicas”, subcuenta </w:t>
      </w:r>
      <w:r w:rsidRPr="00DA4DE4">
        <w:rPr>
          <w:rFonts w:ascii="Arial" w:hAnsi="Arial" w:cs="Arial"/>
          <w:i/>
        </w:rPr>
        <w:t xml:space="preserve">“Tareas Editoriales”, </w:t>
      </w:r>
      <w:r w:rsidRPr="00DA4DE4">
        <w:rPr>
          <w:rFonts w:ascii="Arial" w:hAnsi="Arial" w:cs="Arial"/>
          <w:bCs/>
          <w:i/>
        </w:rPr>
        <w:t>se observaron las siguientes omisiones:</w:t>
      </w:r>
    </w:p>
    <w:p w:rsidR="00C253E3" w:rsidRPr="00DA4DE4" w:rsidRDefault="00C253E3" w:rsidP="00C253E3">
      <w:pPr>
        <w:jc w:val="both"/>
        <w:rPr>
          <w:rFonts w:ascii="Arial" w:hAnsi="Arial" w:cs="Arial"/>
          <w:bCs/>
          <w:i/>
        </w:rPr>
      </w:pPr>
    </w:p>
    <w:tbl>
      <w:tblPr>
        <w:tblW w:w="8015" w:type="dxa"/>
        <w:jc w:val="center"/>
        <w:tblCellMar>
          <w:left w:w="70" w:type="dxa"/>
          <w:right w:w="70" w:type="dxa"/>
        </w:tblCellMar>
        <w:tblLook w:val="04A0" w:firstRow="1" w:lastRow="0" w:firstColumn="1" w:lastColumn="0" w:noHBand="0" w:noVBand="1"/>
      </w:tblPr>
      <w:tblGrid>
        <w:gridCol w:w="5615"/>
        <w:gridCol w:w="1200"/>
        <w:gridCol w:w="1200"/>
      </w:tblGrid>
      <w:tr w:rsidR="00C253E3" w:rsidRPr="00DA4DE4" w:rsidTr="00BE2819">
        <w:trPr>
          <w:trHeight w:val="255"/>
          <w:jc w:val="center"/>
        </w:trPr>
        <w:tc>
          <w:tcPr>
            <w:tcW w:w="5615" w:type="dxa"/>
            <w:vMerge w:val="restart"/>
            <w:tcBorders>
              <w:top w:val="single" w:sz="4" w:space="0" w:color="auto"/>
              <w:left w:val="single" w:sz="4" w:space="0" w:color="auto"/>
              <w:right w:val="single" w:sz="4" w:space="0" w:color="auto"/>
            </w:tcBorders>
            <w:shd w:val="clear" w:color="000000" w:fill="FFFFFF"/>
            <w:noWrap/>
            <w:hideMark/>
          </w:tcPr>
          <w:p w:rsidR="00C253E3" w:rsidRPr="00DA4DE4" w:rsidRDefault="00C253E3" w:rsidP="00BE2819">
            <w:pPr>
              <w:jc w:val="center"/>
              <w:rPr>
                <w:rFonts w:ascii="Arial" w:hAnsi="Arial" w:cs="Arial"/>
                <w:b/>
                <w:i/>
                <w:sz w:val="16"/>
                <w:szCs w:val="16"/>
                <w:lang w:eastAsia="es-MX"/>
              </w:rPr>
            </w:pPr>
            <w:r w:rsidRPr="00DA4DE4">
              <w:rPr>
                <w:rFonts w:ascii="Arial" w:hAnsi="Arial" w:cs="Arial"/>
                <w:b/>
                <w:i/>
                <w:sz w:val="16"/>
                <w:szCs w:val="16"/>
                <w:lang w:eastAsia="es-MX"/>
              </w:rPr>
              <w:t>Omisiones</w:t>
            </w:r>
          </w:p>
          <w:p w:rsidR="00C253E3" w:rsidRPr="00DA4DE4" w:rsidRDefault="00C253E3" w:rsidP="00BE2819">
            <w:pPr>
              <w:jc w:val="center"/>
              <w:rPr>
                <w:rFonts w:ascii="Arial" w:hAnsi="Arial" w:cs="Arial"/>
                <w:b/>
                <w:i/>
                <w:sz w:val="16"/>
                <w:szCs w:val="16"/>
                <w:lang w:eastAsia="es-MX"/>
              </w:rPr>
            </w:pPr>
          </w:p>
        </w:tc>
        <w:tc>
          <w:tcPr>
            <w:tcW w:w="2400" w:type="dxa"/>
            <w:gridSpan w:val="2"/>
            <w:tcBorders>
              <w:top w:val="single" w:sz="4" w:space="0" w:color="auto"/>
              <w:left w:val="nil"/>
              <w:bottom w:val="single" w:sz="4" w:space="0" w:color="auto"/>
              <w:right w:val="single" w:sz="4" w:space="0" w:color="auto"/>
            </w:tcBorders>
            <w:shd w:val="clear" w:color="000000" w:fill="FFFFFF"/>
            <w:noWrap/>
            <w:hideMark/>
          </w:tcPr>
          <w:p w:rsidR="00C253E3" w:rsidRPr="00DA4DE4" w:rsidRDefault="00C253E3" w:rsidP="00BE2819">
            <w:pPr>
              <w:jc w:val="center"/>
              <w:rPr>
                <w:rFonts w:ascii="Arial" w:hAnsi="Arial" w:cs="Arial"/>
                <w:b/>
                <w:i/>
                <w:sz w:val="16"/>
                <w:szCs w:val="16"/>
                <w:lang w:eastAsia="es-MX"/>
              </w:rPr>
            </w:pPr>
            <w:r w:rsidRPr="00DA4DE4">
              <w:rPr>
                <w:rFonts w:ascii="Arial" w:hAnsi="Arial" w:cs="Arial"/>
                <w:b/>
                <w:i/>
                <w:sz w:val="16"/>
                <w:szCs w:val="16"/>
                <w:lang w:eastAsia="es-MX"/>
              </w:rPr>
              <w:t>Proyectos</w:t>
            </w:r>
          </w:p>
        </w:tc>
      </w:tr>
      <w:tr w:rsidR="00C253E3" w:rsidRPr="00DA4DE4" w:rsidTr="00BE2819">
        <w:trPr>
          <w:trHeight w:val="489"/>
          <w:jc w:val="center"/>
        </w:trPr>
        <w:tc>
          <w:tcPr>
            <w:tcW w:w="5615" w:type="dxa"/>
            <w:vMerge/>
            <w:tcBorders>
              <w:left w:val="single" w:sz="4" w:space="0" w:color="auto"/>
              <w:bottom w:val="single" w:sz="4" w:space="0" w:color="auto"/>
              <w:right w:val="single" w:sz="4" w:space="0" w:color="auto"/>
            </w:tcBorders>
            <w:shd w:val="clear" w:color="000000" w:fill="FFFFFF"/>
            <w:noWrap/>
            <w:hideMark/>
          </w:tcPr>
          <w:p w:rsidR="00C253E3" w:rsidRPr="00DA4DE4" w:rsidRDefault="00C253E3" w:rsidP="00BE2819">
            <w:pPr>
              <w:jc w:val="center"/>
              <w:rPr>
                <w:rFonts w:ascii="Arial" w:hAnsi="Arial" w:cs="Arial"/>
                <w:b/>
                <w:i/>
                <w:sz w:val="16"/>
                <w:szCs w:val="16"/>
                <w:lang w:eastAsia="es-MX"/>
              </w:rPr>
            </w:pPr>
          </w:p>
        </w:tc>
        <w:tc>
          <w:tcPr>
            <w:tcW w:w="1200" w:type="dxa"/>
            <w:tcBorders>
              <w:top w:val="nil"/>
              <w:left w:val="nil"/>
              <w:bottom w:val="single" w:sz="4" w:space="0" w:color="auto"/>
              <w:right w:val="single" w:sz="4" w:space="0" w:color="auto"/>
            </w:tcBorders>
            <w:shd w:val="clear" w:color="000000" w:fill="FFFFFF"/>
            <w:hideMark/>
          </w:tcPr>
          <w:p w:rsidR="00C253E3" w:rsidRPr="00DA4DE4" w:rsidRDefault="00C253E3" w:rsidP="00BE2819">
            <w:pPr>
              <w:jc w:val="center"/>
              <w:rPr>
                <w:rFonts w:ascii="Arial" w:hAnsi="Arial" w:cs="Arial"/>
                <w:b/>
                <w:i/>
                <w:sz w:val="16"/>
                <w:szCs w:val="16"/>
                <w:lang w:eastAsia="es-MX"/>
              </w:rPr>
            </w:pPr>
            <w:r w:rsidRPr="00DA4DE4">
              <w:rPr>
                <w:rFonts w:ascii="Arial" w:hAnsi="Arial" w:cs="Arial"/>
                <w:b/>
                <w:i/>
                <w:sz w:val="16"/>
                <w:szCs w:val="16"/>
                <w:lang w:eastAsia="es-MX"/>
              </w:rPr>
              <w:t>Elaboración De Periódico El Ciudadano</w:t>
            </w:r>
          </w:p>
        </w:tc>
        <w:tc>
          <w:tcPr>
            <w:tcW w:w="1200" w:type="dxa"/>
            <w:tcBorders>
              <w:top w:val="nil"/>
              <w:left w:val="nil"/>
              <w:bottom w:val="single" w:sz="4" w:space="0" w:color="auto"/>
              <w:right w:val="single" w:sz="4" w:space="0" w:color="auto"/>
            </w:tcBorders>
            <w:shd w:val="clear" w:color="000000" w:fill="FFFFFF"/>
            <w:hideMark/>
          </w:tcPr>
          <w:p w:rsidR="00C253E3" w:rsidRPr="00DA4DE4" w:rsidRDefault="00C253E3" w:rsidP="00BE2819">
            <w:pPr>
              <w:jc w:val="center"/>
              <w:rPr>
                <w:rFonts w:ascii="Arial" w:hAnsi="Arial" w:cs="Arial"/>
                <w:b/>
                <w:i/>
                <w:sz w:val="16"/>
                <w:szCs w:val="16"/>
                <w:lang w:eastAsia="es-MX"/>
              </w:rPr>
            </w:pPr>
            <w:r w:rsidRPr="00DA4DE4">
              <w:rPr>
                <w:rFonts w:ascii="Arial" w:hAnsi="Arial" w:cs="Arial"/>
                <w:b/>
                <w:i/>
                <w:sz w:val="16"/>
                <w:szCs w:val="16"/>
                <w:lang w:eastAsia="es-MX"/>
              </w:rPr>
              <w:t>Documentos Básicos</w:t>
            </w:r>
          </w:p>
        </w:tc>
      </w:tr>
      <w:tr w:rsidR="00C253E3" w:rsidRPr="00DA4DE4" w:rsidTr="00BE2819">
        <w:trPr>
          <w:trHeight w:val="227"/>
          <w:jc w:val="center"/>
        </w:trPr>
        <w:tc>
          <w:tcPr>
            <w:tcW w:w="5615" w:type="dxa"/>
            <w:tcBorders>
              <w:top w:val="nil"/>
              <w:left w:val="single" w:sz="4" w:space="0" w:color="auto"/>
              <w:bottom w:val="single" w:sz="4" w:space="0" w:color="auto"/>
              <w:right w:val="single" w:sz="4" w:space="0" w:color="auto"/>
            </w:tcBorders>
            <w:shd w:val="clear" w:color="000000" w:fill="FFFFFF"/>
            <w:noWrap/>
            <w:hideMark/>
          </w:tcPr>
          <w:p w:rsidR="00C253E3" w:rsidRPr="00DA4DE4" w:rsidRDefault="00C253E3" w:rsidP="00BE2819">
            <w:pPr>
              <w:rPr>
                <w:rFonts w:ascii="Arial" w:hAnsi="Arial" w:cs="Arial"/>
                <w:i/>
                <w:sz w:val="16"/>
                <w:szCs w:val="16"/>
                <w:lang w:eastAsia="es-MX"/>
              </w:rPr>
            </w:pPr>
            <w:r w:rsidRPr="00DA4DE4">
              <w:rPr>
                <w:rFonts w:ascii="Arial" w:hAnsi="Arial" w:cs="Arial"/>
                <w:i/>
                <w:sz w:val="16"/>
                <w:szCs w:val="16"/>
                <w:lang w:eastAsia="es-MX"/>
              </w:rPr>
              <w:t xml:space="preserve">Aviso para la corroboración de la existencia del tiraje del proyecto </w:t>
            </w:r>
          </w:p>
        </w:tc>
        <w:tc>
          <w:tcPr>
            <w:tcW w:w="1200" w:type="dxa"/>
            <w:tcBorders>
              <w:top w:val="nil"/>
              <w:left w:val="nil"/>
              <w:bottom w:val="single" w:sz="4" w:space="0" w:color="auto"/>
              <w:right w:val="single" w:sz="4" w:space="0" w:color="auto"/>
            </w:tcBorders>
            <w:shd w:val="clear" w:color="000000" w:fill="FFFFFF"/>
            <w:noWrap/>
            <w:vAlign w:val="center"/>
            <w:hideMark/>
          </w:tcPr>
          <w:p w:rsidR="00C253E3" w:rsidRPr="00DA4DE4" w:rsidRDefault="00C253E3" w:rsidP="00FF35E3">
            <w:pPr>
              <w:jc w:val="center"/>
              <w:rPr>
                <w:rFonts w:ascii="Wingdings 2" w:hAnsi="Wingdings 2" w:cs="Arial"/>
                <w:i/>
                <w:color w:val="000000"/>
                <w:lang w:eastAsia="es-MX"/>
              </w:rPr>
            </w:pPr>
            <w:r w:rsidRPr="00DA4DE4">
              <w:rPr>
                <w:rFonts w:ascii="Wingdings 2" w:hAnsi="Wingdings 2" w:cs="Arial"/>
                <w:i/>
                <w:color w:val="000000"/>
                <w:lang w:eastAsia="es-MX"/>
              </w:rPr>
              <w:t></w:t>
            </w:r>
          </w:p>
        </w:tc>
        <w:tc>
          <w:tcPr>
            <w:tcW w:w="1200" w:type="dxa"/>
            <w:tcBorders>
              <w:top w:val="nil"/>
              <w:left w:val="nil"/>
              <w:bottom w:val="single" w:sz="4" w:space="0" w:color="auto"/>
              <w:right w:val="single" w:sz="4" w:space="0" w:color="auto"/>
            </w:tcBorders>
            <w:shd w:val="clear" w:color="000000" w:fill="FFFFFF"/>
            <w:noWrap/>
            <w:vAlign w:val="center"/>
            <w:hideMark/>
          </w:tcPr>
          <w:p w:rsidR="00C253E3" w:rsidRPr="00DA4DE4" w:rsidRDefault="00C253E3" w:rsidP="00FF35E3">
            <w:pPr>
              <w:jc w:val="center"/>
              <w:rPr>
                <w:rFonts w:ascii="Wingdings 2" w:hAnsi="Wingdings 2" w:cs="Arial"/>
                <w:i/>
                <w:lang w:eastAsia="es-MX"/>
              </w:rPr>
            </w:pPr>
            <w:r w:rsidRPr="00DA4DE4">
              <w:rPr>
                <w:rFonts w:ascii="Wingdings 2" w:hAnsi="Wingdings 2" w:cs="Arial"/>
                <w:i/>
                <w:lang w:eastAsia="es-MX"/>
              </w:rPr>
              <w:t></w:t>
            </w:r>
          </w:p>
        </w:tc>
      </w:tr>
      <w:tr w:rsidR="00C253E3" w:rsidRPr="00DA4DE4" w:rsidTr="00BE2819">
        <w:trPr>
          <w:trHeight w:val="131"/>
          <w:jc w:val="center"/>
        </w:trPr>
        <w:tc>
          <w:tcPr>
            <w:tcW w:w="5615" w:type="dxa"/>
            <w:tcBorders>
              <w:top w:val="nil"/>
              <w:left w:val="single" w:sz="4" w:space="0" w:color="auto"/>
              <w:bottom w:val="single" w:sz="4" w:space="0" w:color="auto"/>
              <w:right w:val="single" w:sz="4" w:space="0" w:color="auto"/>
            </w:tcBorders>
            <w:shd w:val="clear" w:color="000000" w:fill="FFFFFF"/>
            <w:noWrap/>
            <w:hideMark/>
          </w:tcPr>
          <w:p w:rsidR="00C253E3" w:rsidRPr="00DA4DE4" w:rsidRDefault="00C253E3" w:rsidP="00BE2819">
            <w:pPr>
              <w:rPr>
                <w:rFonts w:ascii="Arial" w:hAnsi="Arial" w:cs="Arial"/>
                <w:i/>
                <w:sz w:val="16"/>
                <w:szCs w:val="16"/>
                <w:lang w:eastAsia="es-MX"/>
              </w:rPr>
            </w:pPr>
            <w:r w:rsidRPr="00DA4DE4">
              <w:rPr>
                <w:rFonts w:ascii="Arial" w:hAnsi="Arial" w:cs="Arial"/>
                <w:i/>
                <w:sz w:val="16"/>
                <w:szCs w:val="16"/>
                <w:lang w:eastAsia="es-MX"/>
              </w:rPr>
              <w:t xml:space="preserve">Aviso ante la UTF sobre los mecanismos utilizados para la difusión y pruebas, </w:t>
            </w:r>
          </w:p>
        </w:tc>
        <w:tc>
          <w:tcPr>
            <w:tcW w:w="1200" w:type="dxa"/>
            <w:tcBorders>
              <w:top w:val="nil"/>
              <w:left w:val="nil"/>
              <w:bottom w:val="single" w:sz="4" w:space="0" w:color="auto"/>
              <w:right w:val="single" w:sz="4" w:space="0" w:color="auto"/>
            </w:tcBorders>
            <w:shd w:val="clear" w:color="000000" w:fill="FFFFFF"/>
            <w:noWrap/>
            <w:hideMark/>
          </w:tcPr>
          <w:p w:rsidR="00C253E3" w:rsidRPr="00DA4DE4" w:rsidRDefault="00C253E3" w:rsidP="00FF35E3">
            <w:pPr>
              <w:jc w:val="center"/>
              <w:rPr>
                <w:rFonts w:ascii="Arial" w:hAnsi="Arial" w:cs="Arial"/>
                <w:i/>
                <w:sz w:val="16"/>
                <w:szCs w:val="16"/>
                <w:lang w:eastAsia="es-MX"/>
              </w:rPr>
            </w:pPr>
            <w:r w:rsidRPr="00DA4DE4">
              <w:rPr>
                <w:rFonts w:ascii="Wingdings 2" w:hAnsi="Wingdings 2" w:cs="Arial"/>
                <w:i/>
                <w:lang w:eastAsia="es-MX"/>
              </w:rPr>
              <w:t></w:t>
            </w:r>
          </w:p>
        </w:tc>
        <w:tc>
          <w:tcPr>
            <w:tcW w:w="1200" w:type="dxa"/>
            <w:tcBorders>
              <w:top w:val="nil"/>
              <w:left w:val="nil"/>
              <w:bottom w:val="single" w:sz="4" w:space="0" w:color="auto"/>
              <w:right w:val="single" w:sz="4" w:space="0" w:color="auto"/>
            </w:tcBorders>
            <w:shd w:val="clear" w:color="000000" w:fill="FFFFFF"/>
            <w:noWrap/>
            <w:hideMark/>
          </w:tcPr>
          <w:p w:rsidR="00C253E3" w:rsidRPr="00DA4DE4" w:rsidRDefault="00C253E3" w:rsidP="00FF35E3">
            <w:pPr>
              <w:jc w:val="center"/>
              <w:rPr>
                <w:rFonts w:ascii="Wingdings 2" w:hAnsi="Wingdings 2" w:cs="Arial"/>
                <w:i/>
                <w:sz w:val="16"/>
                <w:szCs w:val="16"/>
                <w:lang w:eastAsia="es-MX"/>
              </w:rPr>
            </w:pPr>
            <w:r w:rsidRPr="00DA4DE4">
              <w:rPr>
                <w:rFonts w:ascii="Wingdings 2" w:hAnsi="Wingdings 2" w:cs="Arial"/>
                <w:i/>
                <w:lang w:eastAsia="es-MX"/>
              </w:rPr>
              <w:t></w:t>
            </w:r>
          </w:p>
        </w:tc>
      </w:tr>
      <w:tr w:rsidR="00C253E3" w:rsidRPr="00DA4DE4" w:rsidTr="00BE2819">
        <w:trPr>
          <w:trHeight w:val="321"/>
          <w:jc w:val="center"/>
        </w:trPr>
        <w:tc>
          <w:tcPr>
            <w:tcW w:w="5615" w:type="dxa"/>
            <w:tcBorders>
              <w:top w:val="nil"/>
              <w:left w:val="single" w:sz="4" w:space="0" w:color="auto"/>
              <w:bottom w:val="single" w:sz="4" w:space="0" w:color="auto"/>
              <w:right w:val="single" w:sz="4" w:space="0" w:color="auto"/>
            </w:tcBorders>
            <w:shd w:val="clear" w:color="000000" w:fill="FFFFFF"/>
            <w:noWrap/>
            <w:hideMark/>
          </w:tcPr>
          <w:p w:rsidR="00C253E3" w:rsidRPr="00DA4DE4" w:rsidRDefault="00C253E3" w:rsidP="00BE2819">
            <w:pPr>
              <w:rPr>
                <w:rFonts w:ascii="Arial" w:hAnsi="Arial" w:cs="Arial"/>
                <w:i/>
                <w:sz w:val="16"/>
                <w:szCs w:val="16"/>
                <w:lang w:eastAsia="es-MX"/>
              </w:rPr>
            </w:pPr>
            <w:r w:rsidRPr="00DA4DE4">
              <w:rPr>
                <w:rFonts w:ascii="Arial" w:hAnsi="Arial" w:cs="Arial"/>
                <w:i/>
                <w:sz w:val="16"/>
                <w:szCs w:val="16"/>
                <w:lang w:eastAsia="es-MX"/>
              </w:rPr>
              <w:t>Registro ante el Instituto Nacional del Derecho de Autor</w:t>
            </w:r>
          </w:p>
        </w:tc>
        <w:tc>
          <w:tcPr>
            <w:tcW w:w="1200" w:type="dxa"/>
            <w:tcBorders>
              <w:top w:val="nil"/>
              <w:left w:val="nil"/>
              <w:bottom w:val="single" w:sz="4" w:space="0" w:color="auto"/>
              <w:right w:val="single" w:sz="4" w:space="0" w:color="auto"/>
            </w:tcBorders>
            <w:shd w:val="clear" w:color="000000" w:fill="FFFFFF"/>
            <w:noWrap/>
            <w:hideMark/>
          </w:tcPr>
          <w:p w:rsidR="00C253E3" w:rsidRPr="00DA4DE4" w:rsidRDefault="00C253E3" w:rsidP="00FF35E3">
            <w:pPr>
              <w:jc w:val="center"/>
              <w:rPr>
                <w:rFonts w:ascii="Arial" w:hAnsi="Arial" w:cs="Arial"/>
                <w:i/>
                <w:sz w:val="16"/>
                <w:szCs w:val="16"/>
                <w:lang w:eastAsia="es-MX"/>
              </w:rPr>
            </w:pPr>
            <w:r w:rsidRPr="00DA4DE4">
              <w:rPr>
                <w:rFonts w:ascii="Wingdings 2" w:hAnsi="Wingdings 2" w:cs="Arial"/>
                <w:i/>
                <w:lang w:eastAsia="es-MX"/>
              </w:rPr>
              <w:t></w:t>
            </w:r>
          </w:p>
        </w:tc>
        <w:tc>
          <w:tcPr>
            <w:tcW w:w="1200" w:type="dxa"/>
            <w:tcBorders>
              <w:top w:val="nil"/>
              <w:left w:val="nil"/>
              <w:bottom w:val="single" w:sz="4" w:space="0" w:color="auto"/>
              <w:right w:val="single" w:sz="4" w:space="0" w:color="auto"/>
            </w:tcBorders>
            <w:shd w:val="clear" w:color="000000" w:fill="FFFFFF"/>
            <w:noWrap/>
            <w:hideMark/>
          </w:tcPr>
          <w:p w:rsidR="00C253E3" w:rsidRPr="00DA4DE4" w:rsidRDefault="00C253E3" w:rsidP="00FF35E3">
            <w:pPr>
              <w:jc w:val="center"/>
              <w:rPr>
                <w:rFonts w:ascii="Wingdings 2" w:hAnsi="Wingdings 2" w:cs="Arial"/>
                <w:i/>
                <w:sz w:val="16"/>
                <w:szCs w:val="16"/>
                <w:lang w:eastAsia="es-MX"/>
              </w:rPr>
            </w:pPr>
            <w:r w:rsidRPr="00DA4DE4">
              <w:rPr>
                <w:rFonts w:ascii="Wingdings 2" w:hAnsi="Wingdings 2" w:cs="Arial"/>
                <w:i/>
                <w:lang w:eastAsia="es-MX"/>
              </w:rPr>
              <w:t></w:t>
            </w:r>
          </w:p>
        </w:tc>
      </w:tr>
    </w:tbl>
    <w:p w:rsidR="00C253E3" w:rsidRPr="00DA4DE4" w:rsidRDefault="00C253E3" w:rsidP="008121AA">
      <w:pPr>
        <w:ind w:left="567"/>
        <w:jc w:val="both"/>
        <w:rPr>
          <w:i/>
        </w:rPr>
      </w:pPr>
      <w:r w:rsidRPr="00DA4DE4">
        <w:rPr>
          <w:rFonts w:ascii="Wingdings 2" w:hAnsi="Wingdings 2" w:cs="Arial"/>
          <w:i/>
          <w:color w:val="000000"/>
          <w:sz w:val="16"/>
          <w:szCs w:val="16"/>
          <w:lang w:eastAsia="es-MX"/>
        </w:rPr>
        <w:t></w:t>
      </w:r>
      <w:r w:rsidRPr="00DA4DE4">
        <w:rPr>
          <w:rFonts w:ascii="Arial" w:hAnsi="Arial" w:cs="Arial"/>
          <w:i/>
          <w:sz w:val="16"/>
          <w:szCs w:val="16"/>
        </w:rPr>
        <w:t xml:space="preserve"> Documento faltante</w:t>
      </w:r>
    </w:p>
    <w:p w:rsidR="00C253E3" w:rsidRPr="00DA4DE4" w:rsidRDefault="00C253E3" w:rsidP="00C253E3">
      <w:pPr>
        <w:jc w:val="both"/>
        <w:rPr>
          <w:rFonts w:ascii="Arial" w:hAnsi="Arial" w:cs="Arial"/>
        </w:rPr>
      </w:pPr>
    </w:p>
    <w:p w:rsidR="00C253E3" w:rsidRPr="00DA4DE4" w:rsidRDefault="00C253E3" w:rsidP="00C253E3">
      <w:pPr>
        <w:jc w:val="both"/>
        <w:rPr>
          <w:rFonts w:ascii="Arial" w:hAnsi="Arial" w:cs="Arial"/>
          <w:i/>
        </w:rPr>
      </w:pPr>
      <w:r w:rsidRPr="00DA4DE4">
        <w:rPr>
          <w:rFonts w:ascii="Arial" w:hAnsi="Arial" w:cs="Arial"/>
          <w:i/>
        </w:rPr>
        <w:t>Con la finalidad de salvaguardar la garantía de audiencia del sujeto obligado, mediante oficio INE/UTF/DA-L/11298/17 notificado el 4 de julio de 2017, se hicieron de su conocimiento los errores y omisiones que se determinaron de la revisión de los registros realizados en el SIF.</w:t>
      </w:r>
    </w:p>
    <w:p w:rsidR="00C253E3" w:rsidRPr="00DA4DE4" w:rsidRDefault="00C253E3" w:rsidP="00C253E3">
      <w:pPr>
        <w:jc w:val="both"/>
        <w:rPr>
          <w:rFonts w:ascii="Arial" w:eastAsia="Calibri" w:hAnsi="Arial" w:cs="Arial"/>
          <w:i/>
        </w:rPr>
      </w:pPr>
    </w:p>
    <w:p w:rsidR="00C253E3" w:rsidRPr="00DA4DE4" w:rsidRDefault="00C253E3" w:rsidP="00C253E3">
      <w:pPr>
        <w:jc w:val="both"/>
        <w:rPr>
          <w:rFonts w:ascii="Arial" w:hAnsi="Arial" w:cs="Arial"/>
          <w:b/>
          <w:i/>
        </w:rPr>
      </w:pPr>
      <w:r w:rsidRPr="00DA4DE4">
        <w:rPr>
          <w:rFonts w:ascii="Arial" w:hAnsi="Arial" w:cs="Arial"/>
          <w:i/>
        </w:rPr>
        <w:t>Con escrito de respuesta núm. COE/TES/081/2017, del 18 de julio de 2017, el sujeto obligado manifestó lo que a la letra se transcribe:</w:t>
      </w:r>
    </w:p>
    <w:p w:rsidR="00C253E3" w:rsidRPr="00DA4DE4" w:rsidRDefault="00C253E3" w:rsidP="00C253E3">
      <w:pPr>
        <w:jc w:val="both"/>
        <w:rPr>
          <w:rFonts w:ascii="Arial" w:hAnsi="Arial" w:cs="Arial"/>
          <w:i/>
        </w:rPr>
      </w:pPr>
    </w:p>
    <w:p w:rsidR="00C253E3" w:rsidRPr="00DA4DE4" w:rsidRDefault="00C253E3" w:rsidP="00C253E3">
      <w:pPr>
        <w:pStyle w:val="Sinespaciado"/>
        <w:ind w:left="567" w:right="855"/>
        <w:jc w:val="both"/>
        <w:rPr>
          <w:rFonts w:ascii="Arial" w:hAnsi="Arial" w:cs="Arial"/>
          <w:i/>
          <w:sz w:val="24"/>
          <w:szCs w:val="24"/>
        </w:rPr>
      </w:pPr>
      <w:r w:rsidRPr="00DA4DE4">
        <w:rPr>
          <w:rFonts w:ascii="Arial" w:hAnsi="Arial" w:cs="Arial"/>
          <w:i/>
          <w:sz w:val="24"/>
          <w:szCs w:val="24"/>
        </w:rPr>
        <w:t>“En primer lugar se señala, que en los términos de lo dispuesto por el artículo 162 y 163 de la Ley Federal de Derechos de Autor,  establece de manera categórica que el derecho autoral es optativo y limita su registro a las hipótesis contenidas en el artículo 163 de la Ley de la materia, en ningún momento establece la obligación de inscribir, toda vez que utiliza la palabra podrán y no deberán, por lo que no obliga a realizar el registro ante el mismo.</w:t>
      </w:r>
    </w:p>
    <w:p w:rsidR="00C253E3" w:rsidRPr="00DA4DE4" w:rsidRDefault="00C253E3" w:rsidP="00C253E3">
      <w:pPr>
        <w:pStyle w:val="Sinespaciado"/>
        <w:ind w:left="567" w:right="855"/>
        <w:jc w:val="both"/>
        <w:rPr>
          <w:i/>
          <w:sz w:val="24"/>
          <w:szCs w:val="24"/>
        </w:rPr>
      </w:pPr>
    </w:p>
    <w:p w:rsidR="00C253E3" w:rsidRPr="00DA4DE4" w:rsidRDefault="00C253E3" w:rsidP="00C253E3">
      <w:pPr>
        <w:pStyle w:val="Sinespaciado"/>
        <w:ind w:left="567" w:right="855"/>
        <w:jc w:val="both"/>
        <w:rPr>
          <w:rFonts w:ascii="Arial" w:hAnsi="Arial" w:cs="Arial"/>
          <w:i/>
          <w:sz w:val="24"/>
          <w:szCs w:val="24"/>
        </w:rPr>
      </w:pPr>
      <w:r w:rsidRPr="00DA4DE4">
        <w:rPr>
          <w:rFonts w:ascii="Arial" w:hAnsi="Arial" w:cs="Arial"/>
          <w:i/>
          <w:sz w:val="24"/>
          <w:szCs w:val="24"/>
        </w:rPr>
        <w:t xml:space="preserve">Se hace especial énfasis que por este momento el Instituto Político que represento no ha realizado ninguna investigación sociológico, política o técnica, bien sea documental, por tal motivo no se encuentra dentro de la hipótesis del artículo 164 del reglamento de fiscalización, ya que el periódico El Ciudadano es un medio de difusión de las expresiones de los militantes simpatizantes, que no reviste el carácter de una investigación literaria,  o científica. Por lo que en este momento solicito se me tenga manifestando que el derecho autoral del ciudadano corresponde a este Instituto Político y reconociendo que a los colaboradores </w:t>
      </w:r>
      <w:r w:rsidR="00740079" w:rsidRPr="00DA4DE4">
        <w:rPr>
          <w:rFonts w:ascii="Arial" w:hAnsi="Arial" w:cs="Arial"/>
          <w:i/>
          <w:sz w:val="24"/>
          <w:szCs w:val="24"/>
        </w:rPr>
        <w:t>del</w:t>
      </w:r>
      <w:r w:rsidRPr="00DA4DE4">
        <w:rPr>
          <w:rFonts w:ascii="Arial" w:hAnsi="Arial" w:cs="Arial"/>
          <w:i/>
          <w:sz w:val="24"/>
          <w:szCs w:val="24"/>
        </w:rPr>
        <w:t xml:space="preserve"> ciudadano les corresponde sus derechos autorales por cada una de las aportaciones que realiza, sin embargo por la naturaleza de este Instituto Político ser un organismo de interés </w:t>
      </w:r>
      <w:r w:rsidRPr="00DA4DE4">
        <w:rPr>
          <w:rFonts w:ascii="Arial" w:hAnsi="Arial" w:cs="Arial"/>
          <w:i/>
          <w:sz w:val="24"/>
          <w:szCs w:val="24"/>
        </w:rPr>
        <w:lastRenderedPageBreak/>
        <w:t>público no lucrativo, el Ciudadano no reporta derechos patrimoniales o económicos, solo derechos morales o intelectuales.</w:t>
      </w:r>
    </w:p>
    <w:p w:rsidR="00C253E3" w:rsidRPr="00DA4DE4" w:rsidRDefault="00C253E3" w:rsidP="00C253E3">
      <w:pPr>
        <w:pStyle w:val="Sinespaciado"/>
        <w:ind w:left="567" w:right="855"/>
        <w:jc w:val="both"/>
        <w:rPr>
          <w:i/>
          <w:sz w:val="24"/>
          <w:szCs w:val="24"/>
        </w:rPr>
      </w:pPr>
    </w:p>
    <w:p w:rsidR="00C253E3" w:rsidRPr="00DA4DE4" w:rsidRDefault="00C253E3" w:rsidP="00C253E3">
      <w:pPr>
        <w:ind w:left="567" w:right="855"/>
        <w:jc w:val="both"/>
        <w:rPr>
          <w:rFonts w:ascii="Arial" w:hAnsi="Arial" w:cs="Arial"/>
          <w:i/>
        </w:rPr>
      </w:pPr>
      <w:r w:rsidRPr="00DA4DE4">
        <w:rPr>
          <w:rFonts w:ascii="Arial" w:hAnsi="Arial" w:cs="Arial"/>
          <w:i/>
        </w:rPr>
        <w:t>Concluyendo que en los términos de los dispuesto por los artículos 185 numeral 1 inciso a) del Reglamento de Fiscalización Las publicaciones que los partidos están obligados a realizar en los términos h), numeral 1, del artículo 25 de la Ley General de los partidos políticos que nos dice: Editar por lo menos una publicación trimestral de divulgación, otra semestral de carácter teórico.</w:t>
      </w:r>
      <w:r w:rsidRPr="00DA4DE4">
        <w:rPr>
          <w:rFonts w:ascii="Arial" w:hAnsi="Arial" w:cs="Arial"/>
          <w:b/>
          <w:i/>
        </w:rPr>
        <w:t xml:space="preserve"> </w:t>
      </w:r>
      <w:r w:rsidRPr="00DA4DE4">
        <w:rPr>
          <w:rFonts w:ascii="Arial" w:hAnsi="Arial" w:cs="Arial"/>
          <w:i/>
        </w:rPr>
        <w:t>Razón por la cual no se cuenta con el registro nacional de derechos de autor, sin embargo se adjunta documentación solicitada sobre los métodos de distribución y existencia del tiraje en el Anexo 13.”</w:t>
      </w:r>
    </w:p>
    <w:p w:rsidR="00C253E3" w:rsidRPr="00DA4DE4" w:rsidRDefault="00C253E3" w:rsidP="00C253E3">
      <w:pPr>
        <w:ind w:right="855"/>
        <w:jc w:val="both"/>
        <w:rPr>
          <w:rFonts w:ascii="Arial" w:hAnsi="Arial" w:cs="Arial"/>
          <w:i/>
        </w:rPr>
      </w:pPr>
    </w:p>
    <w:p w:rsidR="00C253E3" w:rsidRPr="00DA4DE4" w:rsidRDefault="00C253E3" w:rsidP="00C253E3">
      <w:pPr>
        <w:jc w:val="both"/>
        <w:rPr>
          <w:rFonts w:ascii="Arial" w:hAnsi="Arial" w:cs="Arial"/>
          <w:i/>
        </w:rPr>
      </w:pPr>
      <w:r w:rsidRPr="00DA4DE4">
        <w:rPr>
          <w:rFonts w:ascii="Arial" w:hAnsi="Arial" w:cs="Arial"/>
          <w:i/>
        </w:rPr>
        <w:t xml:space="preserve">Del análisis </w:t>
      </w:r>
      <w:r w:rsidRPr="00DA4DE4">
        <w:rPr>
          <w:rFonts w:ascii="Arial" w:eastAsia="Calibri" w:hAnsi="Arial" w:cs="Arial"/>
          <w:bCs/>
          <w:i/>
        </w:rPr>
        <w:t>a las aclaraciones y a la documentación proporcionada por el sujeto obligado en el SIF</w:t>
      </w:r>
      <w:r w:rsidRPr="00DA4DE4">
        <w:rPr>
          <w:rFonts w:ascii="Arial" w:hAnsi="Arial" w:cs="Arial"/>
          <w:i/>
        </w:rPr>
        <w:t>, se determinó lo siguiente:</w:t>
      </w:r>
    </w:p>
    <w:p w:rsidR="00C253E3" w:rsidRPr="00DA4DE4" w:rsidRDefault="00C253E3" w:rsidP="00C253E3">
      <w:pPr>
        <w:jc w:val="both"/>
        <w:rPr>
          <w:rFonts w:ascii="Arial" w:hAnsi="Arial" w:cs="Arial"/>
          <w:i/>
        </w:rPr>
      </w:pPr>
    </w:p>
    <w:p w:rsidR="00C253E3" w:rsidRPr="00DA4DE4" w:rsidRDefault="00C253E3" w:rsidP="00C253E3">
      <w:pPr>
        <w:jc w:val="both"/>
        <w:rPr>
          <w:rFonts w:ascii="Arial" w:hAnsi="Arial" w:cs="Arial"/>
          <w:i/>
        </w:rPr>
      </w:pPr>
      <w:r w:rsidRPr="00DA4DE4">
        <w:rPr>
          <w:rFonts w:ascii="Arial" w:hAnsi="Arial" w:cs="Arial"/>
          <w:i/>
        </w:rPr>
        <w:t xml:space="preserve">En lo que refiere al periódico “el ciudadano“, derivado de la verificación a los anexos presentados, se observó que indican los mecanismos y lugares utilizados para la difusión, así como las aclaraciones de la omisión del registro ante el INDAUTOR, se consideraron satisfactorias toda vez que son colaboraciones y no son autoría del partido político; por tal razón, respecto a este punto la observación </w:t>
      </w:r>
      <w:r w:rsidRPr="00DA4DE4">
        <w:rPr>
          <w:rFonts w:ascii="Arial" w:hAnsi="Arial" w:cs="Arial"/>
          <w:b/>
          <w:i/>
        </w:rPr>
        <w:t>quedó atendida</w:t>
      </w:r>
      <w:r w:rsidRPr="00DA4DE4">
        <w:rPr>
          <w:rFonts w:ascii="Arial" w:hAnsi="Arial" w:cs="Arial"/>
          <w:i/>
        </w:rPr>
        <w:t>.</w:t>
      </w:r>
    </w:p>
    <w:p w:rsidR="00C253E3" w:rsidRPr="00DA4DE4" w:rsidRDefault="00C253E3" w:rsidP="00C253E3">
      <w:pPr>
        <w:jc w:val="both"/>
        <w:rPr>
          <w:rFonts w:ascii="Arial" w:hAnsi="Arial" w:cs="Arial"/>
          <w:i/>
        </w:rPr>
      </w:pPr>
    </w:p>
    <w:p w:rsidR="00C253E3" w:rsidRPr="00DA4DE4" w:rsidRDefault="00C253E3" w:rsidP="00C253E3">
      <w:pPr>
        <w:jc w:val="both"/>
        <w:rPr>
          <w:rFonts w:ascii="Arial" w:hAnsi="Arial" w:cs="Arial"/>
          <w:i/>
        </w:rPr>
      </w:pPr>
      <w:r w:rsidRPr="00DA4DE4">
        <w:rPr>
          <w:rFonts w:ascii="Arial" w:hAnsi="Arial" w:cs="Arial"/>
          <w:i/>
        </w:rPr>
        <w:t>En relación a la tarea editorial denominada “documentos básicos”, con número de identificador de proyecto 00010, se observó que omitió presentar la documentación soporte consistente en invitación para verificar el tiraje, el aviso a la UTF sobre los mecanismos utilizados para la difusión y pruebas conducentes, y el certificado del registro ante el INDAUTOR.</w:t>
      </w:r>
    </w:p>
    <w:p w:rsidR="00C253E3" w:rsidRPr="00DA4DE4" w:rsidRDefault="00C253E3" w:rsidP="00C253E3">
      <w:pPr>
        <w:jc w:val="both"/>
        <w:rPr>
          <w:rFonts w:ascii="Arial" w:hAnsi="Arial" w:cs="Arial"/>
          <w:i/>
        </w:rPr>
      </w:pPr>
    </w:p>
    <w:p w:rsidR="00563AE8" w:rsidRPr="00DA4DE4" w:rsidRDefault="00563AE8" w:rsidP="00563AE8">
      <w:pPr>
        <w:jc w:val="both"/>
        <w:rPr>
          <w:rFonts w:ascii="Arial" w:hAnsi="Arial" w:cs="Arial"/>
        </w:rPr>
      </w:pPr>
      <w:r w:rsidRPr="00DA4DE4">
        <w:rPr>
          <w:rFonts w:ascii="Arial" w:hAnsi="Arial" w:cs="Arial"/>
        </w:rPr>
        <w:t>Con la finalidad de salvaguardar la garantía de audiencia del sujeto obligado, mediante oficio INE/UTF/DA-L/12674/17 notificado el 29 de agosto de 2017, se hicieron de su conocimiento los errores y omisiones que se determinaron de la revisión de los registros realizados en el SIF.</w:t>
      </w:r>
    </w:p>
    <w:p w:rsidR="00563AE8" w:rsidRPr="00DA4DE4" w:rsidRDefault="00563AE8" w:rsidP="00563AE8">
      <w:pPr>
        <w:jc w:val="both"/>
        <w:rPr>
          <w:rFonts w:ascii="Arial" w:eastAsia="Calibri" w:hAnsi="Arial" w:cs="Arial"/>
        </w:rPr>
      </w:pPr>
    </w:p>
    <w:p w:rsidR="00563AE8" w:rsidRPr="00DA4DE4" w:rsidRDefault="00563AE8" w:rsidP="00563AE8">
      <w:pPr>
        <w:jc w:val="both"/>
        <w:rPr>
          <w:rFonts w:ascii="Arial" w:hAnsi="Arial" w:cs="Arial"/>
        </w:rPr>
      </w:pPr>
      <w:r w:rsidRPr="00DA4DE4">
        <w:rPr>
          <w:rFonts w:ascii="Arial" w:hAnsi="Arial" w:cs="Arial"/>
        </w:rPr>
        <w:t>Con escrito de respuesta núm. COE/TES/097/2017, del 5 de septiembre de  2017, el sujeto obligado manifestó lo que a la letra se transcribe:</w:t>
      </w:r>
    </w:p>
    <w:p w:rsidR="00C253E3" w:rsidRPr="00DA4DE4" w:rsidRDefault="00C253E3" w:rsidP="00EE7D47">
      <w:pPr>
        <w:ind w:firstLine="708"/>
        <w:jc w:val="both"/>
        <w:rPr>
          <w:rFonts w:ascii="Arial" w:hAnsi="Arial" w:cs="Arial"/>
          <w:b/>
          <w:i/>
        </w:rPr>
      </w:pPr>
    </w:p>
    <w:p w:rsidR="00804738" w:rsidRPr="00DA4DE4" w:rsidRDefault="00804738" w:rsidP="00EE7D47">
      <w:pPr>
        <w:tabs>
          <w:tab w:val="left" w:pos="9072"/>
        </w:tabs>
        <w:ind w:left="567" w:right="900"/>
        <w:jc w:val="both"/>
        <w:rPr>
          <w:rFonts w:ascii="Arial" w:eastAsia="Arial" w:hAnsi="Arial" w:cs="Arial"/>
          <w:i/>
        </w:rPr>
      </w:pPr>
      <w:r w:rsidRPr="00DA4DE4">
        <w:rPr>
          <w:rFonts w:ascii="Arial" w:eastAsia="Arial" w:hAnsi="Arial" w:cs="Arial"/>
          <w:i/>
        </w:rPr>
        <w:t>“</w:t>
      </w:r>
      <w:r w:rsidR="00F84EE6" w:rsidRPr="00DA4DE4">
        <w:rPr>
          <w:rFonts w:ascii="Arial" w:eastAsia="Arial" w:hAnsi="Arial" w:cs="Arial"/>
          <w:i/>
        </w:rPr>
        <w:t>(…)</w:t>
      </w:r>
      <w:r w:rsidRPr="00DA4DE4">
        <w:rPr>
          <w:rFonts w:ascii="Arial" w:eastAsia="Arial" w:hAnsi="Arial" w:cs="Arial"/>
          <w:i/>
        </w:rPr>
        <w:t xml:space="preserve">En cuanto a este punto, es preciso señalar que se acompaña en archivo electrónico la carta de autorización signada por el Tesorero Nacional de Movimiento Ciudadano, en la que manifiesta que la Comisión Operativa Nacional </w:t>
      </w:r>
      <w:r w:rsidRPr="00DA4DE4">
        <w:rPr>
          <w:rFonts w:ascii="Arial" w:eastAsia="Arial" w:hAnsi="Arial" w:cs="Arial"/>
          <w:b/>
          <w:i/>
          <w:u w:val="single"/>
        </w:rPr>
        <w:t>no tiene inconveniente</w:t>
      </w:r>
      <w:r w:rsidRPr="00DA4DE4">
        <w:rPr>
          <w:rFonts w:ascii="Arial" w:eastAsia="Arial" w:hAnsi="Arial" w:cs="Arial"/>
          <w:i/>
        </w:rPr>
        <w:t xml:space="preserve"> en que la </w:t>
      </w:r>
      <w:r w:rsidRPr="00DA4DE4">
        <w:rPr>
          <w:rFonts w:ascii="Arial" w:eastAsia="Arial" w:hAnsi="Arial" w:cs="Arial"/>
          <w:i/>
        </w:rPr>
        <w:lastRenderedPageBreak/>
        <w:t xml:space="preserve">Comisión Operativa Estatal de Movimiento Ciudadano en Jalisco, realice un tiraje de los Documentos Básicos de Movimiento Ciudadano (Declaración de Principios, Programa de Acción y Estatutos), con la finalidad de promover la vida democrática y la difusión de la cultura política en los municipios que integran el Estado de Jalisco. </w:t>
      </w:r>
    </w:p>
    <w:p w:rsidR="00867A8F" w:rsidRPr="00DA4DE4" w:rsidRDefault="00867A8F" w:rsidP="00EE7D47">
      <w:pPr>
        <w:tabs>
          <w:tab w:val="left" w:pos="9072"/>
        </w:tabs>
        <w:ind w:left="567" w:right="900"/>
        <w:jc w:val="both"/>
        <w:rPr>
          <w:rFonts w:ascii="Arial" w:eastAsia="Arial" w:hAnsi="Arial" w:cs="Arial"/>
          <w:i/>
        </w:rPr>
      </w:pPr>
    </w:p>
    <w:p w:rsidR="00804738" w:rsidRPr="00DA4DE4" w:rsidRDefault="00804738" w:rsidP="00EE7D47">
      <w:pPr>
        <w:tabs>
          <w:tab w:val="left" w:pos="9072"/>
        </w:tabs>
        <w:ind w:left="567" w:right="900"/>
        <w:jc w:val="both"/>
        <w:rPr>
          <w:rFonts w:ascii="Arial" w:eastAsia="Arial" w:hAnsi="Arial" w:cs="Arial"/>
          <w:i/>
        </w:rPr>
      </w:pPr>
      <w:r w:rsidRPr="00DA4DE4">
        <w:rPr>
          <w:rFonts w:ascii="Arial" w:eastAsia="Arial" w:hAnsi="Arial" w:cs="Arial"/>
          <w:i/>
        </w:rPr>
        <w:t>En dicho documento se refiere que dichos documentos básicos cuentan con Registro y Autorización del Consejo General del Instituto Nacional Electoral, de conformidad con lo establecido en el artículo 25 párrafo 1 inciso L) de la Ley General de Partidos Políticos, y que no requieren registro de derechos de autor, en términos de lo dispuesto por el artículo 14 fracción VIII de la Ley Federal del Derecho de Autor.</w:t>
      </w:r>
    </w:p>
    <w:p w:rsidR="00867A8F" w:rsidRPr="00DA4DE4" w:rsidRDefault="00867A8F" w:rsidP="00EE7D47">
      <w:pPr>
        <w:tabs>
          <w:tab w:val="left" w:pos="9072"/>
        </w:tabs>
        <w:ind w:left="567" w:right="900"/>
        <w:jc w:val="both"/>
        <w:rPr>
          <w:rFonts w:ascii="Arial" w:eastAsia="Arial" w:hAnsi="Arial" w:cs="Arial"/>
          <w:i/>
        </w:rPr>
      </w:pPr>
    </w:p>
    <w:p w:rsidR="00804738" w:rsidRPr="00DA4DE4" w:rsidRDefault="00804738" w:rsidP="00EE7D47">
      <w:pPr>
        <w:tabs>
          <w:tab w:val="left" w:pos="9072"/>
        </w:tabs>
        <w:ind w:left="567" w:right="900"/>
        <w:jc w:val="both"/>
        <w:rPr>
          <w:rFonts w:ascii="Arial" w:eastAsia="Arial" w:hAnsi="Arial" w:cs="Arial"/>
          <w:i/>
        </w:rPr>
      </w:pPr>
      <w:r w:rsidRPr="00DA4DE4">
        <w:rPr>
          <w:rFonts w:ascii="Arial" w:eastAsia="Arial" w:hAnsi="Arial" w:cs="Arial"/>
          <w:i/>
        </w:rPr>
        <w:t>Asimismo, también se acompaña en archivo electrónico, la Estrategia de Entrega del tiraje impreso (4,000 ejemplares), signada por el Secretario de Organización de Movimiento Ciudadano, de donde se desprende que fueron distribuidos a través de los distintos Comités Municipales del partido; además, se adjuntan archivos electrónicos en donde obra evidencia fotográfica de la impresión de dicho tiraje, así como del texto de los propios documentos básicos.</w:t>
      </w:r>
    </w:p>
    <w:p w:rsidR="004C3C78" w:rsidRPr="00DA4DE4" w:rsidRDefault="004C3C78" w:rsidP="00EE7D47">
      <w:pPr>
        <w:tabs>
          <w:tab w:val="left" w:pos="9072"/>
        </w:tabs>
        <w:ind w:left="567" w:right="900"/>
        <w:jc w:val="both"/>
        <w:rPr>
          <w:rFonts w:ascii="Arial" w:eastAsia="Arial" w:hAnsi="Arial" w:cs="Arial"/>
          <w:i/>
        </w:rPr>
      </w:pPr>
    </w:p>
    <w:p w:rsidR="00804738" w:rsidRPr="00DA4DE4" w:rsidRDefault="00804738" w:rsidP="00EE7D47">
      <w:pPr>
        <w:tabs>
          <w:tab w:val="left" w:pos="9072"/>
        </w:tabs>
        <w:ind w:left="567" w:right="900"/>
        <w:jc w:val="both"/>
        <w:rPr>
          <w:rFonts w:ascii="Arial" w:eastAsia="Arial" w:hAnsi="Arial" w:cs="Arial"/>
          <w:i/>
        </w:rPr>
      </w:pPr>
      <w:r w:rsidRPr="00DA4DE4">
        <w:rPr>
          <w:rFonts w:ascii="Arial" w:eastAsia="Arial" w:hAnsi="Arial" w:cs="Arial"/>
          <w:i/>
        </w:rPr>
        <w:t>En ese sentido, se solicita se tenga por atendida la observación formulada por la UTF, toda vez que con los archivos electrónicos y evidencia fotográfica adjunta, ha quedado corroborada la existencia del tiraje del proyecto, así como los mecanismos utilizados para su distribución.</w:t>
      </w:r>
    </w:p>
    <w:p w:rsidR="004C3C78" w:rsidRPr="00DA4DE4" w:rsidRDefault="004C3C78" w:rsidP="00EE7D47">
      <w:pPr>
        <w:tabs>
          <w:tab w:val="left" w:pos="9072"/>
        </w:tabs>
        <w:ind w:left="567" w:right="900"/>
        <w:jc w:val="both"/>
        <w:rPr>
          <w:rFonts w:ascii="Arial" w:eastAsia="Arial" w:hAnsi="Arial" w:cs="Arial"/>
          <w:i/>
        </w:rPr>
      </w:pPr>
    </w:p>
    <w:p w:rsidR="00804738" w:rsidRPr="00DA4DE4" w:rsidRDefault="00804738" w:rsidP="00EE7D47">
      <w:pPr>
        <w:tabs>
          <w:tab w:val="left" w:pos="9072"/>
        </w:tabs>
        <w:ind w:left="567" w:right="900"/>
        <w:jc w:val="both"/>
        <w:rPr>
          <w:rFonts w:ascii="Arial" w:eastAsia="Arial" w:hAnsi="Arial" w:cs="Arial"/>
          <w:i/>
        </w:rPr>
      </w:pPr>
      <w:r w:rsidRPr="00DA4DE4">
        <w:rPr>
          <w:rFonts w:ascii="Arial" w:eastAsia="Arial" w:hAnsi="Arial" w:cs="Arial"/>
          <w:i/>
        </w:rPr>
        <w:t>Ello aunado a que no existe obligación de registrar los documentos básicos ante el Instituto Nacional del Derecho de Autor, por no ser un documento protegible en términos de lo dispuesto por el artículo 14 fracción VIII de la Ley Federal del Derecho de Autor, los cuales constan de lo siguiente:</w:t>
      </w:r>
    </w:p>
    <w:p w:rsidR="00F84EE6" w:rsidRPr="00DA4DE4" w:rsidRDefault="00F84EE6" w:rsidP="00EE7D47">
      <w:pPr>
        <w:tabs>
          <w:tab w:val="left" w:pos="9072"/>
        </w:tabs>
        <w:ind w:left="567" w:right="900"/>
        <w:jc w:val="both"/>
        <w:rPr>
          <w:rFonts w:ascii="Arial" w:eastAsia="Arial" w:hAnsi="Arial" w:cs="Arial"/>
          <w:i/>
        </w:rPr>
      </w:pPr>
    </w:p>
    <w:p w:rsidR="00804738" w:rsidRPr="00DA4DE4" w:rsidRDefault="00804738" w:rsidP="00EE7D47">
      <w:pPr>
        <w:pStyle w:val="Prrafodelista"/>
        <w:numPr>
          <w:ilvl w:val="0"/>
          <w:numId w:val="29"/>
        </w:numPr>
        <w:pBdr>
          <w:top w:val="nil"/>
          <w:left w:val="nil"/>
          <w:bottom w:val="nil"/>
          <w:right w:val="nil"/>
          <w:between w:val="nil"/>
        </w:pBdr>
        <w:tabs>
          <w:tab w:val="left" w:pos="9072"/>
        </w:tabs>
        <w:ind w:left="709" w:right="900" w:hanging="142"/>
        <w:jc w:val="both"/>
        <w:rPr>
          <w:rFonts w:ascii="Arial" w:eastAsia="Arial" w:hAnsi="Arial" w:cs="Arial"/>
          <w:i/>
        </w:rPr>
      </w:pPr>
      <w:r w:rsidRPr="00DA4DE4">
        <w:rPr>
          <w:rFonts w:ascii="Arial" w:eastAsia="Arial" w:hAnsi="Arial" w:cs="Arial"/>
          <w:i/>
        </w:rPr>
        <w:t>Declaración de Principios</w:t>
      </w:r>
    </w:p>
    <w:p w:rsidR="00804738" w:rsidRPr="00DA4DE4" w:rsidRDefault="00804738" w:rsidP="00EE7D47">
      <w:pPr>
        <w:pStyle w:val="Prrafodelista"/>
        <w:numPr>
          <w:ilvl w:val="0"/>
          <w:numId w:val="29"/>
        </w:numPr>
        <w:pBdr>
          <w:top w:val="nil"/>
          <w:left w:val="nil"/>
          <w:bottom w:val="nil"/>
          <w:right w:val="nil"/>
          <w:between w:val="nil"/>
        </w:pBdr>
        <w:tabs>
          <w:tab w:val="left" w:pos="9072"/>
        </w:tabs>
        <w:ind w:left="709" w:right="900" w:hanging="142"/>
        <w:jc w:val="both"/>
        <w:rPr>
          <w:rFonts w:ascii="Arial" w:eastAsia="Arial" w:hAnsi="Arial" w:cs="Arial"/>
          <w:i/>
        </w:rPr>
      </w:pPr>
      <w:r w:rsidRPr="00DA4DE4">
        <w:rPr>
          <w:rFonts w:ascii="Arial" w:eastAsia="Arial" w:hAnsi="Arial" w:cs="Arial"/>
          <w:i/>
        </w:rPr>
        <w:t>Programa de Acción</w:t>
      </w:r>
    </w:p>
    <w:p w:rsidR="00804738" w:rsidRPr="00DA4DE4" w:rsidRDefault="00804738" w:rsidP="00EE7D47">
      <w:pPr>
        <w:pStyle w:val="Prrafodelista"/>
        <w:numPr>
          <w:ilvl w:val="0"/>
          <w:numId w:val="29"/>
        </w:numPr>
        <w:pBdr>
          <w:top w:val="nil"/>
          <w:left w:val="nil"/>
          <w:bottom w:val="nil"/>
          <w:right w:val="nil"/>
          <w:between w:val="nil"/>
        </w:pBdr>
        <w:tabs>
          <w:tab w:val="left" w:pos="9072"/>
        </w:tabs>
        <w:ind w:left="709" w:right="900" w:hanging="142"/>
        <w:jc w:val="both"/>
        <w:rPr>
          <w:rFonts w:ascii="Arial" w:eastAsia="Arial" w:hAnsi="Arial" w:cs="Arial"/>
          <w:i/>
        </w:rPr>
      </w:pPr>
      <w:r w:rsidRPr="00DA4DE4">
        <w:rPr>
          <w:rFonts w:ascii="Arial" w:eastAsia="Arial" w:hAnsi="Arial" w:cs="Arial"/>
          <w:i/>
        </w:rPr>
        <w:t xml:space="preserve">Estatutos </w:t>
      </w:r>
    </w:p>
    <w:p w:rsidR="00804738" w:rsidRPr="00DA4DE4" w:rsidRDefault="00804738" w:rsidP="00EE7D47">
      <w:pPr>
        <w:pStyle w:val="Prrafodelista"/>
        <w:pBdr>
          <w:top w:val="nil"/>
          <w:left w:val="nil"/>
          <w:bottom w:val="nil"/>
          <w:right w:val="nil"/>
          <w:between w:val="nil"/>
        </w:pBdr>
        <w:tabs>
          <w:tab w:val="left" w:pos="9072"/>
        </w:tabs>
        <w:ind w:left="709" w:right="900"/>
        <w:jc w:val="both"/>
        <w:rPr>
          <w:rFonts w:ascii="Arial" w:eastAsia="Arial" w:hAnsi="Arial" w:cs="Arial"/>
          <w:i/>
        </w:rPr>
      </w:pPr>
    </w:p>
    <w:p w:rsidR="00804738" w:rsidRPr="00DA4DE4" w:rsidRDefault="00804738" w:rsidP="00EE7D47">
      <w:pPr>
        <w:tabs>
          <w:tab w:val="left" w:pos="9072"/>
        </w:tabs>
        <w:ind w:left="567" w:right="900"/>
        <w:jc w:val="both"/>
        <w:rPr>
          <w:rFonts w:ascii="Arial" w:eastAsia="Arial" w:hAnsi="Arial" w:cs="Arial"/>
          <w:i/>
        </w:rPr>
      </w:pPr>
      <w:r w:rsidRPr="00DA4DE4">
        <w:rPr>
          <w:rFonts w:ascii="Arial" w:eastAsia="Arial" w:hAnsi="Arial" w:cs="Arial"/>
          <w:i/>
        </w:rPr>
        <w:t xml:space="preserve">En otras palabras, se trata de textos reglamentarios de la vida interna del partido, por lo que la única obligación legal es registrarlos ante el Instituto Nacional Electoral, de conformidad con lo establecido en el </w:t>
      </w:r>
      <w:r w:rsidRPr="00DA4DE4">
        <w:rPr>
          <w:rFonts w:ascii="Arial" w:eastAsia="Arial" w:hAnsi="Arial" w:cs="Arial"/>
          <w:i/>
        </w:rPr>
        <w:lastRenderedPageBreak/>
        <w:t xml:space="preserve">artículo 25 párrafo 1 inciso L) de la Ley General de Partidos Políticos, obligación que se encuentra cubierta. </w:t>
      </w:r>
    </w:p>
    <w:p w:rsidR="004C3C78" w:rsidRPr="00DA4DE4" w:rsidRDefault="004C3C78" w:rsidP="00EE7D47">
      <w:pPr>
        <w:tabs>
          <w:tab w:val="left" w:pos="9072"/>
        </w:tabs>
        <w:ind w:left="567" w:right="900"/>
        <w:jc w:val="both"/>
        <w:rPr>
          <w:rFonts w:ascii="Arial" w:eastAsia="Arial" w:hAnsi="Arial" w:cs="Arial"/>
          <w:i/>
        </w:rPr>
      </w:pPr>
    </w:p>
    <w:p w:rsidR="00804738" w:rsidRPr="00DA4DE4" w:rsidRDefault="00804738" w:rsidP="00EE7D47">
      <w:pPr>
        <w:tabs>
          <w:tab w:val="left" w:pos="9072"/>
        </w:tabs>
        <w:ind w:left="567" w:right="900"/>
        <w:jc w:val="both"/>
        <w:rPr>
          <w:rFonts w:ascii="Arial" w:eastAsia="Arial" w:hAnsi="Arial" w:cs="Arial"/>
          <w:i/>
        </w:rPr>
      </w:pPr>
      <w:r w:rsidRPr="00DA4DE4">
        <w:rPr>
          <w:rFonts w:ascii="Arial" w:eastAsia="Arial" w:hAnsi="Arial" w:cs="Arial"/>
          <w:i/>
        </w:rPr>
        <w:t>Incluso, es claro que los derechos de reproducción de tales documentos (Declaración de Principios, Programa de Acción y Estatutos) son propiedad exclusiva de este instituto político, por lo que no se tiene la obligación de acreditar su registro ante el Instituto Nacional de Derechos de Autor.</w:t>
      </w:r>
    </w:p>
    <w:p w:rsidR="004C3C78" w:rsidRPr="00DA4DE4" w:rsidRDefault="004C3C78" w:rsidP="00EE7D47">
      <w:pPr>
        <w:tabs>
          <w:tab w:val="left" w:pos="9072"/>
        </w:tabs>
        <w:ind w:left="567" w:right="900"/>
        <w:jc w:val="both"/>
        <w:rPr>
          <w:rFonts w:ascii="Arial" w:eastAsia="Arial" w:hAnsi="Arial" w:cs="Arial"/>
          <w:i/>
        </w:rPr>
      </w:pPr>
    </w:p>
    <w:p w:rsidR="00804738" w:rsidRPr="00DA4DE4" w:rsidRDefault="00804738" w:rsidP="00EE7D47">
      <w:pPr>
        <w:tabs>
          <w:tab w:val="left" w:pos="9072"/>
        </w:tabs>
        <w:ind w:left="567" w:right="900"/>
        <w:jc w:val="both"/>
        <w:rPr>
          <w:rFonts w:ascii="Arial" w:eastAsia="Arial" w:hAnsi="Arial" w:cs="Arial"/>
          <w:i/>
        </w:rPr>
      </w:pPr>
      <w:r w:rsidRPr="00DA4DE4">
        <w:rPr>
          <w:rFonts w:ascii="Arial" w:eastAsia="Arial" w:hAnsi="Arial" w:cs="Arial"/>
          <w:i/>
        </w:rPr>
        <w:t xml:space="preserve">En cuanto a este último punto queremos insistir en que los documentos básicos no se encuentran en la hipótesis prevista en el artículo 164 del Reglamento de Fiscalización, pues no son parte del resultado de alguna investigación (sociológicas, políticas o técnicas) ni constituyen algún producto editorial de este instituto político, sino que se trata de un requisito indispensable para la constitución de un partido político, en términos de lo dispuesto por el artículo 41 de la Constitución Política de los Estados Unidos Mexicanos y el numeral 15 párrafo 1 inciso a) de la Ley General de Partidos Políticos.  </w:t>
      </w:r>
    </w:p>
    <w:p w:rsidR="004C3C78" w:rsidRPr="00DA4DE4" w:rsidRDefault="004C3C78" w:rsidP="00EE7D47">
      <w:pPr>
        <w:tabs>
          <w:tab w:val="left" w:pos="9072"/>
        </w:tabs>
        <w:ind w:left="567" w:right="900"/>
        <w:jc w:val="both"/>
        <w:rPr>
          <w:rFonts w:ascii="Arial" w:eastAsia="Arial" w:hAnsi="Arial" w:cs="Arial"/>
          <w:i/>
        </w:rPr>
      </w:pPr>
    </w:p>
    <w:p w:rsidR="00804738" w:rsidRPr="00DA4DE4" w:rsidRDefault="00804738" w:rsidP="00EE7D47">
      <w:pPr>
        <w:tabs>
          <w:tab w:val="left" w:pos="9072"/>
        </w:tabs>
        <w:ind w:left="567" w:right="900"/>
        <w:jc w:val="both"/>
        <w:rPr>
          <w:rFonts w:ascii="Arial" w:eastAsia="Arial" w:hAnsi="Arial" w:cs="Arial"/>
          <w:b/>
          <w:i/>
        </w:rPr>
      </w:pPr>
      <w:r w:rsidRPr="00DA4DE4">
        <w:rPr>
          <w:rFonts w:ascii="Arial" w:eastAsia="Arial" w:hAnsi="Arial" w:cs="Arial"/>
          <w:i/>
        </w:rPr>
        <w:t xml:space="preserve">Por último, se hace de su conocimiento que los diversos documentos mencionados en este apartado se acompañan al presente escrito como </w:t>
      </w:r>
      <w:r w:rsidRPr="00DA4DE4">
        <w:rPr>
          <w:rFonts w:ascii="Arial" w:eastAsia="Arial" w:hAnsi="Arial" w:cs="Arial"/>
          <w:b/>
          <w:i/>
        </w:rPr>
        <w:t>ANEXO 6.”</w:t>
      </w:r>
    </w:p>
    <w:p w:rsidR="002F37AB" w:rsidRPr="00DA4DE4" w:rsidRDefault="002F37AB" w:rsidP="002F37AB">
      <w:pPr>
        <w:rPr>
          <w:rFonts w:ascii="Arial" w:hAnsi="Arial" w:cs="Arial"/>
        </w:rPr>
      </w:pPr>
    </w:p>
    <w:p w:rsidR="00F84EE6" w:rsidRPr="00DA4DE4" w:rsidRDefault="00F84EE6" w:rsidP="00F84EE6">
      <w:pPr>
        <w:tabs>
          <w:tab w:val="left" w:pos="0"/>
        </w:tabs>
        <w:autoSpaceDE w:val="0"/>
        <w:autoSpaceDN w:val="0"/>
        <w:adjustRightInd w:val="0"/>
        <w:ind w:right="49"/>
        <w:contextualSpacing/>
        <w:jc w:val="both"/>
        <w:rPr>
          <w:rFonts w:ascii="Arial" w:hAnsi="Arial" w:cs="Arial"/>
        </w:rPr>
      </w:pPr>
      <w:r w:rsidRPr="00DA4DE4">
        <w:rPr>
          <w:rFonts w:ascii="Arial" w:hAnsi="Arial" w:cs="Arial"/>
        </w:rPr>
        <w:t xml:space="preserve">Del análisis a las aclaraciones y a la documentación presentada </w:t>
      </w:r>
      <w:r w:rsidR="00460717" w:rsidRPr="00DA4DE4">
        <w:rPr>
          <w:rFonts w:ascii="Arial" w:hAnsi="Arial" w:cs="Arial"/>
        </w:rPr>
        <w:t>por el sujeto obligado en</w:t>
      </w:r>
      <w:r w:rsidRPr="00DA4DE4">
        <w:rPr>
          <w:rFonts w:ascii="Arial" w:hAnsi="Arial" w:cs="Arial"/>
        </w:rPr>
        <w:t xml:space="preserve"> el SIF se determinó lo siguiente:</w:t>
      </w:r>
    </w:p>
    <w:p w:rsidR="00F84EE6" w:rsidRPr="00DA4DE4" w:rsidRDefault="00F84EE6" w:rsidP="002F37AB">
      <w:pPr>
        <w:rPr>
          <w:rFonts w:ascii="Arial" w:hAnsi="Arial" w:cs="Arial"/>
        </w:rPr>
      </w:pPr>
    </w:p>
    <w:p w:rsidR="007F1A97" w:rsidRPr="00DA4DE4" w:rsidRDefault="00307B7A" w:rsidP="007F1A97">
      <w:pPr>
        <w:jc w:val="both"/>
        <w:rPr>
          <w:rFonts w:ascii="Arial" w:hAnsi="Arial" w:cs="Arial"/>
        </w:rPr>
      </w:pPr>
      <w:r w:rsidRPr="00DA4DE4">
        <w:rPr>
          <w:rFonts w:ascii="Arial" w:hAnsi="Arial" w:cs="Arial"/>
        </w:rPr>
        <w:t xml:space="preserve">Se constató </w:t>
      </w:r>
      <w:r w:rsidR="007F1A97" w:rsidRPr="00DA4DE4">
        <w:rPr>
          <w:rFonts w:ascii="Arial" w:hAnsi="Arial" w:cs="Arial"/>
        </w:rPr>
        <w:t xml:space="preserve">que los ejemplares impresos corresponden a “documentos básicos” los cuales contienen la declaración de principios, el programa de acción y los estatutos del partido político; </w:t>
      </w:r>
      <w:r w:rsidR="002E097F" w:rsidRPr="00DA4DE4">
        <w:rPr>
          <w:rFonts w:ascii="Arial" w:hAnsi="Arial" w:cs="Arial"/>
        </w:rPr>
        <w:t xml:space="preserve">por tal razón, </w:t>
      </w:r>
      <w:r w:rsidR="007F1A97" w:rsidRPr="00DA4DE4">
        <w:rPr>
          <w:rFonts w:ascii="Arial" w:hAnsi="Arial" w:cs="Arial"/>
        </w:rPr>
        <w:t xml:space="preserve">de la observación </w:t>
      </w:r>
      <w:r w:rsidR="004A61D5" w:rsidRPr="00DA4DE4">
        <w:rPr>
          <w:rFonts w:ascii="Arial" w:hAnsi="Arial" w:cs="Arial"/>
          <w:b/>
        </w:rPr>
        <w:t>qued</w:t>
      </w:r>
      <w:r w:rsidR="002E097F" w:rsidRPr="00DA4DE4">
        <w:rPr>
          <w:rFonts w:ascii="Arial" w:hAnsi="Arial" w:cs="Arial"/>
          <w:b/>
        </w:rPr>
        <w:t>ó</w:t>
      </w:r>
      <w:r w:rsidR="004A61D5" w:rsidRPr="00DA4DE4">
        <w:rPr>
          <w:rFonts w:ascii="Arial" w:hAnsi="Arial" w:cs="Arial"/>
          <w:b/>
        </w:rPr>
        <w:t xml:space="preserve"> atendida</w:t>
      </w:r>
      <w:r w:rsidR="007B6148" w:rsidRPr="00DA4DE4">
        <w:rPr>
          <w:rFonts w:ascii="Arial" w:hAnsi="Arial" w:cs="Arial"/>
        </w:rPr>
        <w:t xml:space="preserve"> respecto a este punto</w:t>
      </w:r>
      <w:r w:rsidR="007F1A97" w:rsidRPr="00DA4DE4">
        <w:rPr>
          <w:rFonts w:ascii="Arial" w:hAnsi="Arial" w:cs="Arial"/>
        </w:rPr>
        <w:t>.</w:t>
      </w:r>
    </w:p>
    <w:p w:rsidR="00560AFC" w:rsidRPr="00DA4DE4" w:rsidRDefault="00560AFC" w:rsidP="002F37AB">
      <w:pPr>
        <w:rPr>
          <w:rFonts w:ascii="Arial" w:hAnsi="Arial" w:cs="Arial"/>
        </w:rPr>
      </w:pPr>
    </w:p>
    <w:p w:rsidR="004C197C" w:rsidRPr="00DA4DE4" w:rsidRDefault="00A75B4A" w:rsidP="004C197C">
      <w:pPr>
        <w:jc w:val="both"/>
        <w:rPr>
          <w:rFonts w:ascii="Arial" w:hAnsi="Arial" w:cs="Arial"/>
          <w:b/>
          <w:bCs/>
        </w:rPr>
      </w:pPr>
      <w:r w:rsidRPr="00DA4DE4">
        <w:rPr>
          <w:rFonts w:ascii="Arial" w:hAnsi="Arial" w:cs="Arial"/>
        </w:rPr>
        <w:t>Asimismo, p</w:t>
      </w:r>
      <w:r w:rsidR="00560AFC" w:rsidRPr="00DA4DE4">
        <w:rPr>
          <w:rFonts w:ascii="Arial" w:hAnsi="Arial" w:cs="Arial"/>
        </w:rPr>
        <w:t>resento el escrito dirigido a Luis Arturo López Sahagún el entonces Tesorero Estatal de fecha</w:t>
      </w:r>
      <w:r w:rsidR="00560AFC" w:rsidRPr="00DA4DE4">
        <w:rPr>
          <w:rFonts w:ascii="Arial" w:hAnsi="Arial" w:cs="Arial"/>
          <w:bCs/>
        </w:rPr>
        <w:t xml:space="preserve"> 18 de agosto de 2016, en donde se detalla</w:t>
      </w:r>
      <w:r w:rsidR="00560AFC" w:rsidRPr="00DA4DE4">
        <w:rPr>
          <w:rFonts w:ascii="Arial" w:hAnsi="Arial" w:cs="Arial"/>
        </w:rPr>
        <w:t xml:space="preserve"> la distribución de los cuatro mil ejemplares en diversos comités municipales del estado de Jalisco</w:t>
      </w:r>
      <w:r w:rsidR="00560AFC" w:rsidRPr="00DA4DE4">
        <w:rPr>
          <w:rFonts w:ascii="Arial" w:hAnsi="Arial" w:cs="Arial"/>
          <w:bCs/>
        </w:rPr>
        <w:t xml:space="preserve">; </w:t>
      </w:r>
      <w:r w:rsidR="004365AB" w:rsidRPr="00DA4DE4">
        <w:rPr>
          <w:rFonts w:ascii="Arial" w:hAnsi="Arial" w:cs="Arial"/>
          <w:bCs/>
        </w:rPr>
        <w:t xml:space="preserve">en este punto la observación </w:t>
      </w:r>
      <w:r w:rsidR="004365AB" w:rsidRPr="00DA4DE4">
        <w:rPr>
          <w:rFonts w:ascii="Arial" w:hAnsi="Arial" w:cs="Arial"/>
          <w:b/>
          <w:bCs/>
        </w:rPr>
        <w:t>qued</w:t>
      </w:r>
      <w:r w:rsidR="00BA73C6" w:rsidRPr="00DA4DE4">
        <w:rPr>
          <w:rFonts w:ascii="Arial" w:hAnsi="Arial" w:cs="Arial"/>
          <w:b/>
          <w:bCs/>
        </w:rPr>
        <w:t>ó</w:t>
      </w:r>
      <w:r w:rsidR="001271C9" w:rsidRPr="00DA4DE4">
        <w:rPr>
          <w:rFonts w:ascii="Arial" w:hAnsi="Arial" w:cs="Arial"/>
          <w:b/>
          <w:bCs/>
        </w:rPr>
        <w:t xml:space="preserve"> a</w:t>
      </w:r>
      <w:r w:rsidR="004365AB" w:rsidRPr="00DA4DE4">
        <w:rPr>
          <w:rFonts w:ascii="Arial" w:hAnsi="Arial" w:cs="Arial"/>
          <w:b/>
          <w:bCs/>
        </w:rPr>
        <w:t>tendida.</w:t>
      </w:r>
      <w:r w:rsidR="00560AFC" w:rsidRPr="00DA4DE4">
        <w:rPr>
          <w:rFonts w:ascii="Arial" w:hAnsi="Arial" w:cs="Arial"/>
          <w:b/>
          <w:bCs/>
        </w:rPr>
        <w:t xml:space="preserve"> </w:t>
      </w:r>
    </w:p>
    <w:p w:rsidR="00E070D4" w:rsidRPr="00DA4DE4" w:rsidRDefault="00E070D4" w:rsidP="00F719D1">
      <w:pPr>
        <w:jc w:val="both"/>
        <w:rPr>
          <w:rFonts w:ascii="Arial" w:hAnsi="Arial" w:cs="Arial"/>
          <w:bCs/>
        </w:rPr>
      </w:pPr>
    </w:p>
    <w:p w:rsidR="00F719D1" w:rsidRPr="00DA4DE4" w:rsidRDefault="00F719D1" w:rsidP="00CB3946">
      <w:pPr>
        <w:tabs>
          <w:tab w:val="center" w:pos="4419"/>
        </w:tabs>
        <w:jc w:val="both"/>
        <w:rPr>
          <w:rFonts w:ascii="Arial" w:hAnsi="Arial" w:cs="Arial"/>
          <w:b/>
        </w:rPr>
      </w:pPr>
      <w:r w:rsidRPr="00DA4DE4">
        <w:rPr>
          <w:rFonts w:ascii="Arial" w:hAnsi="Arial" w:cs="Arial"/>
          <w:b/>
        </w:rPr>
        <w:t>Confirmaciones con Terceros</w:t>
      </w:r>
    </w:p>
    <w:p w:rsidR="00F719D1" w:rsidRPr="00DA4DE4" w:rsidRDefault="00F719D1" w:rsidP="00F719D1">
      <w:pPr>
        <w:jc w:val="both"/>
        <w:rPr>
          <w:rFonts w:ascii="Arial" w:hAnsi="Arial" w:cs="Arial"/>
        </w:rPr>
      </w:pPr>
    </w:p>
    <w:p w:rsidR="00F719D1" w:rsidRPr="00DA4DE4" w:rsidRDefault="00F719D1" w:rsidP="00F719D1">
      <w:pPr>
        <w:widowControl w:val="0"/>
        <w:autoSpaceDE w:val="0"/>
        <w:autoSpaceDN w:val="0"/>
        <w:adjustRightInd w:val="0"/>
        <w:jc w:val="both"/>
        <w:rPr>
          <w:rFonts w:ascii="Arial" w:hAnsi="Arial" w:cs="Arial"/>
          <w:i/>
          <w:lang w:eastAsia="es-MX"/>
        </w:rPr>
      </w:pPr>
      <w:r w:rsidRPr="00DA4DE4">
        <w:rPr>
          <w:rFonts w:ascii="Arial" w:hAnsi="Arial" w:cs="Arial"/>
          <w:i/>
          <w:lang w:eastAsia="es-MX"/>
        </w:rPr>
        <w:t xml:space="preserve">Derivado de la revisión a la información presentada por el partido en la revisión del Informe Anual correspondiente al ejercicio 2016 y con fundamento en lo dispuesto </w:t>
      </w:r>
      <w:r w:rsidRPr="00DA4DE4">
        <w:rPr>
          <w:rFonts w:ascii="Arial" w:hAnsi="Arial" w:cs="Arial"/>
          <w:i/>
          <w:lang w:eastAsia="es-MX"/>
        </w:rPr>
        <w:lastRenderedPageBreak/>
        <w:t>en el artículo 199, numeral 1, inciso e) de la Ley General de Instituciones y Procedimientos Electorales, en relación con el numeral 331 del Reglamento de Fiscalización aplicable en los términos del artículo Sexto Transitorio de la Ley en comento, la Unidad Técnica de Fiscalización llevó a cabo la solicitud de información sobre la veracidad de los comprobantes que soportan los ingresos y gastos reportados por el partido, requiriendo a los aportantes y proveedores que confirmaran o rectificaran las operaciones efectuadas; sin embargo, al llevarse a cabo las compulsas correspondientes para comprobar la autenticidad de las operaciones de acuerdo a los procedimientos de auditoría a la fecha de elaboración del presente oficio, la autoridad electoral determinó lo siguiente:</w:t>
      </w:r>
    </w:p>
    <w:p w:rsidR="00F719D1" w:rsidRPr="00DA4DE4" w:rsidRDefault="00F719D1" w:rsidP="00F719D1">
      <w:pPr>
        <w:widowControl w:val="0"/>
        <w:autoSpaceDE w:val="0"/>
        <w:autoSpaceDN w:val="0"/>
        <w:adjustRightInd w:val="0"/>
        <w:jc w:val="both"/>
        <w:rPr>
          <w:rFonts w:ascii="Arial" w:hAnsi="Arial" w:cs="Arial"/>
          <w:i/>
          <w:lang w:eastAsia="es-MX"/>
        </w:rPr>
      </w:pPr>
    </w:p>
    <w:p w:rsidR="00F719D1" w:rsidRPr="00DA4DE4" w:rsidRDefault="00F719D1" w:rsidP="00F719D1">
      <w:pPr>
        <w:tabs>
          <w:tab w:val="left" w:pos="0"/>
        </w:tabs>
        <w:ind w:right="4"/>
        <w:jc w:val="both"/>
        <w:rPr>
          <w:rFonts w:ascii="Arial" w:hAnsi="Arial" w:cs="Arial"/>
          <w:b/>
        </w:rPr>
      </w:pPr>
      <w:r w:rsidRPr="00DA4DE4">
        <w:rPr>
          <w:rFonts w:ascii="Arial" w:hAnsi="Arial" w:cs="Arial"/>
          <w:b/>
        </w:rPr>
        <w:t>Circularización a Proveedores o prestadores de servicios</w:t>
      </w:r>
    </w:p>
    <w:p w:rsidR="00F719D1" w:rsidRPr="00DA4DE4" w:rsidRDefault="00F719D1" w:rsidP="00A8397C">
      <w:pPr>
        <w:tabs>
          <w:tab w:val="left" w:pos="0"/>
        </w:tabs>
        <w:ind w:right="4"/>
        <w:jc w:val="both"/>
        <w:rPr>
          <w:rFonts w:ascii="Arial" w:hAnsi="Arial" w:cs="Arial"/>
        </w:rPr>
      </w:pPr>
    </w:p>
    <w:p w:rsidR="00DC5BDF" w:rsidRPr="00DA4DE4" w:rsidRDefault="00A8397C" w:rsidP="00DC5BDF">
      <w:pPr>
        <w:pStyle w:val="Prrafodelista"/>
        <w:numPr>
          <w:ilvl w:val="0"/>
          <w:numId w:val="16"/>
        </w:numPr>
        <w:tabs>
          <w:tab w:val="left" w:pos="0"/>
          <w:tab w:val="left" w:pos="284"/>
        </w:tabs>
        <w:ind w:left="142" w:hanging="142"/>
        <w:jc w:val="both"/>
        <w:rPr>
          <w:rFonts w:ascii="Arial" w:hAnsi="Arial" w:cs="Arial"/>
          <w:i/>
        </w:rPr>
      </w:pPr>
      <w:r w:rsidRPr="00DA4DE4">
        <w:rPr>
          <w:rFonts w:ascii="Arial" w:hAnsi="Arial" w:cs="Arial"/>
          <w:i/>
        </w:rPr>
        <w:t>La UTF solicitó información y documentación relacionada con las operaciones que en su carácter de tercero realizaron con el sujeto obligado en el ejercicio 2016, los siguientes proveedores y prestadores de servicio:</w:t>
      </w:r>
    </w:p>
    <w:p w:rsidR="00DC5BDF" w:rsidRPr="00DA4DE4" w:rsidRDefault="00DC5BDF" w:rsidP="00DC5BDF">
      <w:pPr>
        <w:pStyle w:val="Prrafodelista"/>
        <w:tabs>
          <w:tab w:val="left" w:pos="0"/>
          <w:tab w:val="left" w:pos="284"/>
        </w:tabs>
        <w:ind w:left="142"/>
        <w:jc w:val="both"/>
        <w:rPr>
          <w:rFonts w:ascii="Arial" w:hAnsi="Arial" w:cs="Arial"/>
          <w:i/>
        </w:rPr>
      </w:pPr>
    </w:p>
    <w:tbl>
      <w:tblPr>
        <w:tblW w:w="9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2"/>
        <w:gridCol w:w="1683"/>
        <w:gridCol w:w="1666"/>
        <w:gridCol w:w="929"/>
        <w:gridCol w:w="1193"/>
        <w:gridCol w:w="1242"/>
        <w:gridCol w:w="955"/>
        <w:gridCol w:w="1061"/>
      </w:tblGrid>
      <w:tr w:rsidR="00DC5BDF" w:rsidRPr="00DA4DE4" w:rsidTr="00DC5BDF">
        <w:trPr>
          <w:trHeight w:val="552"/>
          <w:jc w:val="center"/>
        </w:trPr>
        <w:tc>
          <w:tcPr>
            <w:tcW w:w="452" w:type="dxa"/>
            <w:vMerge w:val="restart"/>
            <w:shd w:val="clear" w:color="auto" w:fill="auto"/>
            <w:vAlign w:val="center"/>
            <w:hideMark/>
          </w:tcPr>
          <w:p w:rsidR="00DC5BDF" w:rsidRPr="00DA4DE4" w:rsidRDefault="00DC5BDF" w:rsidP="00DC5BDF">
            <w:pPr>
              <w:jc w:val="center"/>
              <w:rPr>
                <w:rFonts w:ascii="Arial" w:hAnsi="Arial" w:cs="Arial"/>
                <w:b/>
                <w:bCs/>
                <w:i/>
                <w:iCs/>
                <w:color w:val="000000"/>
                <w:sz w:val="14"/>
                <w:szCs w:val="14"/>
                <w:lang w:val="es-MX" w:eastAsia="es-MX"/>
              </w:rPr>
            </w:pPr>
            <w:r w:rsidRPr="00DA4DE4">
              <w:rPr>
                <w:rFonts w:ascii="Arial" w:hAnsi="Arial" w:cs="Arial"/>
                <w:b/>
                <w:bCs/>
                <w:i/>
                <w:iCs/>
                <w:color w:val="000000"/>
                <w:sz w:val="14"/>
                <w:szCs w:val="14"/>
                <w:lang w:eastAsia="es-MX"/>
              </w:rPr>
              <w:t xml:space="preserve">No. </w:t>
            </w:r>
          </w:p>
        </w:tc>
        <w:tc>
          <w:tcPr>
            <w:tcW w:w="1683" w:type="dxa"/>
            <w:vMerge w:val="restart"/>
            <w:shd w:val="clear" w:color="auto" w:fill="auto"/>
            <w:vAlign w:val="center"/>
            <w:hideMark/>
          </w:tcPr>
          <w:p w:rsidR="00DC5BDF" w:rsidRPr="00DA4DE4" w:rsidRDefault="00DC5BDF" w:rsidP="00DC5BDF">
            <w:pPr>
              <w:jc w:val="center"/>
              <w:rPr>
                <w:rFonts w:ascii="Arial" w:hAnsi="Arial" w:cs="Arial"/>
                <w:b/>
                <w:bCs/>
                <w:i/>
                <w:iCs/>
                <w:color w:val="000000"/>
                <w:sz w:val="14"/>
                <w:szCs w:val="14"/>
                <w:lang w:val="es-MX" w:eastAsia="es-MX"/>
              </w:rPr>
            </w:pPr>
            <w:r w:rsidRPr="00DA4DE4">
              <w:rPr>
                <w:rFonts w:ascii="Arial" w:hAnsi="Arial" w:cs="Arial"/>
                <w:b/>
                <w:bCs/>
                <w:i/>
                <w:iCs/>
                <w:color w:val="000000"/>
                <w:sz w:val="14"/>
                <w:szCs w:val="14"/>
                <w:lang w:eastAsia="es-MX"/>
              </w:rPr>
              <w:t>Nombre del proveedor o prestador del servicio a quien va dirigido el oficio</w:t>
            </w:r>
          </w:p>
        </w:tc>
        <w:tc>
          <w:tcPr>
            <w:tcW w:w="1666" w:type="dxa"/>
            <w:vMerge w:val="restart"/>
            <w:shd w:val="clear" w:color="auto" w:fill="auto"/>
            <w:vAlign w:val="center"/>
            <w:hideMark/>
          </w:tcPr>
          <w:p w:rsidR="00DC5BDF" w:rsidRPr="00DA4DE4" w:rsidRDefault="00DC5BDF" w:rsidP="00DC5BDF">
            <w:pPr>
              <w:jc w:val="center"/>
              <w:rPr>
                <w:rFonts w:ascii="Arial" w:hAnsi="Arial" w:cs="Arial"/>
                <w:b/>
                <w:bCs/>
                <w:i/>
                <w:iCs/>
                <w:color w:val="000000"/>
                <w:sz w:val="14"/>
                <w:szCs w:val="14"/>
                <w:lang w:val="es-MX" w:eastAsia="es-MX"/>
              </w:rPr>
            </w:pPr>
            <w:r w:rsidRPr="00DA4DE4">
              <w:rPr>
                <w:rFonts w:ascii="Arial" w:hAnsi="Arial" w:cs="Arial"/>
                <w:b/>
                <w:bCs/>
                <w:i/>
                <w:iCs/>
                <w:color w:val="000000"/>
                <w:sz w:val="14"/>
                <w:szCs w:val="14"/>
                <w:lang w:eastAsia="es-MX"/>
              </w:rPr>
              <w:t>No. Oficio</w:t>
            </w:r>
          </w:p>
        </w:tc>
        <w:tc>
          <w:tcPr>
            <w:tcW w:w="929" w:type="dxa"/>
            <w:vMerge w:val="restart"/>
            <w:shd w:val="clear" w:color="auto" w:fill="auto"/>
            <w:vAlign w:val="center"/>
            <w:hideMark/>
          </w:tcPr>
          <w:p w:rsidR="00DC5BDF" w:rsidRPr="00DA4DE4" w:rsidRDefault="00DC5BDF" w:rsidP="00DC5BDF">
            <w:pPr>
              <w:jc w:val="center"/>
              <w:rPr>
                <w:rFonts w:ascii="Arial" w:hAnsi="Arial" w:cs="Arial"/>
                <w:b/>
                <w:bCs/>
                <w:i/>
                <w:iCs/>
                <w:color w:val="000000"/>
                <w:sz w:val="14"/>
                <w:szCs w:val="14"/>
                <w:lang w:val="es-MX" w:eastAsia="es-MX"/>
              </w:rPr>
            </w:pPr>
            <w:r w:rsidRPr="00DA4DE4">
              <w:rPr>
                <w:rFonts w:ascii="Arial" w:hAnsi="Arial" w:cs="Arial"/>
                <w:b/>
                <w:bCs/>
                <w:i/>
                <w:iCs/>
                <w:color w:val="000000"/>
                <w:sz w:val="14"/>
                <w:szCs w:val="14"/>
                <w:lang w:eastAsia="es-MX"/>
              </w:rPr>
              <w:t>Fecha De Oficio</w:t>
            </w:r>
          </w:p>
        </w:tc>
        <w:tc>
          <w:tcPr>
            <w:tcW w:w="1193" w:type="dxa"/>
            <w:vMerge w:val="restart"/>
            <w:shd w:val="clear" w:color="auto" w:fill="auto"/>
            <w:vAlign w:val="center"/>
            <w:hideMark/>
          </w:tcPr>
          <w:p w:rsidR="00DC5BDF" w:rsidRPr="00DA4DE4" w:rsidRDefault="00DC5BDF" w:rsidP="00DC5BDF">
            <w:pPr>
              <w:jc w:val="center"/>
              <w:rPr>
                <w:rFonts w:ascii="Arial" w:hAnsi="Arial" w:cs="Arial"/>
                <w:b/>
                <w:bCs/>
                <w:i/>
                <w:iCs/>
                <w:color w:val="000000"/>
                <w:sz w:val="14"/>
                <w:szCs w:val="14"/>
                <w:lang w:val="es-MX" w:eastAsia="es-MX"/>
              </w:rPr>
            </w:pPr>
            <w:r w:rsidRPr="00DA4DE4">
              <w:rPr>
                <w:rFonts w:ascii="Arial" w:hAnsi="Arial" w:cs="Arial"/>
                <w:b/>
                <w:bCs/>
                <w:i/>
                <w:iCs/>
                <w:color w:val="000000"/>
                <w:sz w:val="14"/>
                <w:szCs w:val="14"/>
                <w:lang w:eastAsia="es-MX"/>
              </w:rPr>
              <w:t>Fecha De Notificación</w:t>
            </w:r>
          </w:p>
        </w:tc>
        <w:tc>
          <w:tcPr>
            <w:tcW w:w="1242" w:type="dxa"/>
            <w:vMerge w:val="restart"/>
            <w:shd w:val="clear" w:color="auto" w:fill="auto"/>
            <w:vAlign w:val="center"/>
            <w:hideMark/>
          </w:tcPr>
          <w:p w:rsidR="00DC5BDF" w:rsidRPr="00DA4DE4" w:rsidRDefault="00DC5BDF" w:rsidP="00DC5BDF">
            <w:pPr>
              <w:jc w:val="center"/>
              <w:rPr>
                <w:rFonts w:ascii="Arial" w:hAnsi="Arial" w:cs="Arial"/>
                <w:b/>
                <w:bCs/>
                <w:i/>
                <w:iCs/>
                <w:color w:val="000000"/>
                <w:sz w:val="14"/>
                <w:szCs w:val="14"/>
                <w:lang w:val="es-MX" w:eastAsia="es-MX"/>
              </w:rPr>
            </w:pPr>
            <w:r w:rsidRPr="00DA4DE4">
              <w:rPr>
                <w:rFonts w:ascii="Arial" w:hAnsi="Arial" w:cs="Arial"/>
                <w:b/>
                <w:bCs/>
                <w:i/>
                <w:iCs/>
                <w:color w:val="000000"/>
                <w:sz w:val="14"/>
                <w:szCs w:val="14"/>
                <w:lang w:eastAsia="es-MX"/>
              </w:rPr>
              <w:t>Confirma Operaciones Con Fecha</w:t>
            </w:r>
          </w:p>
        </w:tc>
        <w:tc>
          <w:tcPr>
            <w:tcW w:w="955" w:type="dxa"/>
            <w:vMerge w:val="restart"/>
            <w:shd w:val="clear" w:color="auto" w:fill="auto"/>
            <w:vAlign w:val="center"/>
            <w:hideMark/>
          </w:tcPr>
          <w:p w:rsidR="00DC5BDF" w:rsidRPr="00DA4DE4" w:rsidRDefault="00DC5BDF" w:rsidP="00DC5BDF">
            <w:pPr>
              <w:jc w:val="center"/>
              <w:rPr>
                <w:rFonts w:ascii="Arial" w:hAnsi="Arial" w:cs="Arial"/>
                <w:b/>
                <w:bCs/>
                <w:i/>
                <w:iCs/>
                <w:color w:val="000000"/>
                <w:sz w:val="14"/>
                <w:szCs w:val="14"/>
                <w:lang w:val="es-MX" w:eastAsia="es-MX"/>
              </w:rPr>
            </w:pPr>
            <w:r w:rsidRPr="00DA4DE4">
              <w:rPr>
                <w:rFonts w:ascii="Arial" w:hAnsi="Arial" w:cs="Arial"/>
                <w:b/>
                <w:bCs/>
                <w:i/>
                <w:iCs/>
                <w:color w:val="000000"/>
                <w:sz w:val="14"/>
                <w:szCs w:val="14"/>
                <w:lang w:eastAsia="es-MX"/>
              </w:rPr>
              <w:t xml:space="preserve">Referencia </w:t>
            </w:r>
          </w:p>
        </w:tc>
        <w:tc>
          <w:tcPr>
            <w:tcW w:w="1061" w:type="dxa"/>
            <w:vMerge w:val="restart"/>
            <w:shd w:val="clear" w:color="auto" w:fill="auto"/>
            <w:vAlign w:val="center"/>
            <w:hideMark/>
          </w:tcPr>
          <w:p w:rsidR="00DC5BDF" w:rsidRPr="00DA4DE4" w:rsidRDefault="00DC5BDF" w:rsidP="00DC5BDF">
            <w:pPr>
              <w:jc w:val="center"/>
              <w:rPr>
                <w:rFonts w:ascii="Arial" w:hAnsi="Arial" w:cs="Arial"/>
                <w:b/>
                <w:bCs/>
                <w:i/>
                <w:iCs/>
                <w:color w:val="000000"/>
                <w:sz w:val="14"/>
                <w:szCs w:val="14"/>
                <w:lang w:val="es-MX" w:eastAsia="es-MX"/>
              </w:rPr>
            </w:pPr>
            <w:r w:rsidRPr="00DA4DE4">
              <w:rPr>
                <w:rFonts w:ascii="Arial" w:hAnsi="Arial" w:cs="Arial"/>
                <w:b/>
                <w:bCs/>
                <w:i/>
                <w:iCs/>
                <w:color w:val="000000"/>
                <w:sz w:val="14"/>
                <w:szCs w:val="14"/>
                <w:lang w:eastAsia="es-MX"/>
              </w:rPr>
              <w:t>Referencia para dictamen</w:t>
            </w:r>
          </w:p>
        </w:tc>
      </w:tr>
      <w:tr w:rsidR="00DC5BDF" w:rsidRPr="00DA4DE4" w:rsidTr="00DC5BDF">
        <w:trPr>
          <w:trHeight w:val="458"/>
          <w:jc w:val="center"/>
        </w:trPr>
        <w:tc>
          <w:tcPr>
            <w:tcW w:w="452" w:type="dxa"/>
            <w:vMerge/>
            <w:vAlign w:val="center"/>
            <w:hideMark/>
          </w:tcPr>
          <w:p w:rsidR="00DC5BDF" w:rsidRPr="00DA4DE4" w:rsidRDefault="00DC5BDF" w:rsidP="00DC5BDF">
            <w:pPr>
              <w:rPr>
                <w:rFonts w:ascii="Arial" w:hAnsi="Arial" w:cs="Arial"/>
                <w:b/>
                <w:bCs/>
                <w:i/>
                <w:iCs/>
                <w:color w:val="000000"/>
                <w:sz w:val="14"/>
                <w:szCs w:val="14"/>
                <w:lang w:val="es-MX" w:eastAsia="es-MX"/>
              </w:rPr>
            </w:pPr>
          </w:p>
        </w:tc>
        <w:tc>
          <w:tcPr>
            <w:tcW w:w="1683" w:type="dxa"/>
            <w:vMerge/>
            <w:vAlign w:val="center"/>
            <w:hideMark/>
          </w:tcPr>
          <w:p w:rsidR="00DC5BDF" w:rsidRPr="00DA4DE4" w:rsidRDefault="00DC5BDF" w:rsidP="00DC5BDF">
            <w:pPr>
              <w:rPr>
                <w:rFonts w:ascii="Arial" w:hAnsi="Arial" w:cs="Arial"/>
                <w:b/>
                <w:bCs/>
                <w:i/>
                <w:iCs/>
                <w:color w:val="000000"/>
                <w:sz w:val="14"/>
                <w:szCs w:val="14"/>
                <w:lang w:val="es-MX" w:eastAsia="es-MX"/>
              </w:rPr>
            </w:pPr>
          </w:p>
        </w:tc>
        <w:tc>
          <w:tcPr>
            <w:tcW w:w="1666" w:type="dxa"/>
            <w:vMerge/>
            <w:vAlign w:val="center"/>
            <w:hideMark/>
          </w:tcPr>
          <w:p w:rsidR="00DC5BDF" w:rsidRPr="00DA4DE4" w:rsidRDefault="00DC5BDF" w:rsidP="00DC5BDF">
            <w:pPr>
              <w:rPr>
                <w:rFonts w:ascii="Arial" w:hAnsi="Arial" w:cs="Arial"/>
                <w:b/>
                <w:bCs/>
                <w:i/>
                <w:iCs/>
                <w:color w:val="000000"/>
                <w:sz w:val="14"/>
                <w:szCs w:val="14"/>
                <w:lang w:val="es-MX" w:eastAsia="es-MX"/>
              </w:rPr>
            </w:pPr>
          </w:p>
        </w:tc>
        <w:tc>
          <w:tcPr>
            <w:tcW w:w="929" w:type="dxa"/>
            <w:vMerge/>
            <w:vAlign w:val="center"/>
            <w:hideMark/>
          </w:tcPr>
          <w:p w:rsidR="00DC5BDF" w:rsidRPr="00DA4DE4" w:rsidRDefault="00DC5BDF" w:rsidP="00DC5BDF">
            <w:pPr>
              <w:rPr>
                <w:rFonts w:ascii="Arial" w:hAnsi="Arial" w:cs="Arial"/>
                <w:b/>
                <w:bCs/>
                <w:i/>
                <w:iCs/>
                <w:color w:val="000000"/>
                <w:sz w:val="14"/>
                <w:szCs w:val="14"/>
                <w:lang w:val="es-MX" w:eastAsia="es-MX"/>
              </w:rPr>
            </w:pPr>
          </w:p>
        </w:tc>
        <w:tc>
          <w:tcPr>
            <w:tcW w:w="1193" w:type="dxa"/>
            <w:vMerge/>
            <w:vAlign w:val="center"/>
            <w:hideMark/>
          </w:tcPr>
          <w:p w:rsidR="00DC5BDF" w:rsidRPr="00DA4DE4" w:rsidRDefault="00DC5BDF" w:rsidP="00DC5BDF">
            <w:pPr>
              <w:rPr>
                <w:rFonts w:ascii="Arial" w:hAnsi="Arial" w:cs="Arial"/>
                <w:b/>
                <w:bCs/>
                <w:i/>
                <w:iCs/>
                <w:color w:val="000000"/>
                <w:sz w:val="14"/>
                <w:szCs w:val="14"/>
                <w:lang w:val="es-MX" w:eastAsia="es-MX"/>
              </w:rPr>
            </w:pPr>
          </w:p>
        </w:tc>
        <w:tc>
          <w:tcPr>
            <w:tcW w:w="1242" w:type="dxa"/>
            <w:vMerge/>
            <w:vAlign w:val="center"/>
            <w:hideMark/>
          </w:tcPr>
          <w:p w:rsidR="00DC5BDF" w:rsidRPr="00DA4DE4" w:rsidRDefault="00DC5BDF" w:rsidP="00DC5BDF">
            <w:pPr>
              <w:rPr>
                <w:rFonts w:ascii="Arial" w:hAnsi="Arial" w:cs="Arial"/>
                <w:b/>
                <w:bCs/>
                <w:i/>
                <w:iCs/>
                <w:color w:val="000000"/>
                <w:sz w:val="14"/>
                <w:szCs w:val="14"/>
                <w:lang w:val="es-MX" w:eastAsia="es-MX"/>
              </w:rPr>
            </w:pPr>
          </w:p>
        </w:tc>
        <w:tc>
          <w:tcPr>
            <w:tcW w:w="955" w:type="dxa"/>
            <w:vMerge/>
            <w:vAlign w:val="center"/>
            <w:hideMark/>
          </w:tcPr>
          <w:p w:rsidR="00DC5BDF" w:rsidRPr="00DA4DE4" w:rsidRDefault="00DC5BDF" w:rsidP="00DC5BDF">
            <w:pPr>
              <w:rPr>
                <w:rFonts w:ascii="Arial" w:hAnsi="Arial" w:cs="Arial"/>
                <w:b/>
                <w:bCs/>
                <w:i/>
                <w:iCs/>
                <w:color w:val="000000"/>
                <w:sz w:val="14"/>
                <w:szCs w:val="14"/>
                <w:lang w:val="es-MX" w:eastAsia="es-MX"/>
              </w:rPr>
            </w:pPr>
          </w:p>
        </w:tc>
        <w:tc>
          <w:tcPr>
            <w:tcW w:w="1061" w:type="dxa"/>
            <w:vMerge/>
            <w:vAlign w:val="center"/>
            <w:hideMark/>
          </w:tcPr>
          <w:p w:rsidR="00DC5BDF" w:rsidRPr="00DA4DE4" w:rsidRDefault="00DC5BDF" w:rsidP="00DC5BDF">
            <w:pPr>
              <w:rPr>
                <w:rFonts w:ascii="Arial" w:hAnsi="Arial" w:cs="Arial"/>
                <w:b/>
                <w:bCs/>
                <w:i/>
                <w:iCs/>
                <w:color w:val="000000"/>
                <w:sz w:val="14"/>
                <w:szCs w:val="14"/>
                <w:lang w:val="es-MX" w:eastAsia="es-MX"/>
              </w:rPr>
            </w:pPr>
          </w:p>
        </w:tc>
      </w:tr>
      <w:tr w:rsidR="00DC5BDF" w:rsidRPr="00DA4DE4" w:rsidTr="00DC5BDF">
        <w:trPr>
          <w:trHeight w:val="219"/>
          <w:jc w:val="center"/>
        </w:trPr>
        <w:tc>
          <w:tcPr>
            <w:tcW w:w="452" w:type="dxa"/>
            <w:shd w:val="clear" w:color="auto" w:fill="auto"/>
            <w:vAlign w:val="center"/>
            <w:hideMark/>
          </w:tcPr>
          <w:p w:rsidR="00DC5BDF" w:rsidRPr="00DA4DE4" w:rsidRDefault="00DC5BDF" w:rsidP="00DC5BDF">
            <w:pPr>
              <w:jc w:val="center"/>
              <w:rPr>
                <w:rFonts w:ascii="Arial" w:hAnsi="Arial" w:cs="Arial"/>
                <w:i/>
                <w:iCs/>
                <w:color w:val="000000"/>
                <w:sz w:val="14"/>
                <w:szCs w:val="14"/>
                <w:lang w:val="es-MX" w:eastAsia="es-MX"/>
              </w:rPr>
            </w:pPr>
            <w:r w:rsidRPr="00DA4DE4">
              <w:rPr>
                <w:rFonts w:ascii="Arial" w:hAnsi="Arial" w:cs="Arial"/>
                <w:i/>
                <w:iCs/>
                <w:color w:val="000000"/>
                <w:sz w:val="14"/>
                <w:szCs w:val="14"/>
                <w:lang w:eastAsia="es-MX"/>
              </w:rPr>
              <w:t>1</w:t>
            </w:r>
          </w:p>
        </w:tc>
        <w:tc>
          <w:tcPr>
            <w:tcW w:w="1683" w:type="dxa"/>
            <w:shd w:val="clear" w:color="auto" w:fill="auto"/>
            <w:vAlign w:val="center"/>
            <w:hideMark/>
          </w:tcPr>
          <w:p w:rsidR="00DC5BDF" w:rsidRPr="00DA4DE4" w:rsidRDefault="00DC5BDF" w:rsidP="00DC5BDF">
            <w:pPr>
              <w:rPr>
                <w:rFonts w:ascii="Arial" w:hAnsi="Arial" w:cs="Arial"/>
                <w:i/>
                <w:iCs/>
                <w:color w:val="000000"/>
                <w:sz w:val="14"/>
                <w:szCs w:val="14"/>
                <w:lang w:val="es-MX" w:eastAsia="es-MX"/>
              </w:rPr>
            </w:pPr>
            <w:r w:rsidRPr="00DA4DE4">
              <w:rPr>
                <w:rFonts w:ascii="Arial" w:hAnsi="Arial" w:cs="Arial"/>
                <w:i/>
                <w:iCs/>
                <w:color w:val="000000"/>
                <w:sz w:val="14"/>
                <w:szCs w:val="14"/>
                <w:lang w:eastAsia="es-MX"/>
              </w:rPr>
              <w:t>Solidem, S. C.</w:t>
            </w:r>
          </w:p>
        </w:tc>
        <w:tc>
          <w:tcPr>
            <w:tcW w:w="1666" w:type="dxa"/>
            <w:shd w:val="clear" w:color="auto" w:fill="auto"/>
            <w:vAlign w:val="center"/>
            <w:hideMark/>
          </w:tcPr>
          <w:p w:rsidR="00DC5BDF" w:rsidRPr="00DA4DE4" w:rsidRDefault="00DC5BDF" w:rsidP="00DC5BDF">
            <w:pPr>
              <w:jc w:val="center"/>
              <w:rPr>
                <w:rFonts w:ascii="Arial" w:hAnsi="Arial" w:cs="Arial"/>
                <w:i/>
                <w:iCs/>
                <w:color w:val="000000"/>
                <w:sz w:val="14"/>
                <w:szCs w:val="14"/>
                <w:lang w:val="es-MX" w:eastAsia="es-MX"/>
              </w:rPr>
            </w:pPr>
            <w:r w:rsidRPr="00DA4DE4">
              <w:rPr>
                <w:rFonts w:ascii="Arial" w:hAnsi="Arial" w:cs="Arial"/>
                <w:i/>
                <w:iCs/>
                <w:color w:val="000000"/>
                <w:sz w:val="14"/>
                <w:szCs w:val="14"/>
                <w:lang w:eastAsia="es-MX"/>
              </w:rPr>
              <w:t>INE/UTF/DA-L/4816/17</w:t>
            </w:r>
          </w:p>
        </w:tc>
        <w:tc>
          <w:tcPr>
            <w:tcW w:w="929" w:type="dxa"/>
            <w:shd w:val="clear" w:color="auto" w:fill="auto"/>
            <w:vAlign w:val="center"/>
            <w:hideMark/>
          </w:tcPr>
          <w:p w:rsidR="00DC5BDF" w:rsidRPr="00DA4DE4" w:rsidRDefault="00DC5BDF" w:rsidP="00DC5BDF">
            <w:pPr>
              <w:jc w:val="center"/>
              <w:rPr>
                <w:rFonts w:ascii="Arial" w:hAnsi="Arial" w:cs="Arial"/>
                <w:i/>
                <w:iCs/>
                <w:color w:val="000000"/>
                <w:sz w:val="14"/>
                <w:szCs w:val="14"/>
                <w:lang w:val="es-MX" w:eastAsia="es-MX"/>
              </w:rPr>
            </w:pPr>
            <w:r w:rsidRPr="00DA4DE4">
              <w:rPr>
                <w:rFonts w:ascii="Arial" w:hAnsi="Arial" w:cs="Arial"/>
                <w:i/>
                <w:iCs/>
                <w:color w:val="000000"/>
                <w:sz w:val="14"/>
                <w:szCs w:val="14"/>
                <w:lang w:eastAsia="es-MX"/>
              </w:rPr>
              <w:t>27/04/2017</w:t>
            </w:r>
          </w:p>
        </w:tc>
        <w:tc>
          <w:tcPr>
            <w:tcW w:w="1193" w:type="dxa"/>
            <w:shd w:val="clear" w:color="auto" w:fill="auto"/>
            <w:hideMark/>
          </w:tcPr>
          <w:p w:rsidR="00DC5BDF" w:rsidRPr="00DA4DE4" w:rsidRDefault="00DC5BDF" w:rsidP="00DC5BDF">
            <w:pPr>
              <w:jc w:val="center"/>
              <w:rPr>
                <w:rFonts w:ascii="Calibri" w:hAnsi="Calibri" w:cs="Calibri"/>
                <w:color w:val="000000"/>
                <w:sz w:val="20"/>
                <w:szCs w:val="20"/>
                <w:lang w:val="es-MX" w:eastAsia="es-MX"/>
              </w:rPr>
            </w:pPr>
          </w:p>
        </w:tc>
        <w:tc>
          <w:tcPr>
            <w:tcW w:w="1242" w:type="dxa"/>
            <w:shd w:val="clear" w:color="auto" w:fill="auto"/>
            <w:vAlign w:val="center"/>
            <w:hideMark/>
          </w:tcPr>
          <w:p w:rsidR="00DC5BDF" w:rsidRPr="00DA4DE4" w:rsidRDefault="00DC5BDF" w:rsidP="00DC5BDF">
            <w:pPr>
              <w:jc w:val="center"/>
              <w:rPr>
                <w:rFonts w:ascii="Arial" w:hAnsi="Arial" w:cs="Arial"/>
                <w:i/>
                <w:iCs/>
                <w:color w:val="000000"/>
                <w:sz w:val="14"/>
                <w:szCs w:val="14"/>
                <w:lang w:val="es-MX" w:eastAsia="es-MX"/>
              </w:rPr>
            </w:pPr>
            <w:r w:rsidRPr="00DA4DE4">
              <w:rPr>
                <w:rFonts w:ascii="Arial" w:hAnsi="Arial" w:cs="Arial"/>
                <w:i/>
                <w:iCs/>
                <w:color w:val="000000"/>
                <w:sz w:val="14"/>
                <w:szCs w:val="14"/>
                <w:lang w:eastAsia="es-MX"/>
              </w:rPr>
              <w:t> </w:t>
            </w:r>
          </w:p>
        </w:tc>
        <w:tc>
          <w:tcPr>
            <w:tcW w:w="955" w:type="dxa"/>
            <w:shd w:val="clear" w:color="auto" w:fill="auto"/>
            <w:vAlign w:val="center"/>
            <w:hideMark/>
          </w:tcPr>
          <w:p w:rsidR="00DC5BDF" w:rsidRPr="00DA4DE4" w:rsidRDefault="00DC5BDF" w:rsidP="00DC5BDF">
            <w:pPr>
              <w:jc w:val="center"/>
              <w:rPr>
                <w:rFonts w:ascii="Arial" w:hAnsi="Arial" w:cs="Arial"/>
                <w:i/>
                <w:iCs/>
                <w:color w:val="000000"/>
                <w:sz w:val="14"/>
                <w:szCs w:val="14"/>
                <w:lang w:val="es-MX" w:eastAsia="es-MX"/>
              </w:rPr>
            </w:pPr>
            <w:r w:rsidRPr="00DA4DE4">
              <w:rPr>
                <w:rFonts w:ascii="Arial" w:hAnsi="Arial" w:cs="Arial"/>
                <w:i/>
                <w:iCs/>
                <w:color w:val="000000"/>
                <w:sz w:val="14"/>
                <w:szCs w:val="14"/>
                <w:lang w:eastAsia="es-MX"/>
              </w:rPr>
              <w:t>2</w:t>
            </w:r>
          </w:p>
        </w:tc>
        <w:tc>
          <w:tcPr>
            <w:tcW w:w="1061" w:type="dxa"/>
            <w:shd w:val="clear" w:color="auto" w:fill="auto"/>
            <w:vAlign w:val="center"/>
            <w:hideMark/>
          </w:tcPr>
          <w:p w:rsidR="00DC5BDF" w:rsidRPr="00DA4DE4" w:rsidRDefault="00DC5BDF" w:rsidP="00DC5BDF">
            <w:pPr>
              <w:jc w:val="center"/>
              <w:rPr>
                <w:rFonts w:ascii="Arial" w:hAnsi="Arial" w:cs="Arial"/>
                <w:i/>
                <w:iCs/>
                <w:color w:val="000000"/>
                <w:sz w:val="14"/>
                <w:szCs w:val="14"/>
                <w:lang w:val="es-MX" w:eastAsia="es-MX"/>
              </w:rPr>
            </w:pPr>
            <w:r w:rsidRPr="00DA4DE4">
              <w:rPr>
                <w:rFonts w:ascii="Arial" w:hAnsi="Arial" w:cs="Arial"/>
                <w:i/>
                <w:iCs/>
                <w:color w:val="000000"/>
                <w:sz w:val="14"/>
                <w:szCs w:val="14"/>
                <w:lang w:eastAsia="es-MX"/>
              </w:rPr>
              <w:t>2</w:t>
            </w:r>
          </w:p>
        </w:tc>
      </w:tr>
      <w:tr w:rsidR="00DC5BDF" w:rsidRPr="00DA4DE4" w:rsidTr="00DC5BDF">
        <w:trPr>
          <w:trHeight w:val="534"/>
          <w:jc w:val="center"/>
        </w:trPr>
        <w:tc>
          <w:tcPr>
            <w:tcW w:w="452" w:type="dxa"/>
            <w:shd w:val="clear" w:color="auto" w:fill="auto"/>
            <w:vAlign w:val="center"/>
            <w:hideMark/>
          </w:tcPr>
          <w:p w:rsidR="00DC5BDF" w:rsidRPr="00DA4DE4" w:rsidRDefault="00DC5BDF" w:rsidP="00DC5BDF">
            <w:pPr>
              <w:jc w:val="center"/>
              <w:rPr>
                <w:rFonts w:ascii="Arial" w:hAnsi="Arial" w:cs="Arial"/>
                <w:i/>
                <w:iCs/>
                <w:color w:val="000000"/>
                <w:sz w:val="14"/>
                <w:szCs w:val="14"/>
                <w:lang w:val="es-MX" w:eastAsia="es-MX"/>
              </w:rPr>
            </w:pPr>
            <w:r w:rsidRPr="00DA4DE4">
              <w:rPr>
                <w:rFonts w:ascii="Arial" w:hAnsi="Arial" w:cs="Arial"/>
                <w:i/>
                <w:iCs/>
                <w:color w:val="000000"/>
                <w:sz w:val="14"/>
                <w:szCs w:val="14"/>
                <w:lang w:eastAsia="es-MX"/>
              </w:rPr>
              <w:t>2</w:t>
            </w:r>
          </w:p>
        </w:tc>
        <w:tc>
          <w:tcPr>
            <w:tcW w:w="1683" w:type="dxa"/>
            <w:shd w:val="clear" w:color="auto" w:fill="auto"/>
            <w:vAlign w:val="center"/>
            <w:hideMark/>
          </w:tcPr>
          <w:p w:rsidR="00DC5BDF" w:rsidRPr="00DA4DE4" w:rsidRDefault="00DC5BDF" w:rsidP="00DC5BDF">
            <w:pPr>
              <w:rPr>
                <w:rFonts w:ascii="Arial" w:hAnsi="Arial" w:cs="Arial"/>
                <w:i/>
                <w:iCs/>
                <w:color w:val="000000"/>
                <w:sz w:val="14"/>
                <w:szCs w:val="14"/>
                <w:lang w:val="es-MX" w:eastAsia="es-MX"/>
              </w:rPr>
            </w:pPr>
            <w:r w:rsidRPr="00DA4DE4">
              <w:rPr>
                <w:rFonts w:ascii="Arial" w:hAnsi="Arial" w:cs="Arial"/>
                <w:i/>
                <w:iCs/>
                <w:color w:val="000000"/>
                <w:sz w:val="14"/>
                <w:szCs w:val="14"/>
                <w:lang w:eastAsia="es-MX"/>
              </w:rPr>
              <w:t>Servicios Profesionales Y Administrativos BCA, S. A. de                  C. V.</w:t>
            </w:r>
          </w:p>
        </w:tc>
        <w:tc>
          <w:tcPr>
            <w:tcW w:w="1666" w:type="dxa"/>
            <w:shd w:val="clear" w:color="auto" w:fill="auto"/>
            <w:vAlign w:val="center"/>
            <w:hideMark/>
          </w:tcPr>
          <w:p w:rsidR="00DC5BDF" w:rsidRPr="00DA4DE4" w:rsidRDefault="00DC5BDF" w:rsidP="00DC5BDF">
            <w:pPr>
              <w:jc w:val="center"/>
              <w:rPr>
                <w:rFonts w:ascii="Arial" w:hAnsi="Arial" w:cs="Arial"/>
                <w:i/>
                <w:iCs/>
                <w:color w:val="000000"/>
                <w:sz w:val="14"/>
                <w:szCs w:val="14"/>
                <w:lang w:val="es-MX" w:eastAsia="es-MX"/>
              </w:rPr>
            </w:pPr>
            <w:r w:rsidRPr="00DA4DE4">
              <w:rPr>
                <w:rFonts w:ascii="Arial" w:hAnsi="Arial" w:cs="Arial"/>
                <w:i/>
                <w:iCs/>
                <w:color w:val="000000"/>
                <w:sz w:val="14"/>
                <w:szCs w:val="14"/>
                <w:lang w:eastAsia="es-MX"/>
              </w:rPr>
              <w:t>INE/UTF/DA-L/4818/17</w:t>
            </w:r>
          </w:p>
        </w:tc>
        <w:tc>
          <w:tcPr>
            <w:tcW w:w="929" w:type="dxa"/>
            <w:shd w:val="clear" w:color="auto" w:fill="auto"/>
            <w:vAlign w:val="center"/>
            <w:hideMark/>
          </w:tcPr>
          <w:p w:rsidR="00DC5BDF" w:rsidRPr="00DA4DE4" w:rsidRDefault="00DC5BDF" w:rsidP="00DC5BDF">
            <w:pPr>
              <w:jc w:val="center"/>
              <w:rPr>
                <w:rFonts w:ascii="Arial" w:hAnsi="Arial" w:cs="Arial"/>
                <w:i/>
                <w:iCs/>
                <w:color w:val="000000"/>
                <w:sz w:val="14"/>
                <w:szCs w:val="14"/>
                <w:lang w:val="es-MX" w:eastAsia="es-MX"/>
              </w:rPr>
            </w:pPr>
            <w:r w:rsidRPr="00DA4DE4">
              <w:rPr>
                <w:rFonts w:ascii="Arial" w:hAnsi="Arial" w:cs="Arial"/>
                <w:i/>
                <w:iCs/>
                <w:color w:val="000000"/>
                <w:sz w:val="14"/>
                <w:szCs w:val="14"/>
                <w:lang w:eastAsia="es-MX"/>
              </w:rPr>
              <w:t>27/04/2017</w:t>
            </w:r>
          </w:p>
        </w:tc>
        <w:tc>
          <w:tcPr>
            <w:tcW w:w="1193" w:type="dxa"/>
            <w:shd w:val="clear" w:color="auto" w:fill="auto"/>
            <w:vAlign w:val="center"/>
            <w:hideMark/>
          </w:tcPr>
          <w:p w:rsidR="00DC5BDF" w:rsidRPr="00DA4DE4" w:rsidRDefault="00DC5BDF" w:rsidP="00DC5BDF">
            <w:pPr>
              <w:jc w:val="center"/>
              <w:rPr>
                <w:rFonts w:ascii="Arial" w:hAnsi="Arial" w:cs="Arial"/>
                <w:i/>
                <w:iCs/>
                <w:color w:val="000000"/>
                <w:sz w:val="14"/>
                <w:szCs w:val="14"/>
                <w:lang w:val="es-MX" w:eastAsia="es-MX"/>
              </w:rPr>
            </w:pPr>
            <w:r w:rsidRPr="00DA4DE4">
              <w:rPr>
                <w:rFonts w:ascii="Arial" w:hAnsi="Arial" w:cs="Arial"/>
                <w:i/>
                <w:iCs/>
                <w:color w:val="000000"/>
                <w:sz w:val="14"/>
                <w:szCs w:val="14"/>
                <w:lang w:eastAsia="es-MX"/>
              </w:rPr>
              <w:t>08/05/2017</w:t>
            </w:r>
          </w:p>
        </w:tc>
        <w:tc>
          <w:tcPr>
            <w:tcW w:w="1242" w:type="dxa"/>
            <w:shd w:val="clear" w:color="auto" w:fill="auto"/>
            <w:vAlign w:val="center"/>
            <w:hideMark/>
          </w:tcPr>
          <w:p w:rsidR="00DC5BDF" w:rsidRPr="00DA4DE4" w:rsidRDefault="00DC5BDF" w:rsidP="00DC5BDF">
            <w:pPr>
              <w:jc w:val="center"/>
              <w:rPr>
                <w:rFonts w:ascii="Arial" w:hAnsi="Arial" w:cs="Arial"/>
                <w:i/>
                <w:iCs/>
                <w:color w:val="000000"/>
                <w:sz w:val="14"/>
                <w:szCs w:val="14"/>
                <w:lang w:val="es-MX" w:eastAsia="es-MX"/>
              </w:rPr>
            </w:pPr>
            <w:r w:rsidRPr="00DA4DE4">
              <w:rPr>
                <w:rFonts w:ascii="Arial" w:hAnsi="Arial" w:cs="Arial"/>
                <w:i/>
                <w:iCs/>
                <w:color w:val="000000"/>
                <w:sz w:val="14"/>
                <w:szCs w:val="14"/>
                <w:lang w:eastAsia="es-MX"/>
              </w:rPr>
              <w:t>11/05/2017</w:t>
            </w:r>
          </w:p>
        </w:tc>
        <w:tc>
          <w:tcPr>
            <w:tcW w:w="955" w:type="dxa"/>
            <w:shd w:val="clear" w:color="auto" w:fill="auto"/>
            <w:vAlign w:val="center"/>
            <w:hideMark/>
          </w:tcPr>
          <w:p w:rsidR="00DC5BDF" w:rsidRPr="00DA4DE4" w:rsidRDefault="00DC5BDF" w:rsidP="00DC5BDF">
            <w:pPr>
              <w:jc w:val="center"/>
              <w:rPr>
                <w:rFonts w:ascii="Arial" w:hAnsi="Arial" w:cs="Arial"/>
                <w:i/>
                <w:iCs/>
                <w:color w:val="000000"/>
                <w:sz w:val="14"/>
                <w:szCs w:val="14"/>
                <w:lang w:val="es-MX" w:eastAsia="es-MX"/>
              </w:rPr>
            </w:pPr>
            <w:r w:rsidRPr="00DA4DE4">
              <w:rPr>
                <w:rFonts w:ascii="Arial" w:hAnsi="Arial" w:cs="Arial"/>
                <w:i/>
                <w:iCs/>
                <w:color w:val="000000"/>
                <w:sz w:val="14"/>
                <w:szCs w:val="14"/>
                <w:lang w:eastAsia="es-MX"/>
              </w:rPr>
              <w:t>1</w:t>
            </w:r>
          </w:p>
        </w:tc>
        <w:tc>
          <w:tcPr>
            <w:tcW w:w="1061" w:type="dxa"/>
            <w:shd w:val="clear" w:color="auto" w:fill="auto"/>
            <w:vAlign w:val="center"/>
            <w:hideMark/>
          </w:tcPr>
          <w:p w:rsidR="00DC5BDF" w:rsidRPr="00DA4DE4" w:rsidRDefault="00DC5BDF" w:rsidP="00DC5BDF">
            <w:pPr>
              <w:jc w:val="center"/>
              <w:rPr>
                <w:rFonts w:ascii="Arial" w:hAnsi="Arial" w:cs="Arial"/>
                <w:i/>
                <w:iCs/>
                <w:color w:val="000000"/>
                <w:sz w:val="14"/>
                <w:szCs w:val="14"/>
                <w:lang w:val="es-MX" w:eastAsia="es-MX"/>
              </w:rPr>
            </w:pPr>
            <w:r w:rsidRPr="00DA4DE4">
              <w:rPr>
                <w:rFonts w:ascii="Arial" w:hAnsi="Arial" w:cs="Arial"/>
                <w:i/>
                <w:iCs/>
                <w:color w:val="000000"/>
                <w:sz w:val="14"/>
                <w:szCs w:val="14"/>
                <w:lang w:eastAsia="es-MX"/>
              </w:rPr>
              <w:t>1</w:t>
            </w:r>
          </w:p>
        </w:tc>
      </w:tr>
      <w:tr w:rsidR="00DC5BDF" w:rsidRPr="00DA4DE4" w:rsidTr="00DC5BDF">
        <w:trPr>
          <w:trHeight w:val="324"/>
          <w:jc w:val="center"/>
        </w:trPr>
        <w:tc>
          <w:tcPr>
            <w:tcW w:w="452" w:type="dxa"/>
            <w:shd w:val="clear" w:color="auto" w:fill="auto"/>
            <w:vAlign w:val="center"/>
            <w:hideMark/>
          </w:tcPr>
          <w:p w:rsidR="00DC5BDF" w:rsidRPr="00DA4DE4" w:rsidRDefault="00DC5BDF" w:rsidP="00DC5BDF">
            <w:pPr>
              <w:jc w:val="center"/>
              <w:rPr>
                <w:rFonts w:ascii="Arial" w:hAnsi="Arial" w:cs="Arial"/>
                <w:i/>
                <w:iCs/>
                <w:color w:val="000000"/>
                <w:sz w:val="14"/>
                <w:szCs w:val="14"/>
                <w:lang w:val="es-MX" w:eastAsia="es-MX"/>
              </w:rPr>
            </w:pPr>
            <w:r w:rsidRPr="00DA4DE4">
              <w:rPr>
                <w:rFonts w:ascii="Arial" w:hAnsi="Arial" w:cs="Arial"/>
                <w:i/>
                <w:iCs/>
                <w:color w:val="000000"/>
                <w:sz w:val="14"/>
                <w:szCs w:val="14"/>
                <w:lang w:eastAsia="es-MX"/>
              </w:rPr>
              <w:t>3</w:t>
            </w:r>
          </w:p>
        </w:tc>
        <w:tc>
          <w:tcPr>
            <w:tcW w:w="1683" w:type="dxa"/>
            <w:shd w:val="clear" w:color="auto" w:fill="auto"/>
            <w:vAlign w:val="center"/>
            <w:hideMark/>
          </w:tcPr>
          <w:p w:rsidR="00DC5BDF" w:rsidRPr="00DA4DE4" w:rsidRDefault="00DC5BDF" w:rsidP="00DC5BDF">
            <w:pPr>
              <w:rPr>
                <w:rFonts w:ascii="Arial" w:hAnsi="Arial" w:cs="Arial"/>
                <w:i/>
                <w:iCs/>
                <w:color w:val="000000"/>
                <w:sz w:val="14"/>
                <w:szCs w:val="14"/>
                <w:lang w:val="es-MX" w:eastAsia="es-MX"/>
              </w:rPr>
            </w:pPr>
            <w:r w:rsidRPr="00DA4DE4">
              <w:rPr>
                <w:rFonts w:ascii="Arial" w:hAnsi="Arial" w:cs="Arial"/>
                <w:i/>
                <w:iCs/>
                <w:color w:val="000000"/>
                <w:sz w:val="14"/>
                <w:szCs w:val="14"/>
                <w:lang w:eastAsia="es-MX"/>
              </w:rPr>
              <w:t>Unión Editorialista, S. A. De C. V.</w:t>
            </w:r>
          </w:p>
        </w:tc>
        <w:tc>
          <w:tcPr>
            <w:tcW w:w="1666" w:type="dxa"/>
            <w:shd w:val="clear" w:color="auto" w:fill="auto"/>
            <w:vAlign w:val="center"/>
            <w:hideMark/>
          </w:tcPr>
          <w:p w:rsidR="00DC5BDF" w:rsidRPr="00DA4DE4" w:rsidRDefault="00DC5BDF" w:rsidP="00DC5BDF">
            <w:pPr>
              <w:jc w:val="center"/>
              <w:rPr>
                <w:rFonts w:ascii="Arial" w:hAnsi="Arial" w:cs="Arial"/>
                <w:i/>
                <w:iCs/>
                <w:color w:val="000000"/>
                <w:sz w:val="14"/>
                <w:szCs w:val="14"/>
                <w:lang w:val="es-MX" w:eastAsia="es-MX"/>
              </w:rPr>
            </w:pPr>
            <w:r w:rsidRPr="00DA4DE4">
              <w:rPr>
                <w:rFonts w:ascii="Arial" w:hAnsi="Arial" w:cs="Arial"/>
                <w:i/>
                <w:iCs/>
                <w:color w:val="000000"/>
                <w:sz w:val="14"/>
                <w:szCs w:val="14"/>
                <w:lang w:eastAsia="es-MX"/>
              </w:rPr>
              <w:t>INE/UTF/DA-L/5193/17</w:t>
            </w:r>
          </w:p>
        </w:tc>
        <w:tc>
          <w:tcPr>
            <w:tcW w:w="929" w:type="dxa"/>
            <w:shd w:val="clear" w:color="auto" w:fill="auto"/>
            <w:vAlign w:val="center"/>
            <w:hideMark/>
          </w:tcPr>
          <w:p w:rsidR="00DC5BDF" w:rsidRPr="00DA4DE4" w:rsidRDefault="00DC5BDF" w:rsidP="00DC5BDF">
            <w:pPr>
              <w:jc w:val="center"/>
              <w:rPr>
                <w:rFonts w:ascii="Arial" w:hAnsi="Arial" w:cs="Arial"/>
                <w:i/>
                <w:iCs/>
                <w:color w:val="000000"/>
                <w:sz w:val="14"/>
                <w:szCs w:val="14"/>
                <w:lang w:val="es-MX" w:eastAsia="es-MX"/>
              </w:rPr>
            </w:pPr>
            <w:r w:rsidRPr="00DA4DE4">
              <w:rPr>
                <w:rFonts w:ascii="Arial" w:hAnsi="Arial" w:cs="Arial"/>
                <w:i/>
                <w:iCs/>
                <w:color w:val="000000"/>
                <w:sz w:val="14"/>
                <w:szCs w:val="14"/>
                <w:lang w:eastAsia="es-MX"/>
              </w:rPr>
              <w:t>28/04/2017</w:t>
            </w:r>
          </w:p>
        </w:tc>
        <w:tc>
          <w:tcPr>
            <w:tcW w:w="1193" w:type="dxa"/>
            <w:shd w:val="clear" w:color="auto" w:fill="auto"/>
            <w:vAlign w:val="center"/>
            <w:hideMark/>
          </w:tcPr>
          <w:p w:rsidR="00DC5BDF" w:rsidRPr="00DA4DE4" w:rsidRDefault="00DC5BDF" w:rsidP="00DC5BDF">
            <w:pPr>
              <w:jc w:val="center"/>
              <w:rPr>
                <w:rFonts w:ascii="Arial" w:hAnsi="Arial" w:cs="Arial"/>
                <w:i/>
                <w:iCs/>
                <w:color w:val="000000"/>
                <w:sz w:val="14"/>
                <w:szCs w:val="14"/>
                <w:lang w:val="es-MX" w:eastAsia="es-MX"/>
              </w:rPr>
            </w:pPr>
            <w:r w:rsidRPr="00DA4DE4">
              <w:rPr>
                <w:rFonts w:ascii="Arial" w:hAnsi="Arial" w:cs="Arial"/>
                <w:i/>
                <w:iCs/>
                <w:color w:val="000000"/>
                <w:sz w:val="14"/>
                <w:szCs w:val="14"/>
                <w:lang w:eastAsia="es-MX"/>
              </w:rPr>
              <w:t>09/05/2017</w:t>
            </w:r>
          </w:p>
        </w:tc>
        <w:tc>
          <w:tcPr>
            <w:tcW w:w="1242" w:type="dxa"/>
            <w:shd w:val="clear" w:color="auto" w:fill="auto"/>
            <w:vAlign w:val="center"/>
            <w:hideMark/>
          </w:tcPr>
          <w:p w:rsidR="00DC5BDF" w:rsidRPr="00DA4DE4" w:rsidRDefault="00DC5BDF" w:rsidP="00DC5BDF">
            <w:pPr>
              <w:jc w:val="center"/>
              <w:rPr>
                <w:rFonts w:ascii="Arial" w:hAnsi="Arial" w:cs="Arial"/>
                <w:i/>
                <w:iCs/>
                <w:color w:val="000000"/>
                <w:sz w:val="14"/>
                <w:szCs w:val="14"/>
                <w:lang w:val="es-MX" w:eastAsia="es-MX"/>
              </w:rPr>
            </w:pPr>
            <w:r w:rsidRPr="00DA4DE4">
              <w:rPr>
                <w:rFonts w:ascii="Arial" w:hAnsi="Arial" w:cs="Arial"/>
                <w:i/>
                <w:iCs/>
                <w:color w:val="000000"/>
                <w:sz w:val="14"/>
                <w:szCs w:val="14"/>
                <w:lang w:eastAsia="es-MX"/>
              </w:rPr>
              <w:t>15/05/2017</w:t>
            </w:r>
          </w:p>
        </w:tc>
        <w:tc>
          <w:tcPr>
            <w:tcW w:w="955" w:type="dxa"/>
            <w:shd w:val="clear" w:color="auto" w:fill="auto"/>
            <w:vAlign w:val="center"/>
            <w:hideMark/>
          </w:tcPr>
          <w:p w:rsidR="00DC5BDF" w:rsidRPr="00DA4DE4" w:rsidRDefault="00DC5BDF" w:rsidP="00DC5BDF">
            <w:pPr>
              <w:jc w:val="center"/>
              <w:rPr>
                <w:rFonts w:ascii="Arial" w:hAnsi="Arial" w:cs="Arial"/>
                <w:i/>
                <w:iCs/>
                <w:color w:val="000000"/>
                <w:sz w:val="14"/>
                <w:szCs w:val="14"/>
                <w:lang w:val="es-MX" w:eastAsia="es-MX"/>
              </w:rPr>
            </w:pPr>
            <w:r w:rsidRPr="00DA4DE4">
              <w:rPr>
                <w:rFonts w:ascii="Arial" w:hAnsi="Arial" w:cs="Arial"/>
                <w:i/>
                <w:iCs/>
                <w:color w:val="000000"/>
                <w:sz w:val="14"/>
                <w:szCs w:val="14"/>
                <w:lang w:eastAsia="es-MX"/>
              </w:rPr>
              <w:t>1</w:t>
            </w:r>
          </w:p>
        </w:tc>
        <w:tc>
          <w:tcPr>
            <w:tcW w:w="1061" w:type="dxa"/>
            <w:shd w:val="clear" w:color="auto" w:fill="auto"/>
            <w:vAlign w:val="center"/>
            <w:hideMark/>
          </w:tcPr>
          <w:p w:rsidR="00DC5BDF" w:rsidRPr="00DA4DE4" w:rsidRDefault="00DC5BDF" w:rsidP="00DC5BDF">
            <w:pPr>
              <w:jc w:val="center"/>
              <w:rPr>
                <w:rFonts w:ascii="Arial" w:hAnsi="Arial" w:cs="Arial"/>
                <w:i/>
                <w:iCs/>
                <w:color w:val="000000"/>
                <w:sz w:val="14"/>
                <w:szCs w:val="14"/>
                <w:lang w:val="es-MX" w:eastAsia="es-MX"/>
              </w:rPr>
            </w:pPr>
            <w:r w:rsidRPr="00DA4DE4">
              <w:rPr>
                <w:rFonts w:ascii="Arial" w:hAnsi="Arial" w:cs="Arial"/>
                <w:i/>
                <w:iCs/>
                <w:color w:val="000000"/>
                <w:sz w:val="14"/>
                <w:szCs w:val="14"/>
                <w:lang w:eastAsia="es-MX"/>
              </w:rPr>
              <w:t>1</w:t>
            </w:r>
          </w:p>
        </w:tc>
      </w:tr>
      <w:tr w:rsidR="00DC5BDF" w:rsidRPr="00DA4DE4" w:rsidTr="00DC5BDF">
        <w:trPr>
          <w:trHeight w:val="324"/>
          <w:jc w:val="center"/>
        </w:trPr>
        <w:tc>
          <w:tcPr>
            <w:tcW w:w="452" w:type="dxa"/>
            <w:shd w:val="clear" w:color="auto" w:fill="auto"/>
            <w:vAlign w:val="center"/>
            <w:hideMark/>
          </w:tcPr>
          <w:p w:rsidR="00DC5BDF" w:rsidRPr="00DA4DE4" w:rsidRDefault="00DC5BDF" w:rsidP="00DC5BDF">
            <w:pPr>
              <w:jc w:val="center"/>
              <w:rPr>
                <w:rFonts w:ascii="Arial" w:hAnsi="Arial" w:cs="Arial"/>
                <w:i/>
                <w:iCs/>
                <w:color w:val="000000"/>
                <w:sz w:val="14"/>
                <w:szCs w:val="14"/>
                <w:lang w:val="es-MX" w:eastAsia="es-MX"/>
              </w:rPr>
            </w:pPr>
            <w:r w:rsidRPr="00DA4DE4">
              <w:rPr>
                <w:rFonts w:ascii="Arial" w:hAnsi="Arial" w:cs="Arial"/>
                <w:i/>
                <w:iCs/>
                <w:color w:val="000000"/>
                <w:sz w:val="14"/>
                <w:szCs w:val="14"/>
                <w:lang w:eastAsia="es-MX"/>
              </w:rPr>
              <w:t>4</w:t>
            </w:r>
          </w:p>
        </w:tc>
        <w:tc>
          <w:tcPr>
            <w:tcW w:w="1683" w:type="dxa"/>
            <w:shd w:val="clear" w:color="auto" w:fill="auto"/>
            <w:vAlign w:val="center"/>
            <w:hideMark/>
          </w:tcPr>
          <w:p w:rsidR="00DC5BDF" w:rsidRPr="00DA4DE4" w:rsidRDefault="00DC5BDF" w:rsidP="00DC5BDF">
            <w:pPr>
              <w:rPr>
                <w:rFonts w:ascii="Arial" w:hAnsi="Arial" w:cs="Arial"/>
                <w:i/>
                <w:iCs/>
                <w:color w:val="000000"/>
                <w:sz w:val="14"/>
                <w:szCs w:val="14"/>
                <w:lang w:val="es-MX" w:eastAsia="es-MX"/>
              </w:rPr>
            </w:pPr>
            <w:r w:rsidRPr="00DA4DE4">
              <w:rPr>
                <w:rFonts w:ascii="Arial" w:hAnsi="Arial" w:cs="Arial"/>
                <w:i/>
                <w:iCs/>
                <w:color w:val="000000"/>
                <w:sz w:val="14"/>
                <w:szCs w:val="14"/>
                <w:lang w:eastAsia="es-MX"/>
              </w:rPr>
              <w:t>Evenio Consultores, S. C.</w:t>
            </w:r>
          </w:p>
        </w:tc>
        <w:tc>
          <w:tcPr>
            <w:tcW w:w="1666" w:type="dxa"/>
            <w:shd w:val="clear" w:color="auto" w:fill="auto"/>
            <w:vAlign w:val="center"/>
            <w:hideMark/>
          </w:tcPr>
          <w:p w:rsidR="00DC5BDF" w:rsidRPr="00DA4DE4" w:rsidRDefault="00DC5BDF" w:rsidP="00DC5BDF">
            <w:pPr>
              <w:jc w:val="center"/>
              <w:rPr>
                <w:rFonts w:ascii="Arial" w:hAnsi="Arial" w:cs="Arial"/>
                <w:i/>
                <w:iCs/>
                <w:color w:val="000000"/>
                <w:sz w:val="14"/>
                <w:szCs w:val="14"/>
                <w:lang w:val="es-MX" w:eastAsia="es-MX"/>
              </w:rPr>
            </w:pPr>
            <w:r w:rsidRPr="00DA4DE4">
              <w:rPr>
                <w:rFonts w:ascii="Arial" w:hAnsi="Arial" w:cs="Arial"/>
                <w:i/>
                <w:iCs/>
                <w:color w:val="000000"/>
                <w:sz w:val="14"/>
                <w:szCs w:val="14"/>
                <w:lang w:eastAsia="es-MX"/>
              </w:rPr>
              <w:t>INE/UTF/DA-L/5194/17</w:t>
            </w:r>
          </w:p>
        </w:tc>
        <w:tc>
          <w:tcPr>
            <w:tcW w:w="929" w:type="dxa"/>
            <w:shd w:val="clear" w:color="auto" w:fill="auto"/>
            <w:vAlign w:val="center"/>
            <w:hideMark/>
          </w:tcPr>
          <w:p w:rsidR="00DC5BDF" w:rsidRPr="00DA4DE4" w:rsidRDefault="00DC5BDF" w:rsidP="00DC5BDF">
            <w:pPr>
              <w:jc w:val="center"/>
              <w:rPr>
                <w:rFonts w:ascii="Arial" w:hAnsi="Arial" w:cs="Arial"/>
                <w:i/>
                <w:iCs/>
                <w:color w:val="000000"/>
                <w:sz w:val="14"/>
                <w:szCs w:val="14"/>
                <w:lang w:val="es-MX" w:eastAsia="es-MX"/>
              </w:rPr>
            </w:pPr>
            <w:r w:rsidRPr="00DA4DE4">
              <w:rPr>
                <w:rFonts w:ascii="Arial" w:hAnsi="Arial" w:cs="Arial"/>
                <w:i/>
                <w:iCs/>
                <w:color w:val="000000"/>
                <w:sz w:val="14"/>
                <w:szCs w:val="14"/>
                <w:lang w:eastAsia="es-MX"/>
              </w:rPr>
              <w:t>28/04/2017</w:t>
            </w:r>
          </w:p>
        </w:tc>
        <w:tc>
          <w:tcPr>
            <w:tcW w:w="1193" w:type="dxa"/>
            <w:shd w:val="clear" w:color="auto" w:fill="auto"/>
            <w:vAlign w:val="center"/>
            <w:hideMark/>
          </w:tcPr>
          <w:p w:rsidR="00DC5BDF" w:rsidRPr="00DA4DE4" w:rsidRDefault="00DC5BDF" w:rsidP="00DC5BDF">
            <w:pPr>
              <w:jc w:val="center"/>
              <w:rPr>
                <w:rFonts w:ascii="Arial" w:hAnsi="Arial" w:cs="Arial"/>
                <w:i/>
                <w:iCs/>
                <w:color w:val="000000"/>
                <w:sz w:val="14"/>
                <w:szCs w:val="14"/>
                <w:lang w:val="es-MX" w:eastAsia="es-MX"/>
              </w:rPr>
            </w:pPr>
            <w:r w:rsidRPr="00DA4DE4">
              <w:rPr>
                <w:rFonts w:ascii="Arial" w:hAnsi="Arial" w:cs="Arial"/>
                <w:i/>
                <w:iCs/>
                <w:color w:val="000000"/>
                <w:sz w:val="14"/>
                <w:szCs w:val="14"/>
                <w:lang w:eastAsia="es-MX"/>
              </w:rPr>
              <w:t> </w:t>
            </w:r>
          </w:p>
        </w:tc>
        <w:tc>
          <w:tcPr>
            <w:tcW w:w="1242" w:type="dxa"/>
            <w:shd w:val="clear" w:color="auto" w:fill="auto"/>
            <w:vAlign w:val="center"/>
            <w:hideMark/>
          </w:tcPr>
          <w:p w:rsidR="00DC5BDF" w:rsidRPr="00DA4DE4" w:rsidRDefault="00DC5BDF" w:rsidP="00DC5BDF">
            <w:pPr>
              <w:jc w:val="center"/>
              <w:rPr>
                <w:rFonts w:ascii="Arial" w:hAnsi="Arial" w:cs="Arial"/>
                <w:i/>
                <w:iCs/>
                <w:color w:val="000000"/>
                <w:sz w:val="14"/>
                <w:szCs w:val="14"/>
                <w:lang w:val="es-MX" w:eastAsia="es-MX"/>
              </w:rPr>
            </w:pPr>
            <w:r w:rsidRPr="00DA4DE4">
              <w:rPr>
                <w:rFonts w:ascii="Arial" w:hAnsi="Arial" w:cs="Arial"/>
                <w:i/>
                <w:iCs/>
                <w:color w:val="000000"/>
                <w:sz w:val="14"/>
                <w:szCs w:val="14"/>
                <w:lang w:eastAsia="es-MX"/>
              </w:rPr>
              <w:t> </w:t>
            </w:r>
          </w:p>
        </w:tc>
        <w:tc>
          <w:tcPr>
            <w:tcW w:w="955" w:type="dxa"/>
            <w:shd w:val="clear" w:color="auto" w:fill="auto"/>
            <w:vAlign w:val="center"/>
            <w:hideMark/>
          </w:tcPr>
          <w:p w:rsidR="00DC5BDF" w:rsidRPr="00DA4DE4" w:rsidRDefault="00DC5BDF" w:rsidP="00DC5BDF">
            <w:pPr>
              <w:jc w:val="center"/>
              <w:rPr>
                <w:rFonts w:ascii="Arial" w:hAnsi="Arial" w:cs="Arial"/>
                <w:i/>
                <w:iCs/>
                <w:color w:val="000000"/>
                <w:sz w:val="14"/>
                <w:szCs w:val="14"/>
                <w:lang w:val="es-MX" w:eastAsia="es-MX"/>
              </w:rPr>
            </w:pPr>
            <w:r w:rsidRPr="00DA4DE4">
              <w:rPr>
                <w:rFonts w:ascii="Arial" w:hAnsi="Arial" w:cs="Arial"/>
                <w:i/>
                <w:iCs/>
                <w:color w:val="000000"/>
                <w:sz w:val="14"/>
                <w:szCs w:val="14"/>
                <w:lang w:eastAsia="es-MX"/>
              </w:rPr>
              <w:t>2</w:t>
            </w:r>
          </w:p>
        </w:tc>
        <w:tc>
          <w:tcPr>
            <w:tcW w:w="1061" w:type="dxa"/>
            <w:shd w:val="clear" w:color="auto" w:fill="auto"/>
            <w:vAlign w:val="center"/>
            <w:hideMark/>
          </w:tcPr>
          <w:p w:rsidR="00DC5BDF" w:rsidRPr="00DA4DE4" w:rsidRDefault="00DC5BDF" w:rsidP="00DC5BDF">
            <w:pPr>
              <w:jc w:val="center"/>
              <w:rPr>
                <w:rFonts w:ascii="Arial" w:hAnsi="Arial" w:cs="Arial"/>
                <w:i/>
                <w:iCs/>
                <w:color w:val="000000"/>
                <w:sz w:val="14"/>
                <w:szCs w:val="14"/>
                <w:lang w:val="es-MX" w:eastAsia="es-MX"/>
              </w:rPr>
            </w:pPr>
            <w:r w:rsidRPr="00DA4DE4">
              <w:rPr>
                <w:rFonts w:ascii="Arial" w:hAnsi="Arial" w:cs="Arial"/>
                <w:i/>
                <w:iCs/>
                <w:color w:val="000000"/>
                <w:sz w:val="14"/>
                <w:szCs w:val="14"/>
                <w:lang w:eastAsia="es-MX"/>
              </w:rPr>
              <w:t>2</w:t>
            </w:r>
          </w:p>
        </w:tc>
      </w:tr>
      <w:tr w:rsidR="00DC5BDF" w:rsidRPr="00DA4DE4" w:rsidTr="00DC5BDF">
        <w:trPr>
          <w:trHeight w:val="534"/>
          <w:jc w:val="center"/>
        </w:trPr>
        <w:tc>
          <w:tcPr>
            <w:tcW w:w="452" w:type="dxa"/>
            <w:shd w:val="clear" w:color="auto" w:fill="auto"/>
            <w:vAlign w:val="center"/>
            <w:hideMark/>
          </w:tcPr>
          <w:p w:rsidR="00DC5BDF" w:rsidRPr="00DA4DE4" w:rsidRDefault="00DC5BDF" w:rsidP="00DC5BDF">
            <w:pPr>
              <w:jc w:val="center"/>
              <w:rPr>
                <w:rFonts w:ascii="Arial" w:hAnsi="Arial" w:cs="Arial"/>
                <w:i/>
                <w:iCs/>
                <w:color w:val="000000"/>
                <w:sz w:val="14"/>
                <w:szCs w:val="14"/>
                <w:lang w:val="es-MX" w:eastAsia="es-MX"/>
              </w:rPr>
            </w:pPr>
            <w:r w:rsidRPr="00DA4DE4">
              <w:rPr>
                <w:rFonts w:ascii="Arial" w:hAnsi="Arial" w:cs="Arial"/>
                <w:i/>
                <w:iCs/>
                <w:color w:val="000000"/>
                <w:sz w:val="14"/>
                <w:szCs w:val="14"/>
                <w:lang w:eastAsia="es-MX"/>
              </w:rPr>
              <w:t>5</w:t>
            </w:r>
          </w:p>
        </w:tc>
        <w:tc>
          <w:tcPr>
            <w:tcW w:w="1683" w:type="dxa"/>
            <w:shd w:val="clear" w:color="auto" w:fill="auto"/>
            <w:vAlign w:val="center"/>
            <w:hideMark/>
          </w:tcPr>
          <w:p w:rsidR="00DC5BDF" w:rsidRPr="00DA4DE4" w:rsidRDefault="00DC5BDF" w:rsidP="00DC5BDF">
            <w:pPr>
              <w:rPr>
                <w:rFonts w:ascii="Arial" w:hAnsi="Arial" w:cs="Arial"/>
                <w:i/>
                <w:iCs/>
                <w:color w:val="000000"/>
                <w:sz w:val="14"/>
                <w:szCs w:val="14"/>
                <w:lang w:val="es-MX" w:eastAsia="es-MX"/>
              </w:rPr>
            </w:pPr>
            <w:r w:rsidRPr="00DA4DE4">
              <w:rPr>
                <w:rFonts w:ascii="Arial" w:hAnsi="Arial" w:cs="Arial"/>
                <w:i/>
                <w:iCs/>
                <w:color w:val="000000"/>
                <w:sz w:val="14"/>
                <w:szCs w:val="14"/>
                <w:lang w:eastAsia="es-MX"/>
              </w:rPr>
              <w:t>Jurimetria Consultores Políticas Públicas Y Derecho, Sc</w:t>
            </w:r>
          </w:p>
        </w:tc>
        <w:tc>
          <w:tcPr>
            <w:tcW w:w="1666" w:type="dxa"/>
            <w:shd w:val="clear" w:color="auto" w:fill="auto"/>
            <w:vAlign w:val="center"/>
            <w:hideMark/>
          </w:tcPr>
          <w:p w:rsidR="00DC5BDF" w:rsidRPr="00DA4DE4" w:rsidRDefault="00DC5BDF" w:rsidP="00DC5BDF">
            <w:pPr>
              <w:jc w:val="center"/>
              <w:rPr>
                <w:rFonts w:ascii="Arial" w:hAnsi="Arial" w:cs="Arial"/>
                <w:i/>
                <w:iCs/>
                <w:color w:val="000000"/>
                <w:sz w:val="14"/>
                <w:szCs w:val="14"/>
                <w:lang w:val="es-MX" w:eastAsia="es-MX"/>
              </w:rPr>
            </w:pPr>
            <w:r w:rsidRPr="00DA4DE4">
              <w:rPr>
                <w:rFonts w:ascii="Arial" w:hAnsi="Arial" w:cs="Arial"/>
                <w:i/>
                <w:iCs/>
                <w:color w:val="000000"/>
                <w:sz w:val="14"/>
                <w:szCs w:val="14"/>
                <w:lang w:eastAsia="es-MX"/>
              </w:rPr>
              <w:t>INE/UTF/DA-L/5195/17</w:t>
            </w:r>
          </w:p>
        </w:tc>
        <w:tc>
          <w:tcPr>
            <w:tcW w:w="929" w:type="dxa"/>
            <w:shd w:val="clear" w:color="auto" w:fill="auto"/>
            <w:vAlign w:val="center"/>
            <w:hideMark/>
          </w:tcPr>
          <w:p w:rsidR="00DC5BDF" w:rsidRPr="00DA4DE4" w:rsidRDefault="00DC5BDF" w:rsidP="00DC5BDF">
            <w:pPr>
              <w:jc w:val="center"/>
              <w:rPr>
                <w:rFonts w:ascii="Arial" w:hAnsi="Arial" w:cs="Arial"/>
                <w:i/>
                <w:iCs/>
                <w:color w:val="000000"/>
                <w:sz w:val="14"/>
                <w:szCs w:val="14"/>
                <w:lang w:val="es-MX" w:eastAsia="es-MX"/>
              </w:rPr>
            </w:pPr>
            <w:r w:rsidRPr="00DA4DE4">
              <w:rPr>
                <w:rFonts w:ascii="Arial" w:hAnsi="Arial" w:cs="Arial"/>
                <w:i/>
                <w:iCs/>
                <w:color w:val="000000"/>
                <w:sz w:val="14"/>
                <w:szCs w:val="14"/>
                <w:lang w:eastAsia="es-MX"/>
              </w:rPr>
              <w:t>28/04/2017</w:t>
            </w:r>
          </w:p>
        </w:tc>
        <w:tc>
          <w:tcPr>
            <w:tcW w:w="1193" w:type="dxa"/>
            <w:shd w:val="clear" w:color="auto" w:fill="auto"/>
            <w:vAlign w:val="center"/>
            <w:hideMark/>
          </w:tcPr>
          <w:p w:rsidR="00DC5BDF" w:rsidRPr="00DA4DE4" w:rsidRDefault="00DC5BDF" w:rsidP="00DC5BDF">
            <w:pPr>
              <w:jc w:val="center"/>
              <w:rPr>
                <w:rFonts w:ascii="Arial" w:hAnsi="Arial" w:cs="Arial"/>
                <w:i/>
                <w:iCs/>
                <w:color w:val="000000"/>
                <w:sz w:val="14"/>
                <w:szCs w:val="14"/>
                <w:lang w:val="es-MX" w:eastAsia="es-MX"/>
              </w:rPr>
            </w:pPr>
            <w:r w:rsidRPr="00DA4DE4">
              <w:rPr>
                <w:rFonts w:ascii="Arial" w:hAnsi="Arial" w:cs="Arial"/>
                <w:i/>
                <w:iCs/>
                <w:color w:val="000000"/>
                <w:sz w:val="14"/>
                <w:szCs w:val="14"/>
                <w:lang w:eastAsia="es-MX"/>
              </w:rPr>
              <w:t>10/05/2017</w:t>
            </w:r>
          </w:p>
        </w:tc>
        <w:tc>
          <w:tcPr>
            <w:tcW w:w="1242" w:type="dxa"/>
            <w:shd w:val="clear" w:color="auto" w:fill="auto"/>
            <w:vAlign w:val="center"/>
            <w:hideMark/>
          </w:tcPr>
          <w:p w:rsidR="00DC5BDF" w:rsidRPr="00DA4DE4" w:rsidRDefault="00DC5BDF" w:rsidP="00DC5BDF">
            <w:pPr>
              <w:jc w:val="center"/>
              <w:rPr>
                <w:rFonts w:ascii="Arial" w:hAnsi="Arial" w:cs="Arial"/>
                <w:i/>
                <w:iCs/>
                <w:color w:val="000000"/>
                <w:sz w:val="14"/>
                <w:szCs w:val="14"/>
                <w:lang w:val="es-MX" w:eastAsia="es-MX"/>
              </w:rPr>
            </w:pPr>
            <w:r w:rsidRPr="00DA4DE4">
              <w:rPr>
                <w:rFonts w:ascii="Arial" w:hAnsi="Arial" w:cs="Arial"/>
                <w:i/>
                <w:iCs/>
                <w:color w:val="000000"/>
                <w:sz w:val="14"/>
                <w:szCs w:val="14"/>
                <w:lang w:eastAsia="es-MX"/>
              </w:rPr>
              <w:t>26/05/2017</w:t>
            </w:r>
          </w:p>
        </w:tc>
        <w:tc>
          <w:tcPr>
            <w:tcW w:w="955" w:type="dxa"/>
            <w:shd w:val="clear" w:color="auto" w:fill="auto"/>
            <w:vAlign w:val="center"/>
            <w:hideMark/>
          </w:tcPr>
          <w:p w:rsidR="00DC5BDF" w:rsidRPr="00DA4DE4" w:rsidRDefault="00DC5BDF" w:rsidP="00DC5BDF">
            <w:pPr>
              <w:jc w:val="center"/>
              <w:rPr>
                <w:rFonts w:ascii="Arial" w:hAnsi="Arial" w:cs="Arial"/>
                <w:i/>
                <w:iCs/>
                <w:color w:val="000000"/>
                <w:sz w:val="14"/>
                <w:szCs w:val="14"/>
                <w:lang w:val="es-MX" w:eastAsia="es-MX"/>
              </w:rPr>
            </w:pPr>
            <w:r w:rsidRPr="00DA4DE4">
              <w:rPr>
                <w:rFonts w:ascii="Arial" w:hAnsi="Arial" w:cs="Arial"/>
                <w:i/>
                <w:iCs/>
                <w:color w:val="000000"/>
                <w:sz w:val="14"/>
                <w:szCs w:val="14"/>
                <w:lang w:eastAsia="es-MX"/>
              </w:rPr>
              <w:t>1</w:t>
            </w:r>
          </w:p>
        </w:tc>
        <w:tc>
          <w:tcPr>
            <w:tcW w:w="1061" w:type="dxa"/>
            <w:shd w:val="clear" w:color="auto" w:fill="auto"/>
            <w:vAlign w:val="center"/>
            <w:hideMark/>
          </w:tcPr>
          <w:p w:rsidR="00DC5BDF" w:rsidRPr="00DA4DE4" w:rsidRDefault="00DC5BDF" w:rsidP="00DC5BDF">
            <w:pPr>
              <w:jc w:val="center"/>
              <w:rPr>
                <w:rFonts w:ascii="Arial" w:hAnsi="Arial" w:cs="Arial"/>
                <w:i/>
                <w:iCs/>
                <w:color w:val="000000"/>
                <w:sz w:val="14"/>
                <w:szCs w:val="14"/>
                <w:lang w:val="es-MX" w:eastAsia="es-MX"/>
              </w:rPr>
            </w:pPr>
            <w:r w:rsidRPr="00DA4DE4">
              <w:rPr>
                <w:rFonts w:ascii="Arial" w:hAnsi="Arial" w:cs="Arial"/>
                <w:i/>
                <w:iCs/>
                <w:color w:val="000000"/>
                <w:sz w:val="14"/>
                <w:szCs w:val="14"/>
                <w:lang w:eastAsia="es-MX"/>
              </w:rPr>
              <w:t>1</w:t>
            </w:r>
          </w:p>
        </w:tc>
      </w:tr>
    </w:tbl>
    <w:p w:rsidR="00A8397C" w:rsidRPr="00DA4DE4" w:rsidRDefault="00A8397C" w:rsidP="00A8397C">
      <w:pPr>
        <w:jc w:val="both"/>
        <w:rPr>
          <w:rFonts w:ascii="Arial" w:hAnsi="Arial" w:cs="Arial"/>
        </w:rPr>
      </w:pPr>
    </w:p>
    <w:p w:rsidR="00A8397C" w:rsidRPr="00DA4DE4" w:rsidRDefault="00A8397C" w:rsidP="00A8397C">
      <w:pPr>
        <w:jc w:val="both"/>
        <w:rPr>
          <w:rFonts w:ascii="Arial" w:hAnsi="Arial" w:cs="Arial"/>
          <w:i/>
        </w:rPr>
      </w:pPr>
      <w:r w:rsidRPr="00DA4DE4">
        <w:rPr>
          <w:rFonts w:ascii="Arial" w:hAnsi="Arial" w:cs="Arial"/>
          <w:i/>
        </w:rPr>
        <w:t>Como se puede observar, los proveedores y prestadores de servicios señalados con (1) en la columna “Referencia” del cuadro que antecede, confirmaron haber efectuado las operaciones con el sujeto obligado.</w:t>
      </w:r>
    </w:p>
    <w:p w:rsidR="00A8397C" w:rsidRPr="00DA4DE4" w:rsidRDefault="00A8397C" w:rsidP="00A8397C">
      <w:pPr>
        <w:jc w:val="both"/>
        <w:rPr>
          <w:rFonts w:ascii="Arial" w:hAnsi="Arial" w:cs="Arial"/>
          <w:i/>
        </w:rPr>
      </w:pPr>
    </w:p>
    <w:p w:rsidR="00A8397C" w:rsidRPr="00DA4DE4" w:rsidRDefault="00A8397C" w:rsidP="00256D84">
      <w:pPr>
        <w:jc w:val="both"/>
        <w:rPr>
          <w:rFonts w:ascii="Arial" w:hAnsi="Arial" w:cs="Arial"/>
          <w:i/>
        </w:rPr>
      </w:pPr>
      <w:r w:rsidRPr="00DA4DE4">
        <w:rPr>
          <w:rFonts w:ascii="Arial" w:hAnsi="Arial" w:cs="Arial"/>
          <w:i/>
        </w:rPr>
        <w:t>Referente a los proveedores y prestadores de servicios señalados con (2) en la columna “Referencia” del cuadro que antecede, al momento de que personal de la UTF acudió a notificar el oficio correspondiente, se presentaron las siguientes dificultades:</w:t>
      </w:r>
    </w:p>
    <w:p w:rsidR="00A8397C" w:rsidRPr="00DA4DE4" w:rsidRDefault="00A8397C" w:rsidP="00256D84">
      <w:pPr>
        <w:autoSpaceDE w:val="0"/>
        <w:autoSpaceDN w:val="0"/>
        <w:adjustRightInd w:val="0"/>
        <w:ind w:right="49"/>
        <w:jc w:val="both"/>
        <w:rPr>
          <w:rFonts w:ascii="Arial" w:hAnsi="Arial" w:cs="Arial"/>
          <w:b/>
        </w:rPr>
      </w:pPr>
    </w:p>
    <w:tbl>
      <w:tblPr>
        <w:tblStyle w:val="Tablaconcuadrcula1"/>
        <w:tblW w:w="9902" w:type="dxa"/>
        <w:jc w:val="center"/>
        <w:tblLook w:val="04A0" w:firstRow="1" w:lastRow="0" w:firstColumn="1" w:lastColumn="0" w:noHBand="0" w:noVBand="1"/>
      </w:tblPr>
      <w:tblGrid>
        <w:gridCol w:w="1738"/>
        <w:gridCol w:w="2840"/>
        <w:gridCol w:w="1826"/>
        <w:gridCol w:w="2656"/>
        <w:gridCol w:w="842"/>
      </w:tblGrid>
      <w:tr w:rsidR="00A8397C" w:rsidRPr="00DA4DE4" w:rsidTr="00256D84">
        <w:trPr>
          <w:trHeight w:val="195"/>
          <w:tblHeader/>
          <w:jc w:val="center"/>
        </w:trPr>
        <w:tc>
          <w:tcPr>
            <w:tcW w:w="878" w:type="pct"/>
            <w:tcBorders>
              <w:top w:val="single" w:sz="4" w:space="0" w:color="000000"/>
              <w:left w:val="single" w:sz="4" w:space="0" w:color="000000"/>
              <w:bottom w:val="single" w:sz="4" w:space="0" w:color="000000"/>
              <w:right w:val="single" w:sz="4" w:space="0" w:color="000000"/>
            </w:tcBorders>
            <w:hideMark/>
          </w:tcPr>
          <w:p w:rsidR="00A8397C" w:rsidRPr="00DA4DE4" w:rsidRDefault="00A8397C" w:rsidP="00256D84">
            <w:pPr>
              <w:jc w:val="center"/>
              <w:rPr>
                <w:rFonts w:ascii="Arial" w:hAnsi="Arial" w:cs="Arial"/>
                <w:b/>
                <w:i/>
                <w:sz w:val="14"/>
                <w:szCs w:val="14"/>
              </w:rPr>
            </w:pPr>
            <w:r w:rsidRPr="00DA4DE4">
              <w:rPr>
                <w:rFonts w:ascii="Arial" w:hAnsi="Arial" w:cs="Arial"/>
                <w:b/>
                <w:i/>
                <w:sz w:val="14"/>
                <w:szCs w:val="14"/>
              </w:rPr>
              <w:lastRenderedPageBreak/>
              <w:t>No. Oficio</w:t>
            </w:r>
          </w:p>
        </w:tc>
        <w:tc>
          <w:tcPr>
            <w:tcW w:w="1434" w:type="pct"/>
            <w:tcBorders>
              <w:top w:val="single" w:sz="4" w:space="0" w:color="000000"/>
              <w:left w:val="single" w:sz="4" w:space="0" w:color="000000"/>
              <w:bottom w:val="single" w:sz="4" w:space="0" w:color="000000"/>
              <w:right w:val="single" w:sz="4" w:space="0" w:color="000000"/>
            </w:tcBorders>
          </w:tcPr>
          <w:p w:rsidR="00A8397C" w:rsidRPr="00DA4DE4" w:rsidRDefault="00A8397C" w:rsidP="00256D84">
            <w:pPr>
              <w:jc w:val="center"/>
              <w:rPr>
                <w:rFonts w:ascii="Arial" w:hAnsi="Arial" w:cs="Arial"/>
                <w:b/>
                <w:i/>
                <w:sz w:val="14"/>
                <w:szCs w:val="14"/>
              </w:rPr>
            </w:pPr>
            <w:r w:rsidRPr="00DA4DE4">
              <w:rPr>
                <w:rFonts w:ascii="Arial" w:hAnsi="Arial" w:cs="Arial"/>
                <w:b/>
                <w:i/>
                <w:sz w:val="14"/>
                <w:szCs w:val="14"/>
              </w:rPr>
              <w:t>Prove</w:t>
            </w:r>
            <w:r w:rsidR="00256D84" w:rsidRPr="00DA4DE4">
              <w:rPr>
                <w:rFonts w:ascii="Arial" w:hAnsi="Arial" w:cs="Arial"/>
                <w:b/>
                <w:i/>
                <w:sz w:val="14"/>
                <w:szCs w:val="14"/>
              </w:rPr>
              <w:t>edor Y/O Prestador De Servicios</w:t>
            </w:r>
          </w:p>
        </w:tc>
        <w:tc>
          <w:tcPr>
            <w:tcW w:w="922" w:type="pct"/>
            <w:tcBorders>
              <w:top w:val="single" w:sz="4" w:space="0" w:color="000000"/>
              <w:left w:val="single" w:sz="4" w:space="0" w:color="000000"/>
              <w:bottom w:val="single" w:sz="4" w:space="0" w:color="000000"/>
              <w:right w:val="single" w:sz="4" w:space="0" w:color="000000"/>
            </w:tcBorders>
            <w:hideMark/>
          </w:tcPr>
          <w:p w:rsidR="00A8397C" w:rsidRPr="00DA4DE4" w:rsidRDefault="00A8397C" w:rsidP="00256D84">
            <w:pPr>
              <w:jc w:val="center"/>
              <w:rPr>
                <w:rFonts w:ascii="Arial" w:hAnsi="Arial" w:cs="Arial"/>
                <w:b/>
                <w:i/>
                <w:sz w:val="14"/>
                <w:szCs w:val="14"/>
              </w:rPr>
            </w:pPr>
            <w:r w:rsidRPr="00DA4DE4">
              <w:rPr>
                <w:rFonts w:ascii="Arial" w:hAnsi="Arial" w:cs="Arial"/>
                <w:b/>
                <w:i/>
                <w:sz w:val="14"/>
                <w:szCs w:val="14"/>
              </w:rPr>
              <w:t>Domicilio</w:t>
            </w:r>
          </w:p>
        </w:tc>
        <w:tc>
          <w:tcPr>
            <w:tcW w:w="1341" w:type="pct"/>
            <w:tcBorders>
              <w:top w:val="single" w:sz="4" w:space="0" w:color="000000"/>
              <w:left w:val="single" w:sz="4" w:space="0" w:color="000000"/>
              <w:bottom w:val="single" w:sz="4" w:space="0" w:color="000000"/>
              <w:right w:val="single" w:sz="4" w:space="0" w:color="000000"/>
            </w:tcBorders>
            <w:hideMark/>
          </w:tcPr>
          <w:p w:rsidR="00A8397C" w:rsidRPr="00DA4DE4" w:rsidRDefault="00A8397C" w:rsidP="00256D84">
            <w:pPr>
              <w:jc w:val="center"/>
              <w:rPr>
                <w:rFonts w:ascii="Arial" w:hAnsi="Arial" w:cs="Arial"/>
                <w:b/>
                <w:i/>
                <w:sz w:val="14"/>
                <w:szCs w:val="14"/>
              </w:rPr>
            </w:pPr>
            <w:r w:rsidRPr="00DA4DE4">
              <w:rPr>
                <w:rFonts w:ascii="Arial" w:hAnsi="Arial" w:cs="Arial"/>
                <w:b/>
                <w:i/>
                <w:sz w:val="14"/>
                <w:szCs w:val="14"/>
              </w:rPr>
              <w:t>Observación</w:t>
            </w:r>
          </w:p>
          <w:p w:rsidR="00A8397C" w:rsidRPr="00DA4DE4" w:rsidRDefault="00A8397C" w:rsidP="00256D84">
            <w:pPr>
              <w:jc w:val="center"/>
              <w:rPr>
                <w:rFonts w:ascii="Arial" w:hAnsi="Arial" w:cs="Arial"/>
                <w:b/>
                <w:i/>
                <w:sz w:val="14"/>
                <w:szCs w:val="14"/>
              </w:rPr>
            </w:pPr>
            <w:r w:rsidRPr="00DA4DE4">
              <w:rPr>
                <w:rFonts w:ascii="Arial" w:hAnsi="Arial" w:cs="Arial"/>
                <w:b/>
                <w:i/>
                <w:sz w:val="14"/>
                <w:szCs w:val="14"/>
              </w:rPr>
              <w:t xml:space="preserve"> </w:t>
            </w:r>
          </w:p>
        </w:tc>
        <w:tc>
          <w:tcPr>
            <w:tcW w:w="425" w:type="pct"/>
            <w:tcBorders>
              <w:top w:val="single" w:sz="4" w:space="0" w:color="000000"/>
              <w:left w:val="single" w:sz="4" w:space="0" w:color="000000"/>
              <w:bottom w:val="single" w:sz="4" w:space="0" w:color="000000"/>
              <w:right w:val="single" w:sz="4" w:space="0" w:color="000000"/>
            </w:tcBorders>
            <w:hideMark/>
          </w:tcPr>
          <w:p w:rsidR="00A8397C" w:rsidRPr="00DA4DE4" w:rsidRDefault="00A8397C" w:rsidP="00256D84">
            <w:pPr>
              <w:jc w:val="center"/>
              <w:rPr>
                <w:rFonts w:ascii="Arial" w:hAnsi="Arial" w:cs="Arial"/>
                <w:b/>
                <w:i/>
                <w:sz w:val="14"/>
                <w:szCs w:val="14"/>
              </w:rPr>
            </w:pPr>
            <w:r w:rsidRPr="00DA4DE4">
              <w:rPr>
                <w:rFonts w:ascii="Arial" w:hAnsi="Arial" w:cs="Arial"/>
                <w:b/>
                <w:i/>
                <w:sz w:val="14"/>
                <w:szCs w:val="14"/>
              </w:rPr>
              <w:t xml:space="preserve">Anexo  </w:t>
            </w:r>
          </w:p>
        </w:tc>
      </w:tr>
      <w:tr w:rsidR="00A8397C" w:rsidRPr="00DA4DE4" w:rsidTr="00256D84">
        <w:trPr>
          <w:trHeight w:val="59"/>
          <w:jc w:val="center"/>
        </w:trPr>
        <w:tc>
          <w:tcPr>
            <w:tcW w:w="878" w:type="pct"/>
            <w:tcBorders>
              <w:top w:val="single" w:sz="4" w:space="0" w:color="000000"/>
              <w:left w:val="single" w:sz="4" w:space="0" w:color="000000"/>
              <w:bottom w:val="single" w:sz="4" w:space="0" w:color="000000"/>
              <w:right w:val="single" w:sz="4" w:space="0" w:color="000000"/>
            </w:tcBorders>
            <w:hideMark/>
          </w:tcPr>
          <w:p w:rsidR="00A8397C" w:rsidRPr="00DA4DE4" w:rsidRDefault="00A8397C" w:rsidP="00256D84">
            <w:pPr>
              <w:rPr>
                <w:rFonts w:ascii="Arial" w:hAnsi="Arial" w:cs="Arial"/>
                <w:i/>
                <w:sz w:val="14"/>
                <w:szCs w:val="14"/>
              </w:rPr>
            </w:pPr>
            <w:r w:rsidRPr="00DA4DE4">
              <w:rPr>
                <w:rFonts w:ascii="Arial" w:hAnsi="Arial" w:cs="Arial"/>
                <w:i/>
                <w:color w:val="000000"/>
                <w:sz w:val="14"/>
                <w:szCs w:val="14"/>
              </w:rPr>
              <w:t>INE/UTF/DA-L/4816/17</w:t>
            </w:r>
          </w:p>
        </w:tc>
        <w:tc>
          <w:tcPr>
            <w:tcW w:w="1434" w:type="pct"/>
            <w:tcBorders>
              <w:top w:val="single" w:sz="4" w:space="0" w:color="000000"/>
              <w:left w:val="single" w:sz="4" w:space="0" w:color="000000"/>
              <w:bottom w:val="single" w:sz="4" w:space="0" w:color="000000"/>
              <w:right w:val="single" w:sz="4" w:space="0" w:color="000000"/>
            </w:tcBorders>
          </w:tcPr>
          <w:p w:rsidR="00A8397C" w:rsidRPr="00DA4DE4" w:rsidRDefault="00A8397C" w:rsidP="00256D84">
            <w:pPr>
              <w:rPr>
                <w:rFonts w:ascii="Arial" w:hAnsi="Arial" w:cs="Arial"/>
                <w:i/>
                <w:sz w:val="14"/>
                <w:szCs w:val="14"/>
              </w:rPr>
            </w:pPr>
            <w:r w:rsidRPr="00DA4DE4">
              <w:rPr>
                <w:rFonts w:ascii="Arial" w:hAnsi="Arial" w:cs="Arial"/>
                <w:i/>
                <w:color w:val="000000"/>
                <w:sz w:val="14"/>
                <w:szCs w:val="14"/>
              </w:rPr>
              <w:t>Soliidem, S. C.</w:t>
            </w:r>
          </w:p>
        </w:tc>
        <w:tc>
          <w:tcPr>
            <w:tcW w:w="922" w:type="pct"/>
            <w:tcBorders>
              <w:top w:val="single" w:sz="4" w:space="0" w:color="000000"/>
              <w:left w:val="single" w:sz="4" w:space="0" w:color="000000"/>
              <w:bottom w:val="single" w:sz="4" w:space="0" w:color="000000"/>
              <w:right w:val="single" w:sz="4" w:space="0" w:color="000000"/>
            </w:tcBorders>
            <w:hideMark/>
          </w:tcPr>
          <w:p w:rsidR="00A8397C" w:rsidRPr="00DA4DE4" w:rsidRDefault="00A8397C" w:rsidP="00256D84">
            <w:pPr>
              <w:rPr>
                <w:rFonts w:ascii="Arial" w:hAnsi="Arial" w:cs="Arial"/>
                <w:i/>
                <w:sz w:val="14"/>
                <w:szCs w:val="14"/>
              </w:rPr>
            </w:pPr>
            <w:r w:rsidRPr="00DA4DE4">
              <w:rPr>
                <w:rFonts w:ascii="Arial" w:hAnsi="Arial" w:cs="Arial"/>
                <w:i/>
                <w:color w:val="000000"/>
                <w:sz w:val="14"/>
                <w:szCs w:val="14"/>
              </w:rPr>
              <w:t>Tomas V. Gómez No. 207-B Col. Ladrón De Guevara C. P. 44600 Guadalajara Jalisco</w:t>
            </w:r>
          </w:p>
        </w:tc>
        <w:tc>
          <w:tcPr>
            <w:tcW w:w="1341" w:type="pct"/>
            <w:tcBorders>
              <w:top w:val="single" w:sz="4" w:space="0" w:color="000000"/>
              <w:left w:val="single" w:sz="4" w:space="0" w:color="000000"/>
              <w:bottom w:val="single" w:sz="4" w:space="0" w:color="000000"/>
              <w:right w:val="single" w:sz="4" w:space="0" w:color="000000"/>
            </w:tcBorders>
            <w:hideMark/>
          </w:tcPr>
          <w:p w:rsidR="00A8397C" w:rsidRPr="00DA4DE4" w:rsidRDefault="00A8397C" w:rsidP="00256D84">
            <w:pPr>
              <w:jc w:val="both"/>
              <w:rPr>
                <w:rFonts w:ascii="Arial" w:hAnsi="Arial" w:cs="Arial"/>
                <w:i/>
                <w:sz w:val="12"/>
                <w:szCs w:val="12"/>
              </w:rPr>
            </w:pPr>
            <w:r w:rsidRPr="00DA4DE4">
              <w:rPr>
                <w:rFonts w:ascii="Arial" w:hAnsi="Arial" w:cs="Arial"/>
                <w:i/>
                <w:sz w:val="14"/>
                <w:szCs w:val="14"/>
              </w:rPr>
              <w:t xml:space="preserve">“(…) A lo que me constituí física y legalmente en el domicilio señalado </w:t>
            </w:r>
            <w:r w:rsidRPr="00DA4DE4">
              <w:rPr>
                <w:rFonts w:ascii="Arial" w:hAnsi="Arial" w:cs="Arial"/>
                <w:i/>
                <w:color w:val="000000"/>
                <w:sz w:val="14"/>
                <w:szCs w:val="14"/>
              </w:rPr>
              <w:t xml:space="preserve">percatándome que es de conformidad con la </w:t>
            </w:r>
            <w:r w:rsidRPr="00DA4DE4">
              <w:rPr>
                <w:rFonts w:ascii="Arial" w:hAnsi="Arial" w:cs="Arial"/>
                <w:i/>
                <w:sz w:val="14"/>
                <w:szCs w:val="14"/>
              </w:rPr>
              <w:t>nomenclatura y la evidencia fotográfica que forma parte de la presente acta circunstanciada, se observa que es un domicilio donde se presta el servicio de arrendamiento de oficinas físicas y virtuales bajo la denominación de “Fast MVcenter” se timbra en el interfón y la persona que atiende que dice llamarse Ariel Corona, manifiesta que no conoce la empresa o razón social que buscamos y que no tiene conocimiento de que alguna vez estuviera operando en dicho domicilio la empresa referida.”</w:t>
            </w:r>
          </w:p>
        </w:tc>
        <w:tc>
          <w:tcPr>
            <w:tcW w:w="425" w:type="pct"/>
            <w:tcBorders>
              <w:top w:val="single" w:sz="4" w:space="0" w:color="000000"/>
              <w:left w:val="single" w:sz="4" w:space="0" w:color="000000"/>
              <w:bottom w:val="single" w:sz="4" w:space="0" w:color="000000"/>
              <w:right w:val="single" w:sz="4" w:space="0" w:color="000000"/>
            </w:tcBorders>
            <w:hideMark/>
          </w:tcPr>
          <w:p w:rsidR="00A8397C" w:rsidRPr="00DA4DE4" w:rsidRDefault="00A8397C" w:rsidP="008121AA">
            <w:pPr>
              <w:jc w:val="center"/>
              <w:rPr>
                <w:rFonts w:ascii="Arial" w:hAnsi="Arial" w:cs="Arial"/>
                <w:i/>
                <w:sz w:val="16"/>
                <w:szCs w:val="16"/>
              </w:rPr>
            </w:pPr>
            <w:r w:rsidRPr="00DA4DE4">
              <w:rPr>
                <w:rFonts w:ascii="Arial" w:hAnsi="Arial" w:cs="Arial"/>
                <w:i/>
                <w:sz w:val="16"/>
                <w:szCs w:val="16"/>
              </w:rPr>
              <w:t>1</w:t>
            </w:r>
          </w:p>
        </w:tc>
      </w:tr>
      <w:tr w:rsidR="00A8397C" w:rsidRPr="00DA4DE4" w:rsidTr="00256D84">
        <w:trPr>
          <w:trHeight w:val="59"/>
          <w:jc w:val="center"/>
        </w:trPr>
        <w:tc>
          <w:tcPr>
            <w:tcW w:w="878" w:type="pct"/>
            <w:tcBorders>
              <w:top w:val="single" w:sz="4" w:space="0" w:color="000000"/>
              <w:left w:val="single" w:sz="4" w:space="0" w:color="000000"/>
              <w:bottom w:val="single" w:sz="4" w:space="0" w:color="000000"/>
              <w:right w:val="single" w:sz="4" w:space="0" w:color="000000"/>
            </w:tcBorders>
          </w:tcPr>
          <w:p w:rsidR="00A8397C" w:rsidRPr="00DA4DE4" w:rsidRDefault="00A8397C" w:rsidP="008121AA">
            <w:pPr>
              <w:rPr>
                <w:rFonts w:ascii="Arial" w:hAnsi="Arial" w:cs="Arial"/>
                <w:i/>
                <w:sz w:val="14"/>
                <w:szCs w:val="14"/>
              </w:rPr>
            </w:pPr>
            <w:r w:rsidRPr="00DA4DE4">
              <w:rPr>
                <w:rFonts w:ascii="Arial" w:hAnsi="Arial" w:cs="Arial"/>
                <w:i/>
                <w:color w:val="000000"/>
                <w:sz w:val="14"/>
                <w:szCs w:val="14"/>
              </w:rPr>
              <w:t>INE/UTF/DA-L/5194/17</w:t>
            </w:r>
          </w:p>
        </w:tc>
        <w:tc>
          <w:tcPr>
            <w:tcW w:w="1434" w:type="pct"/>
            <w:tcBorders>
              <w:top w:val="single" w:sz="4" w:space="0" w:color="000000"/>
              <w:left w:val="single" w:sz="4" w:space="0" w:color="000000"/>
              <w:bottom w:val="single" w:sz="4" w:space="0" w:color="000000"/>
              <w:right w:val="single" w:sz="4" w:space="0" w:color="000000"/>
            </w:tcBorders>
          </w:tcPr>
          <w:p w:rsidR="00A8397C" w:rsidRPr="00DA4DE4" w:rsidRDefault="00A8397C" w:rsidP="00256D84">
            <w:pPr>
              <w:jc w:val="both"/>
              <w:rPr>
                <w:rFonts w:ascii="Arial" w:hAnsi="Arial" w:cs="Arial"/>
                <w:i/>
                <w:sz w:val="14"/>
                <w:szCs w:val="14"/>
              </w:rPr>
            </w:pPr>
            <w:r w:rsidRPr="00DA4DE4">
              <w:rPr>
                <w:rFonts w:ascii="Arial" w:hAnsi="Arial" w:cs="Arial"/>
                <w:i/>
                <w:color w:val="000000"/>
                <w:sz w:val="14"/>
                <w:szCs w:val="14"/>
              </w:rPr>
              <w:t>Evenio Consultores, S. C.</w:t>
            </w:r>
          </w:p>
        </w:tc>
        <w:tc>
          <w:tcPr>
            <w:tcW w:w="922" w:type="pct"/>
            <w:tcBorders>
              <w:top w:val="single" w:sz="4" w:space="0" w:color="000000"/>
              <w:left w:val="single" w:sz="4" w:space="0" w:color="000000"/>
              <w:bottom w:val="single" w:sz="4" w:space="0" w:color="000000"/>
              <w:right w:val="single" w:sz="4" w:space="0" w:color="000000"/>
            </w:tcBorders>
          </w:tcPr>
          <w:p w:rsidR="00A8397C" w:rsidRPr="00DA4DE4" w:rsidRDefault="00A8397C" w:rsidP="00256D84">
            <w:pPr>
              <w:jc w:val="both"/>
              <w:rPr>
                <w:rFonts w:ascii="Arial" w:hAnsi="Arial" w:cs="Arial"/>
                <w:i/>
                <w:sz w:val="14"/>
                <w:szCs w:val="14"/>
              </w:rPr>
            </w:pPr>
            <w:r w:rsidRPr="00DA4DE4">
              <w:rPr>
                <w:rFonts w:ascii="Arial" w:hAnsi="Arial" w:cs="Arial"/>
                <w:i/>
                <w:color w:val="000000"/>
                <w:sz w:val="14"/>
                <w:szCs w:val="14"/>
              </w:rPr>
              <w:t>Calle Ermita No. 1 Col. Chapalita, C. P. 44510 Guadalajara Jalisco</w:t>
            </w:r>
          </w:p>
        </w:tc>
        <w:tc>
          <w:tcPr>
            <w:tcW w:w="1341" w:type="pct"/>
            <w:tcBorders>
              <w:top w:val="single" w:sz="4" w:space="0" w:color="000000"/>
              <w:left w:val="single" w:sz="4" w:space="0" w:color="000000"/>
              <w:bottom w:val="single" w:sz="4" w:space="0" w:color="000000"/>
              <w:right w:val="single" w:sz="4" w:space="0" w:color="000000"/>
            </w:tcBorders>
          </w:tcPr>
          <w:p w:rsidR="00A8397C" w:rsidRPr="00DA4DE4" w:rsidRDefault="00A8397C" w:rsidP="00256D84">
            <w:pPr>
              <w:jc w:val="both"/>
              <w:rPr>
                <w:rFonts w:ascii="Arial" w:hAnsi="Arial" w:cs="Arial"/>
                <w:i/>
                <w:sz w:val="12"/>
                <w:szCs w:val="12"/>
              </w:rPr>
            </w:pPr>
            <w:r w:rsidRPr="00DA4DE4">
              <w:rPr>
                <w:rFonts w:ascii="Arial" w:hAnsi="Arial" w:cs="Arial"/>
                <w:i/>
                <w:sz w:val="14"/>
                <w:szCs w:val="14"/>
              </w:rPr>
              <w:t xml:space="preserve">“(…) A lo que me constituí física y legalmente sobre la calle Ermita en la Colonia Chapalita, de la ciudad de Guadalajara, Jalisco, sin embargo al realizar el recorrido por la calle antes citada no fue posible localizar la finca marcada con el número 1 (uno) a pesar de recorrer la calle en su totalidad, derivado de este contratiempo como medida alterna se optó por realizar una búsqueda en internet a  fin de localizar mayores datos que nos permitan la notificación del oficio </w:t>
            </w:r>
            <w:r w:rsidRPr="00DA4DE4">
              <w:rPr>
                <w:rFonts w:ascii="Arial" w:hAnsi="Arial" w:cs="Arial"/>
                <w:i/>
                <w:color w:val="000000"/>
                <w:sz w:val="14"/>
                <w:szCs w:val="14"/>
              </w:rPr>
              <w:t xml:space="preserve">INE/UTF/DA-L/5194/17 de fecha 28 de abril de 2017, como resultado de esta búsqueda se obtuvo el domicilio de una empresa bajo la denominación de Evenio Consultores, S.C. en la calle Ermita # 1039, en el municipio de Guadalajara, código postal 44510, con base en esta nueva información se acudió al domicilio señalado para verificar si se trataba de la misma empresa, me constituí física y legalmente en el domicilio de calle Ermita número 1039, para realizar la notificación a la empresa cuya razón social aparece en el oficio encomendado par su notificación percatándome que es de conformidad con la </w:t>
            </w:r>
            <w:r w:rsidRPr="00DA4DE4">
              <w:rPr>
                <w:rFonts w:ascii="Arial" w:hAnsi="Arial" w:cs="Arial"/>
                <w:i/>
                <w:sz w:val="14"/>
                <w:szCs w:val="14"/>
              </w:rPr>
              <w:t>nomenclatura y la evidencia fotográfica que forma parte de la presente acta circunstanciada, se observa que es un inmueble con 3 locales al frente y un complejo habitacional de 12 departamentos, se timbró  en los tres locales comerciales sin embargo nadie atiende y se aprecian vacíos, en búsqueda de mayores datos se intentó consultar a la administración del edificio sin embargo, la persona que atiende Carlos Alberto López una persona de sexo masculino, de piel morena aproximadamente de 42 años, complexión regular y una altura de aproximadamente 1.70 m, manifiesta que no conoce la empresa o razón social que buscamos y que no tiene conocimiento de que alguna vez estuviera en dicho domicilio.”</w:t>
            </w:r>
          </w:p>
        </w:tc>
        <w:tc>
          <w:tcPr>
            <w:tcW w:w="425" w:type="pct"/>
            <w:tcBorders>
              <w:top w:val="single" w:sz="4" w:space="0" w:color="000000"/>
              <w:left w:val="single" w:sz="4" w:space="0" w:color="000000"/>
              <w:bottom w:val="single" w:sz="4" w:space="0" w:color="000000"/>
              <w:right w:val="single" w:sz="4" w:space="0" w:color="000000"/>
            </w:tcBorders>
          </w:tcPr>
          <w:p w:rsidR="00A8397C" w:rsidRPr="00DA4DE4" w:rsidRDefault="00A8397C" w:rsidP="008121AA">
            <w:pPr>
              <w:jc w:val="center"/>
              <w:rPr>
                <w:rFonts w:ascii="Arial" w:hAnsi="Arial" w:cs="Arial"/>
                <w:i/>
                <w:sz w:val="16"/>
                <w:szCs w:val="16"/>
              </w:rPr>
            </w:pPr>
            <w:r w:rsidRPr="00DA4DE4">
              <w:rPr>
                <w:rFonts w:ascii="Arial" w:hAnsi="Arial" w:cs="Arial"/>
                <w:i/>
                <w:sz w:val="16"/>
                <w:szCs w:val="16"/>
              </w:rPr>
              <w:t>2</w:t>
            </w:r>
          </w:p>
        </w:tc>
      </w:tr>
    </w:tbl>
    <w:p w:rsidR="00A8397C" w:rsidRPr="00DA4DE4" w:rsidRDefault="00A8397C" w:rsidP="00256D84">
      <w:pPr>
        <w:rPr>
          <w:rFonts w:ascii="Arial" w:hAnsi="Arial" w:cs="Arial"/>
        </w:rPr>
      </w:pPr>
    </w:p>
    <w:p w:rsidR="00A8397C" w:rsidRPr="00DA4DE4" w:rsidRDefault="00A8397C" w:rsidP="00256D84">
      <w:pPr>
        <w:jc w:val="both"/>
        <w:rPr>
          <w:rFonts w:ascii="Arial" w:hAnsi="Arial" w:cs="Arial"/>
        </w:rPr>
      </w:pPr>
      <w:r w:rsidRPr="00DA4DE4">
        <w:rPr>
          <w:rFonts w:ascii="Arial" w:hAnsi="Arial" w:cs="Arial"/>
          <w:i/>
        </w:rPr>
        <w:t>En consecuencia, y con la finalidad de verificar la cabalidad de los pagos realizados por el sujeto obligado con las personas referidas en los oficios señalados y de los cuales se anexaron copias.</w:t>
      </w:r>
    </w:p>
    <w:p w:rsidR="00A8397C" w:rsidRPr="00DA4DE4" w:rsidRDefault="00A8397C" w:rsidP="00256D84">
      <w:pPr>
        <w:jc w:val="both"/>
        <w:rPr>
          <w:rFonts w:ascii="Arial" w:hAnsi="Arial" w:cs="Arial"/>
        </w:rPr>
      </w:pPr>
    </w:p>
    <w:p w:rsidR="00A8397C" w:rsidRPr="00DA4DE4" w:rsidRDefault="00A8397C" w:rsidP="00256D84">
      <w:pPr>
        <w:ind w:right="4"/>
        <w:jc w:val="both"/>
        <w:rPr>
          <w:rFonts w:ascii="Arial" w:hAnsi="Arial" w:cs="Arial"/>
          <w:i/>
        </w:rPr>
      </w:pPr>
      <w:r w:rsidRPr="00DA4DE4">
        <w:rPr>
          <w:rFonts w:ascii="Arial" w:hAnsi="Arial" w:cs="Arial"/>
          <w:i/>
        </w:rPr>
        <w:t>Con la finalidad de salvaguardar la garantía de audiencia del sujeto obligado, mediante oficio INE/UTF/DA-L/11298/17 notificado el 04 de julio de 2017, se hicieron de su conocimiento los errores y omisiones que se determinaron de la revisión de los registros realizados en el SIF.</w:t>
      </w:r>
    </w:p>
    <w:p w:rsidR="00A8397C" w:rsidRPr="00DA4DE4" w:rsidRDefault="00A8397C" w:rsidP="00256D84">
      <w:pPr>
        <w:ind w:right="4"/>
        <w:jc w:val="both"/>
        <w:rPr>
          <w:rFonts w:ascii="Arial" w:hAnsi="Arial" w:cs="Arial"/>
          <w:i/>
        </w:rPr>
      </w:pPr>
    </w:p>
    <w:p w:rsidR="00A8397C" w:rsidRPr="00DA4DE4" w:rsidRDefault="00A8397C" w:rsidP="00256D84">
      <w:pPr>
        <w:ind w:right="4"/>
        <w:jc w:val="both"/>
        <w:rPr>
          <w:rFonts w:ascii="Arial" w:hAnsi="Arial" w:cs="Arial"/>
          <w:i/>
        </w:rPr>
      </w:pPr>
      <w:r w:rsidRPr="00DA4DE4">
        <w:rPr>
          <w:rFonts w:ascii="Arial" w:hAnsi="Arial" w:cs="Arial"/>
          <w:i/>
        </w:rPr>
        <w:t>Con escrito de respuesta núm. COE/TES/081/2017, del 18 de julio de 2017, el sujeto obligado no presento respuesta respecto a esta observación.</w:t>
      </w:r>
    </w:p>
    <w:p w:rsidR="00747490" w:rsidRPr="00DA4DE4" w:rsidRDefault="00747490" w:rsidP="00256D84">
      <w:pPr>
        <w:jc w:val="both"/>
        <w:rPr>
          <w:rFonts w:ascii="Arial" w:hAnsi="Arial" w:cs="Arial"/>
        </w:rPr>
      </w:pPr>
    </w:p>
    <w:p w:rsidR="00DC5BDF" w:rsidRPr="00DA4DE4" w:rsidRDefault="00DC5BDF" w:rsidP="00DC5BDF">
      <w:pPr>
        <w:jc w:val="both"/>
        <w:rPr>
          <w:rFonts w:ascii="Arial" w:hAnsi="Arial" w:cs="Arial"/>
          <w:i/>
        </w:rPr>
      </w:pPr>
      <w:r w:rsidRPr="00DA4DE4">
        <w:rPr>
          <w:rFonts w:ascii="Arial" w:hAnsi="Arial" w:cs="Arial"/>
        </w:rPr>
        <w:t>Los proveedores y prestadores de servicios señalados con (1) en la columna “Referencia para dictamen” del cuadro inicial</w:t>
      </w:r>
      <w:r w:rsidR="00725AC1" w:rsidRPr="00DA4DE4">
        <w:rPr>
          <w:rFonts w:ascii="Arial" w:hAnsi="Arial" w:cs="Arial"/>
        </w:rPr>
        <w:t xml:space="preserve">, se considera satisfactoria toda vez </w:t>
      </w:r>
      <w:r w:rsidR="0092099A" w:rsidRPr="00DA4DE4">
        <w:rPr>
          <w:rFonts w:ascii="Arial" w:hAnsi="Arial" w:cs="Arial"/>
        </w:rPr>
        <w:t xml:space="preserve">que </w:t>
      </w:r>
      <w:r w:rsidRPr="00DA4DE4">
        <w:rPr>
          <w:rFonts w:ascii="Arial" w:hAnsi="Arial" w:cs="Arial"/>
        </w:rPr>
        <w:t xml:space="preserve">se </w:t>
      </w:r>
      <w:r w:rsidR="00725AC1" w:rsidRPr="00DA4DE4">
        <w:rPr>
          <w:rFonts w:ascii="Arial" w:hAnsi="Arial" w:cs="Arial"/>
        </w:rPr>
        <w:t>constató</w:t>
      </w:r>
      <w:r w:rsidRPr="00DA4DE4">
        <w:rPr>
          <w:rFonts w:ascii="Arial" w:hAnsi="Arial" w:cs="Arial"/>
        </w:rPr>
        <w:t xml:space="preserve"> que las cifras coinciden con lo reportado por el sujeto obligado</w:t>
      </w:r>
      <w:r w:rsidRPr="00DA4DE4">
        <w:rPr>
          <w:rFonts w:ascii="Arial" w:hAnsi="Arial" w:cs="Arial"/>
          <w:i/>
        </w:rPr>
        <w:t>.</w:t>
      </w:r>
    </w:p>
    <w:p w:rsidR="00DC5BDF" w:rsidRPr="00DA4DE4" w:rsidRDefault="00DC5BDF" w:rsidP="00DC5BDF">
      <w:pPr>
        <w:jc w:val="both"/>
        <w:rPr>
          <w:rFonts w:ascii="Arial" w:hAnsi="Arial" w:cs="Arial"/>
          <w:i/>
        </w:rPr>
      </w:pPr>
    </w:p>
    <w:p w:rsidR="00A8397C" w:rsidRPr="00DA4DE4" w:rsidRDefault="00DC5BDF" w:rsidP="00725AC1">
      <w:pPr>
        <w:jc w:val="both"/>
        <w:rPr>
          <w:rFonts w:ascii="Arial" w:hAnsi="Arial" w:cs="Arial"/>
        </w:rPr>
      </w:pPr>
      <w:r w:rsidRPr="00DA4DE4">
        <w:rPr>
          <w:rFonts w:ascii="Arial" w:hAnsi="Arial" w:cs="Arial"/>
        </w:rPr>
        <w:t>Referente a los proveedores y prestadores de servicios señalados con (2) en la columna “Referencia</w:t>
      </w:r>
      <w:r w:rsidR="00725AC1" w:rsidRPr="00DA4DE4">
        <w:rPr>
          <w:rFonts w:ascii="Arial" w:hAnsi="Arial" w:cs="Arial"/>
        </w:rPr>
        <w:t xml:space="preserve"> para dictamen</w:t>
      </w:r>
      <w:r w:rsidRPr="00DA4DE4">
        <w:rPr>
          <w:rFonts w:ascii="Arial" w:hAnsi="Arial" w:cs="Arial"/>
        </w:rPr>
        <w:t xml:space="preserve">” del cuadro </w:t>
      </w:r>
      <w:r w:rsidR="00725AC1" w:rsidRPr="00DA4DE4">
        <w:rPr>
          <w:rFonts w:ascii="Arial" w:hAnsi="Arial" w:cs="Arial"/>
        </w:rPr>
        <w:t>inicial</w:t>
      </w:r>
      <w:r w:rsidRPr="00DA4DE4">
        <w:rPr>
          <w:rFonts w:ascii="Arial" w:hAnsi="Arial" w:cs="Arial"/>
        </w:rPr>
        <w:t>,</w:t>
      </w:r>
      <w:r w:rsidRPr="00DA4DE4">
        <w:rPr>
          <w:rFonts w:ascii="Arial" w:hAnsi="Arial" w:cs="Arial"/>
          <w:i/>
        </w:rPr>
        <w:t xml:space="preserve"> </w:t>
      </w:r>
      <w:r w:rsidR="00EA22AD" w:rsidRPr="00DA4DE4">
        <w:rPr>
          <w:rFonts w:ascii="Arial" w:hAnsi="Arial" w:cs="Arial"/>
        </w:rPr>
        <w:t xml:space="preserve">derivado de gestiones realizadas por el sujeto obligado </w:t>
      </w:r>
      <w:r w:rsidR="00471C7D" w:rsidRPr="00DA4DE4">
        <w:rPr>
          <w:rFonts w:ascii="Arial" w:hAnsi="Arial" w:cs="Arial"/>
        </w:rPr>
        <w:t>confirmaron las operaciones,</w:t>
      </w:r>
      <w:r w:rsidR="00EA22AD" w:rsidRPr="00DA4DE4">
        <w:rPr>
          <w:rFonts w:ascii="Arial" w:hAnsi="Arial" w:cs="Arial"/>
        </w:rPr>
        <w:t xml:space="preserve"> </w:t>
      </w:r>
      <w:r w:rsidR="00725AC1" w:rsidRPr="00DA4DE4">
        <w:rPr>
          <w:rFonts w:ascii="Arial" w:hAnsi="Arial" w:cs="Arial"/>
        </w:rPr>
        <w:t xml:space="preserve">y derivado </w:t>
      </w:r>
      <w:r w:rsidR="00EA22AD" w:rsidRPr="00DA4DE4">
        <w:rPr>
          <w:rFonts w:ascii="Arial" w:hAnsi="Arial" w:cs="Arial"/>
        </w:rPr>
        <w:t>de su análisis, se constató que</w:t>
      </w:r>
      <w:r w:rsidR="00A8397C" w:rsidRPr="00DA4DE4">
        <w:rPr>
          <w:rFonts w:ascii="Arial" w:hAnsi="Arial" w:cs="Arial"/>
        </w:rPr>
        <w:t xml:space="preserve"> las cifras coinciden </w:t>
      </w:r>
      <w:r w:rsidR="002D42B4" w:rsidRPr="00DA4DE4">
        <w:rPr>
          <w:rFonts w:ascii="Arial" w:hAnsi="Arial" w:cs="Arial"/>
        </w:rPr>
        <w:t>con las reflejadas</w:t>
      </w:r>
      <w:r w:rsidR="00A8397C" w:rsidRPr="00DA4DE4">
        <w:rPr>
          <w:rFonts w:ascii="Arial" w:hAnsi="Arial" w:cs="Arial"/>
        </w:rPr>
        <w:t xml:space="preserve"> por el sujeto obligado; por tal razón </w:t>
      </w:r>
      <w:r w:rsidR="002D42B4" w:rsidRPr="00DA4DE4">
        <w:rPr>
          <w:rFonts w:ascii="Arial" w:hAnsi="Arial" w:cs="Arial"/>
        </w:rPr>
        <w:t xml:space="preserve">la </w:t>
      </w:r>
      <w:r w:rsidR="00A8397C" w:rsidRPr="00DA4DE4">
        <w:rPr>
          <w:rFonts w:ascii="Arial" w:hAnsi="Arial" w:cs="Arial"/>
        </w:rPr>
        <w:t xml:space="preserve">observación </w:t>
      </w:r>
      <w:r w:rsidR="00A8397C" w:rsidRPr="00DA4DE4">
        <w:rPr>
          <w:rFonts w:ascii="Arial" w:hAnsi="Arial" w:cs="Arial"/>
          <w:b/>
        </w:rPr>
        <w:t>quedó atendida</w:t>
      </w:r>
      <w:r w:rsidR="00A8397C" w:rsidRPr="00DA4DE4">
        <w:rPr>
          <w:rFonts w:ascii="Arial" w:hAnsi="Arial" w:cs="Arial"/>
        </w:rPr>
        <w:t>.</w:t>
      </w:r>
    </w:p>
    <w:p w:rsidR="00725AC1" w:rsidRPr="00DA4DE4" w:rsidRDefault="00725AC1" w:rsidP="00725AC1">
      <w:pPr>
        <w:jc w:val="both"/>
        <w:rPr>
          <w:rFonts w:ascii="Arial" w:hAnsi="Arial" w:cs="Arial"/>
        </w:rPr>
      </w:pPr>
    </w:p>
    <w:p w:rsidR="004F5FF2" w:rsidRPr="00DA4DE4" w:rsidRDefault="004F5FF2" w:rsidP="00725AC1">
      <w:pPr>
        <w:jc w:val="both"/>
        <w:rPr>
          <w:rFonts w:ascii="Arial" w:hAnsi="Arial" w:cs="Arial"/>
        </w:rPr>
      </w:pPr>
    </w:p>
    <w:p w:rsidR="00F32B10" w:rsidRPr="00DA4DE4" w:rsidRDefault="00B5058D" w:rsidP="00A8397C">
      <w:pPr>
        <w:tabs>
          <w:tab w:val="left" w:pos="-2835"/>
          <w:tab w:val="left" w:pos="284"/>
          <w:tab w:val="left" w:pos="5567"/>
        </w:tabs>
        <w:jc w:val="both"/>
        <w:rPr>
          <w:rFonts w:ascii="Arial" w:hAnsi="Arial" w:cs="Arial"/>
        </w:rPr>
      </w:pPr>
      <w:r w:rsidRPr="00DA4DE4">
        <w:rPr>
          <w:rFonts w:ascii="Arial" w:hAnsi="Arial" w:cs="Arial"/>
          <w:b/>
        </w:rPr>
        <w:t>5.2.15.4.</w:t>
      </w:r>
      <w:r w:rsidR="002969BC" w:rsidRPr="00DA4DE4">
        <w:rPr>
          <w:rFonts w:ascii="Arial" w:hAnsi="Arial" w:cs="Arial"/>
          <w:b/>
        </w:rPr>
        <w:t xml:space="preserve"> </w:t>
      </w:r>
      <w:r w:rsidR="00F32B10" w:rsidRPr="00DA4DE4">
        <w:rPr>
          <w:rStyle w:val="Textoennegrita"/>
          <w:rFonts w:ascii="Arial" w:hAnsi="Arial" w:cs="Arial"/>
          <w:lang w:val="es-MX"/>
        </w:rPr>
        <w:t>Cuentas de balance</w:t>
      </w:r>
    </w:p>
    <w:p w:rsidR="00F32B10" w:rsidRPr="00DA4DE4" w:rsidRDefault="00F32B10" w:rsidP="00B5058D">
      <w:pPr>
        <w:jc w:val="both"/>
        <w:rPr>
          <w:rFonts w:ascii="Arial" w:hAnsi="Arial" w:cs="Arial"/>
          <w:b/>
        </w:rPr>
      </w:pPr>
    </w:p>
    <w:p w:rsidR="00F32B10" w:rsidRPr="00DA4DE4" w:rsidRDefault="00F32B10" w:rsidP="00F32B10">
      <w:pPr>
        <w:shd w:val="clear" w:color="auto" w:fill="FFFFFF"/>
        <w:tabs>
          <w:tab w:val="left" w:pos="1276"/>
          <w:tab w:val="left" w:pos="1560"/>
        </w:tabs>
        <w:jc w:val="both"/>
        <w:rPr>
          <w:rFonts w:ascii="Arial" w:hAnsi="Arial" w:cs="Arial"/>
        </w:rPr>
      </w:pPr>
      <w:r w:rsidRPr="00DA4DE4">
        <w:rPr>
          <w:rFonts w:ascii="Arial" w:hAnsi="Arial" w:cs="Arial"/>
        </w:rPr>
        <w:t>Los saldos de las cuentas de balance al 31 de diciembre de 2016, se integran de la forma siguiente:</w:t>
      </w:r>
    </w:p>
    <w:p w:rsidR="00F32B10" w:rsidRPr="00DA4DE4" w:rsidRDefault="00F32B10" w:rsidP="00F32B10">
      <w:pPr>
        <w:shd w:val="clear" w:color="auto" w:fill="FFFFFF"/>
        <w:tabs>
          <w:tab w:val="left" w:pos="1276"/>
          <w:tab w:val="left" w:pos="1560"/>
        </w:tabs>
        <w:jc w:val="both"/>
        <w:rPr>
          <w:rFonts w:ascii="Arial" w:hAnsi="Arial" w:cs="Arial"/>
        </w:rPr>
      </w:pPr>
    </w:p>
    <w:tbl>
      <w:tblPr>
        <w:tblW w:w="0" w:type="auto"/>
        <w:jc w:val="center"/>
        <w:tblCellMar>
          <w:left w:w="70" w:type="dxa"/>
          <w:right w:w="70" w:type="dxa"/>
        </w:tblCellMar>
        <w:tblLook w:val="04A0" w:firstRow="1" w:lastRow="0" w:firstColumn="1" w:lastColumn="0" w:noHBand="0" w:noVBand="1"/>
      </w:tblPr>
      <w:tblGrid>
        <w:gridCol w:w="1477"/>
        <w:gridCol w:w="3425"/>
        <w:gridCol w:w="1630"/>
      </w:tblGrid>
      <w:tr w:rsidR="004070F5" w:rsidRPr="00DA4DE4" w:rsidTr="00C97FFD">
        <w:trPr>
          <w:trHeight w:val="23"/>
          <w:tblHeader/>
          <w:jc w:val="center"/>
        </w:trPr>
        <w:tc>
          <w:tcPr>
            <w:tcW w:w="1477" w:type="dxa"/>
            <w:tcBorders>
              <w:top w:val="single" w:sz="4" w:space="0" w:color="auto"/>
              <w:left w:val="single" w:sz="4" w:space="0" w:color="auto"/>
              <w:bottom w:val="single" w:sz="4" w:space="0" w:color="auto"/>
              <w:right w:val="single" w:sz="4" w:space="0" w:color="auto"/>
            </w:tcBorders>
          </w:tcPr>
          <w:p w:rsidR="00EE2AD6" w:rsidRPr="00DA4DE4" w:rsidRDefault="00EE2AD6" w:rsidP="00202A32">
            <w:pPr>
              <w:shd w:val="clear" w:color="auto" w:fill="FFFFFF"/>
              <w:jc w:val="center"/>
              <w:rPr>
                <w:rFonts w:ascii="Arial" w:hAnsi="Arial" w:cs="Arial"/>
                <w:b/>
                <w:bCs/>
                <w:color w:val="000000"/>
                <w:sz w:val="18"/>
                <w:szCs w:val="18"/>
                <w:lang w:val="es-MX" w:eastAsia="es-MX"/>
              </w:rPr>
            </w:pPr>
          </w:p>
          <w:p w:rsidR="004070F5" w:rsidRPr="00DA4DE4" w:rsidRDefault="00C97FFD" w:rsidP="00202A32">
            <w:pPr>
              <w:shd w:val="clear" w:color="auto" w:fill="FFFFFF"/>
              <w:jc w:val="center"/>
              <w:rPr>
                <w:rFonts w:ascii="Arial" w:hAnsi="Arial" w:cs="Arial"/>
                <w:b/>
                <w:sz w:val="18"/>
                <w:szCs w:val="18"/>
              </w:rPr>
            </w:pPr>
            <w:r w:rsidRPr="00DA4DE4">
              <w:rPr>
                <w:rFonts w:ascii="Arial" w:hAnsi="Arial" w:cs="Arial"/>
                <w:b/>
                <w:bCs/>
                <w:color w:val="000000"/>
                <w:sz w:val="18"/>
                <w:szCs w:val="18"/>
                <w:lang w:val="es-MX" w:eastAsia="es-MX"/>
              </w:rPr>
              <w:t>Número de Cuenta</w:t>
            </w:r>
          </w:p>
          <w:p w:rsidR="00C97FFD" w:rsidRPr="00DA4DE4" w:rsidRDefault="00C97FFD" w:rsidP="00202A32">
            <w:pPr>
              <w:shd w:val="clear" w:color="auto" w:fill="FFFFFF"/>
              <w:jc w:val="center"/>
              <w:rPr>
                <w:rFonts w:ascii="Arial" w:hAnsi="Arial" w:cs="Arial"/>
                <w:b/>
                <w:sz w:val="18"/>
                <w:szCs w:val="18"/>
              </w:rPr>
            </w:pP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rsidR="004070F5" w:rsidRPr="00DA4DE4" w:rsidRDefault="004070F5" w:rsidP="00202A32">
            <w:pPr>
              <w:shd w:val="clear" w:color="auto" w:fill="FFFFFF"/>
              <w:jc w:val="center"/>
              <w:rPr>
                <w:rFonts w:ascii="Arial" w:hAnsi="Arial" w:cs="Arial"/>
                <w:b/>
                <w:sz w:val="18"/>
                <w:szCs w:val="18"/>
              </w:rPr>
            </w:pPr>
            <w:r w:rsidRPr="00DA4DE4">
              <w:rPr>
                <w:rFonts w:ascii="Arial" w:hAnsi="Arial" w:cs="Arial"/>
                <w:b/>
                <w:sz w:val="18"/>
                <w:szCs w:val="18"/>
              </w:rPr>
              <w:t>Cuentas de</w:t>
            </w:r>
          </w:p>
          <w:p w:rsidR="004070F5" w:rsidRPr="00DA4DE4" w:rsidRDefault="004070F5" w:rsidP="00202A32">
            <w:pPr>
              <w:shd w:val="clear" w:color="auto" w:fill="FFFFFF"/>
              <w:jc w:val="center"/>
              <w:rPr>
                <w:rFonts w:ascii="Arial" w:hAnsi="Arial" w:cs="Arial"/>
                <w:b/>
                <w:sz w:val="18"/>
                <w:szCs w:val="18"/>
              </w:rPr>
            </w:pPr>
            <w:r w:rsidRPr="00DA4DE4">
              <w:rPr>
                <w:rFonts w:ascii="Arial" w:hAnsi="Arial" w:cs="Arial"/>
                <w:b/>
                <w:sz w:val="18"/>
                <w:szCs w:val="18"/>
              </w:rPr>
              <w:t>Balance</w:t>
            </w:r>
          </w:p>
        </w:tc>
        <w:tc>
          <w:tcPr>
            <w:tcW w:w="1630" w:type="dxa"/>
            <w:tcBorders>
              <w:top w:val="single" w:sz="4" w:space="0" w:color="auto"/>
              <w:left w:val="nil"/>
              <w:bottom w:val="single" w:sz="4" w:space="0" w:color="auto"/>
              <w:right w:val="single" w:sz="4" w:space="0" w:color="auto"/>
            </w:tcBorders>
            <w:shd w:val="clear" w:color="auto" w:fill="auto"/>
            <w:vAlign w:val="center"/>
          </w:tcPr>
          <w:p w:rsidR="004070F5" w:rsidRPr="00DA4DE4" w:rsidRDefault="004070F5" w:rsidP="00202A32">
            <w:pPr>
              <w:shd w:val="clear" w:color="auto" w:fill="FFFFFF"/>
              <w:jc w:val="center"/>
              <w:rPr>
                <w:rFonts w:ascii="Arial" w:hAnsi="Arial" w:cs="Arial"/>
                <w:b/>
                <w:sz w:val="18"/>
                <w:szCs w:val="18"/>
              </w:rPr>
            </w:pPr>
            <w:r w:rsidRPr="00DA4DE4">
              <w:rPr>
                <w:rFonts w:ascii="Arial" w:hAnsi="Arial" w:cs="Arial"/>
                <w:b/>
                <w:sz w:val="18"/>
                <w:szCs w:val="18"/>
              </w:rPr>
              <w:t>Saldo al</w:t>
            </w:r>
          </w:p>
          <w:p w:rsidR="004070F5" w:rsidRPr="00DA4DE4" w:rsidRDefault="004070F5" w:rsidP="00202A32">
            <w:pPr>
              <w:shd w:val="clear" w:color="auto" w:fill="FFFFFF"/>
              <w:jc w:val="center"/>
              <w:rPr>
                <w:rFonts w:ascii="Arial" w:hAnsi="Arial" w:cs="Arial"/>
                <w:b/>
                <w:sz w:val="18"/>
                <w:szCs w:val="18"/>
              </w:rPr>
            </w:pPr>
            <w:r w:rsidRPr="00DA4DE4">
              <w:rPr>
                <w:rFonts w:ascii="Arial" w:hAnsi="Arial" w:cs="Arial"/>
                <w:b/>
                <w:sz w:val="18"/>
                <w:szCs w:val="18"/>
              </w:rPr>
              <w:t>31-12-16 $</w:t>
            </w:r>
          </w:p>
        </w:tc>
      </w:tr>
      <w:tr w:rsidR="004070F5" w:rsidRPr="00DA4DE4" w:rsidTr="00C97FFD">
        <w:trPr>
          <w:trHeight w:val="23"/>
          <w:jc w:val="center"/>
        </w:trPr>
        <w:tc>
          <w:tcPr>
            <w:tcW w:w="1477" w:type="dxa"/>
            <w:tcBorders>
              <w:top w:val="single" w:sz="4" w:space="0" w:color="auto"/>
              <w:left w:val="single" w:sz="4" w:space="0" w:color="auto"/>
              <w:bottom w:val="single" w:sz="4" w:space="0" w:color="auto"/>
              <w:right w:val="single" w:sz="4" w:space="0" w:color="auto"/>
            </w:tcBorders>
          </w:tcPr>
          <w:p w:rsidR="004070F5" w:rsidRPr="00DA4DE4" w:rsidRDefault="00C97FFD" w:rsidP="00C97FFD">
            <w:pPr>
              <w:shd w:val="clear" w:color="auto" w:fill="FFFFFF"/>
              <w:jc w:val="center"/>
              <w:rPr>
                <w:rFonts w:ascii="Arial" w:hAnsi="Arial" w:cs="Arial"/>
                <w:sz w:val="18"/>
                <w:szCs w:val="18"/>
              </w:rPr>
            </w:pPr>
            <w:r w:rsidRPr="00DA4DE4">
              <w:rPr>
                <w:rFonts w:ascii="Arial" w:hAnsi="Arial" w:cs="Arial"/>
                <w:color w:val="000000"/>
                <w:sz w:val="16"/>
                <w:szCs w:val="16"/>
                <w:lang w:val="es-MX" w:eastAsia="es-MX"/>
              </w:rPr>
              <w:t>1101000000</w:t>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0F5" w:rsidRPr="00DA4DE4" w:rsidRDefault="004070F5" w:rsidP="00202A32">
            <w:pPr>
              <w:shd w:val="clear" w:color="auto" w:fill="FFFFFF"/>
              <w:rPr>
                <w:rFonts w:ascii="Arial" w:hAnsi="Arial" w:cs="Arial"/>
                <w:sz w:val="18"/>
                <w:szCs w:val="18"/>
              </w:rPr>
            </w:pPr>
            <w:r w:rsidRPr="00DA4DE4">
              <w:rPr>
                <w:rFonts w:ascii="Arial" w:hAnsi="Arial" w:cs="Arial"/>
                <w:sz w:val="18"/>
                <w:szCs w:val="18"/>
              </w:rPr>
              <w:t>Caja</w:t>
            </w:r>
          </w:p>
        </w:tc>
        <w:tc>
          <w:tcPr>
            <w:tcW w:w="1630" w:type="dxa"/>
            <w:tcBorders>
              <w:top w:val="single" w:sz="4" w:space="0" w:color="auto"/>
              <w:left w:val="nil"/>
              <w:bottom w:val="single" w:sz="4" w:space="0" w:color="auto"/>
              <w:right w:val="single" w:sz="4" w:space="0" w:color="auto"/>
            </w:tcBorders>
            <w:shd w:val="clear" w:color="auto" w:fill="auto"/>
            <w:vAlign w:val="center"/>
          </w:tcPr>
          <w:p w:rsidR="004070F5" w:rsidRPr="00DA4DE4" w:rsidRDefault="004070F5" w:rsidP="00202A32">
            <w:pPr>
              <w:shd w:val="clear" w:color="auto" w:fill="FFFFFF"/>
              <w:jc w:val="right"/>
              <w:rPr>
                <w:rFonts w:ascii="Arial" w:hAnsi="Arial" w:cs="Arial"/>
                <w:sz w:val="18"/>
                <w:szCs w:val="18"/>
              </w:rPr>
            </w:pPr>
            <w:r w:rsidRPr="00DA4DE4">
              <w:rPr>
                <w:rFonts w:ascii="Arial" w:hAnsi="Arial" w:cs="Arial"/>
                <w:sz w:val="18"/>
                <w:szCs w:val="18"/>
              </w:rPr>
              <w:t>0.00</w:t>
            </w:r>
          </w:p>
        </w:tc>
      </w:tr>
      <w:tr w:rsidR="004070F5" w:rsidRPr="00DA4DE4" w:rsidTr="00C97FFD">
        <w:trPr>
          <w:trHeight w:val="23"/>
          <w:jc w:val="center"/>
        </w:trPr>
        <w:tc>
          <w:tcPr>
            <w:tcW w:w="1477" w:type="dxa"/>
            <w:tcBorders>
              <w:top w:val="single" w:sz="4" w:space="0" w:color="auto"/>
              <w:left w:val="single" w:sz="4" w:space="0" w:color="auto"/>
              <w:bottom w:val="single" w:sz="4" w:space="0" w:color="auto"/>
              <w:right w:val="single" w:sz="4" w:space="0" w:color="auto"/>
            </w:tcBorders>
          </w:tcPr>
          <w:p w:rsidR="004070F5" w:rsidRPr="00DA4DE4" w:rsidRDefault="00C97FFD" w:rsidP="00C97FFD">
            <w:pPr>
              <w:shd w:val="clear" w:color="auto" w:fill="FFFFFF"/>
              <w:jc w:val="center"/>
              <w:rPr>
                <w:rFonts w:ascii="Arial" w:hAnsi="Arial" w:cs="Arial"/>
                <w:sz w:val="18"/>
                <w:szCs w:val="18"/>
              </w:rPr>
            </w:pPr>
            <w:r w:rsidRPr="00DA4DE4">
              <w:rPr>
                <w:rFonts w:ascii="Arial" w:hAnsi="Arial" w:cs="Arial"/>
                <w:color w:val="000000"/>
                <w:sz w:val="16"/>
                <w:szCs w:val="16"/>
                <w:lang w:val="es-MX" w:eastAsia="es-MX"/>
              </w:rPr>
              <w:t>1102000000</w:t>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0F5" w:rsidRPr="00DA4DE4" w:rsidRDefault="004070F5" w:rsidP="00202A32">
            <w:pPr>
              <w:shd w:val="clear" w:color="auto" w:fill="FFFFFF"/>
              <w:rPr>
                <w:rFonts w:ascii="Arial" w:hAnsi="Arial" w:cs="Arial"/>
                <w:sz w:val="18"/>
                <w:szCs w:val="18"/>
              </w:rPr>
            </w:pPr>
            <w:r w:rsidRPr="00DA4DE4">
              <w:rPr>
                <w:rFonts w:ascii="Arial" w:hAnsi="Arial" w:cs="Arial"/>
                <w:sz w:val="18"/>
                <w:szCs w:val="18"/>
              </w:rPr>
              <w:t>Bancos</w:t>
            </w:r>
          </w:p>
        </w:tc>
        <w:tc>
          <w:tcPr>
            <w:tcW w:w="1630" w:type="dxa"/>
            <w:tcBorders>
              <w:top w:val="single" w:sz="4" w:space="0" w:color="auto"/>
              <w:left w:val="nil"/>
              <w:bottom w:val="single" w:sz="4" w:space="0" w:color="auto"/>
              <w:right w:val="single" w:sz="4" w:space="0" w:color="auto"/>
            </w:tcBorders>
            <w:shd w:val="clear" w:color="auto" w:fill="auto"/>
            <w:vAlign w:val="center"/>
          </w:tcPr>
          <w:p w:rsidR="004070F5" w:rsidRPr="00DA4DE4" w:rsidRDefault="004070F5" w:rsidP="00202A32">
            <w:pPr>
              <w:shd w:val="clear" w:color="auto" w:fill="FFFFFF"/>
              <w:jc w:val="right"/>
              <w:rPr>
                <w:rFonts w:ascii="Arial" w:hAnsi="Arial" w:cs="Arial"/>
                <w:sz w:val="18"/>
                <w:szCs w:val="18"/>
              </w:rPr>
            </w:pPr>
            <w:r w:rsidRPr="00DA4DE4">
              <w:rPr>
                <w:rFonts w:ascii="Arial" w:hAnsi="Arial" w:cs="Arial"/>
                <w:sz w:val="18"/>
                <w:szCs w:val="18"/>
              </w:rPr>
              <w:t>299,784.39</w:t>
            </w:r>
          </w:p>
        </w:tc>
      </w:tr>
      <w:tr w:rsidR="004070F5" w:rsidRPr="00DA4DE4" w:rsidTr="00C97FFD">
        <w:trPr>
          <w:trHeight w:val="23"/>
          <w:jc w:val="center"/>
        </w:trPr>
        <w:tc>
          <w:tcPr>
            <w:tcW w:w="1477" w:type="dxa"/>
            <w:tcBorders>
              <w:top w:val="single" w:sz="4" w:space="0" w:color="auto"/>
              <w:left w:val="single" w:sz="4" w:space="0" w:color="auto"/>
              <w:bottom w:val="single" w:sz="4" w:space="0" w:color="auto"/>
              <w:right w:val="single" w:sz="4" w:space="0" w:color="auto"/>
            </w:tcBorders>
          </w:tcPr>
          <w:p w:rsidR="004070F5" w:rsidRPr="00DA4DE4" w:rsidRDefault="00C97FFD" w:rsidP="00C97FFD">
            <w:pPr>
              <w:shd w:val="clear" w:color="auto" w:fill="FFFFFF"/>
              <w:jc w:val="center"/>
              <w:rPr>
                <w:rFonts w:ascii="Arial" w:hAnsi="Arial" w:cs="Arial"/>
                <w:sz w:val="18"/>
                <w:szCs w:val="18"/>
              </w:rPr>
            </w:pPr>
            <w:r w:rsidRPr="00DA4DE4">
              <w:rPr>
                <w:rFonts w:ascii="Arial" w:hAnsi="Arial" w:cs="Arial"/>
                <w:color w:val="000000"/>
                <w:sz w:val="16"/>
                <w:szCs w:val="16"/>
                <w:lang w:val="es-MX" w:eastAsia="es-MX"/>
              </w:rPr>
              <w:t>1103000000</w:t>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0F5" w:rsidRPr="00DA4DE4" w:rsidRDefault="004070F5" w:rsidP="00202A32">
            <w:pPr>
              <w:shd w:val="clear" w:color="auto" w:fill="FFFFFF"/>
              <w:rPr>
                <w:rFonts w:ascii="Arial" w:hAnsi="Arial" w:cs="Arial"/>
                <w:sz w:val="18"/>
                <w:szCs w:val="18"/>
              </w:rPr>
            </w:pPr>
            <w:r w:rsidRPr="00DA4DE4">
              <w:rPr>
                <w:rFonts w:ascii="Arial" w:hAnsi="Arial" w:cs="Arial"/>
                <w:sz w:val="18"/>
                <w:szCs w:val="18"/>
              </w:rPr>
              <w:t xml:space="preserve">Inversiones </w:t>
            </w:r>
          </w:p>
        </w:tc>
        <w:tc>
          <w:tcPr>
            <w:tcW w:w="1630" w:type="dxa"/>
            <w:tcBorders>
              <w:top w:val="single" w:sz="4" w:space="0" w:color="auto"/>
              <w:left w:val="nil"/>
              <w:bottom w:val="single" w:sz="4" w:space="0" w:color="auto"/>
              <w:right w:val="single" w:sz="4" w:space="0" w:color="auto"/>
            </w:tcBorders>
            <w:shd w:val="clear" w:color="auto" w:fill="auto"/>
            <w:vAlign w:val="center"/>
          </w:tcPr>
          <w:p w:rsidR="004070F5" w:rsidRPr="00DA4DE4" w:rsidRDefault="004070F5" w:rsidP="00F32B10">
            <w:pPr>
              <w:shd w:val="clear" w:color="auto" w:fill="FFFFFF"/>
              <w:jc w:val="right"/>
              <w:rPr>
                <w:rFonts w:ascii="Arial" w:hAnsi="Arial" w:cs="Arial"/>
                <w:sz w:val="18"/>
                <w:szCs w:val="18"/>
              </w:rPr>
            </w:pPr>
            <w:r w:rsidRPr="00DA4DE4">
              <w:rPr>
                <w:rFonts w:ascii="Arial" w:hAnsi="Arial" w:cs="Arial"/>
                <w:sz w:val="18"/>
                <w:szCs w:val="18"/>
              </w:rPr>
              <w:t>0.00</w:t>
            </w:r>
          </w:p>
        </w:tc>
      </w:tr>
      <w:tr w:rsidR="004070F5" w:rsidRPr="00DA4DE4" w:rsidTr="00C97FFD">
        <w:trPr>
          <w:trHeight w:val="23"/>
          <w:jc w:val="center"/>
        </w:trPr>
        <w:tc>
          <w:tcPr>
            <w:tcW w:w="1477" w:type="dxa"/>
            <w:tcBorders>
              <w:top w:val="single" w:sz="4" w:space="0" w:color="auto"/>
              <w:left w:val="single" w:sz="4" w:space="0" w:color="auto"/>
              <w:bottom w:val="single" w:sz="4" w:space="0" w:color="auto"/>
              <w:right w:val="single" w:sz="4" w:space="0" w:color="auto"/>
            </w:tcBorders>
          </w:tcPr>
          <w:p w:rsidR="004070F5" w:rsidRPr="00DA4DE4" w:rsidRDefault="00C97FFD" w:rsidP="00C97FFD">
            <w:pPr>
              <w:shd w:val="clear" w:color="auto" w:fill="FFFFFF"/>
              <w:jc w:val="center"/>
              <w:rPr>
                <w:rFonts w:ascii="Arial" w:hAnsi="Arial" w:cs="Arial"/>
                <w:sz w:val="18"/>
                <w:szCs w:val="18"/>
              </w:rPr>
            </w:pPr>
            <w:r w:rsidRPr="00DA4DE4">
              <w:rPr>
                <w:rFonts w:ascii="Arial" w:hAnsi="Arial" w:cs="Arial"/>
                <w:color w:val="000000"/>
                <w:sz w:val="16"/>
                <w:szCs w:val="16"/>
                <w:lang w:val="es-MX" w:eastAsia="es-MX"/>
              </w:rPr>
              <w:t>1104000000</w:t>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0F5" w:rsidRPr="00DA4DE4" w:rsidRDefault="004070F5" w:rsidP="00202A32">
            <w:pPr>
              <w:shd w:val="clear" w:color="auto" w:fill="FFFFFF"/>
              <w:rPr>
                <w:rFonts w:ascii="Arial" w:hAnsi="Arial" w:cs="Arial"/>
                <w:sz w:val="18"/>
                <w:szCs w:val="18"/>
              </w:rPr>
            </w:pPr>
            <w:r w:rsidRPr="00DA4DE4">
              <w:rPr>
                <w:rFonts w:ascii="Arial" w:hAnsi="Arial" w:cs="Arial"/>
                <w:sz w:val="18"/>
                <w:szCs w:val="18"/>
              </w:rPr>
              <w:t>Cuentas por Cobrar</w:t>
            </w:r>
          </w:p>
        </w:tc>
        <w:tc>
          <w:tcPr>
            <w:tcW w:w="1630" w:type="dxa"/>
            <w:tcBorders>
              <w:top w:val="single" w:sz="4" w:space="0" w:color="auto"/>
              <w:left w:val="nil"/>
              <w:bottom w:val="single" w:sz="4" w:space="0" w:color="auto"/>
              <w:right w:val="single" w:sz="4" w:space="0" w:color="auto"/>
            </w:tcBorders>
            <w:shd w:val="clear" w:color="auto" w:fill="auto"/>
            <w:vAlign w:val="center"/>
          </w:tcPr>
          <w:p w:rsidR="004070F5" w:rsidRPr="00DA4DE4" w:rsidRDefault="004070F5" w:rsidP="00202A32">
            <w:pPr>
              <w:shd w:val="clear" w:color="auto" w:fill="FFFFFF"/>
              <w:jc w:val="right"/>
              <w:rPr>
                <w:rFonts w:ascii="Arial" w:hAnsi="Arial" w:cs="Arial"/>
                <w:sz w:val="18"/>
                <w:szCs w:val="18"/>
              </w:rPr>
            </w:pPr>
            <w:r w:rsidRPr="00DA4DE4">
              <w:rPr>
                <w:rFonts w:ascii="Arial" w:hAnsi="Arial" w:cs="Arial"/>
                <w:sz w:val="18"/>
                <w:szCs w:val="18"/>
              </w:rPr>
              <w:t>3,480.00</w:t>
            </w:r>
          </w:p>
        </w:tc>
      </w:tr>
      <w:tr w:rsidR="004070F5" w:rsidRPr="00DA4DE4" w:rsidTr="00C97FFD">
        <w:trPr>
          <w:trHeight w:val="23"/>
          <w:jc w:val="center"/>
        </w:trPr>
        <w:tc>
          <w:tcPr>
            <w:tcW w:w="1477" w:type="dxa"/>
            <w:tcBorders>
              <w:top w:val="single" w:sz="4" w:space="0" w:color="auto"/>
              <w:left w:val="single" w:sz="4" w:space="0" w:color="auto"/>
              <w:bottom w:val="single" w:sz="4" w:space="0" w:color="auto"/>
              <w:right w:val="single" w:sz="4" w:space="0" w:color="auto"/>
            </w:tcBorders>
          </w:tcPr>
          <w:p w:rsidR="004070F5" w:rsidRPr="00DA4DE4" w:rsidRDefault="00C97FFD" w:rsidP="00C97FFD">
            <w:pPr>
              <w:shd w:val="clear" w:color="auto" w:fill="FFFFFF"/>
              <w:jc w:val="center"/>
              <w:rPr>
                <w:rFonts w:ascii="Arial" w:hAnsi="Arial" w:cs="Arial"/>
                <w:sz w:val="18"/>
                <w:szCs w:val="18"/>
              </w:rPr>
            </w:pPr>
            <w:r w:rsidRPr="00DA4DE4">
              <w:rPr>
                <w:rFonts w:ascii="Arial" w:hAnsi="Arial" w:cs="Arial"/>
                <w:color w:val="000000"/>
                <w:sz w:val="16"/>
                <w:szCs w:val="16"/>
                <w:lang w:val="es-MX" w:eastAsia="es-MX"/>
              </w:rPr>
              <w:t>1201000000</w:t>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rsidR="004070F5" w:rsidRPr="00DA4DE4" w:rsidRDefault="004070F5" w:rsidP="00202A32">
            <w:pPr>
              <w:shd w:val="clear" w:color="auto" w:fill="FFFFFF"/>
              <w:rPr>
                <w:rFonts w:ascii="Arial" w:hAnsi="Arial" w:cs="Arial"/>
                <w:sz w:val="18"/>
                <w:szCs w:val="18"/>
              </w:rPr>
            </w:pPr>
            <w:r w:rsidRPr="00DA4DE4">
              <w:rPr>
                <w:rFonts w:ascii="Arial" w:hAnsi="Arial" w:cs="Arial"/>
                <w:sz w:val="18"/>
                <w:szCs w:val="18"/>
              </w:rPr>
              <w:t>Propiedad Planta y Equipo</w:t>
            </w:r>
          </w:p>
        </w:tc>
        <w:tc>
          <w:tcPr>
            <w:tcW w:w="1630" w:type="dxa"/>
            <w:tcBorders>
              <w:top w:val="single" w:sz="4" w:space="0" w:color="auto"/>
              <w:left w:val="nil"/>
              <w:bottom w:val="single" w:sz="4" w:space="0" w:color="auto"/>
              <w:right w:val="single" w:sz="4" w:space="0" w:color="auto"/>
            </w:tcBorders>
            <w:shd w:val="clear" w:color="auto" w:fill="auto"/>
            <w:vAlign w:val="center"/>
          </w:tcPr>
          <w:p w:rsidR="004070F5" w:rsidRPr="00DA4DE4" w:rsidRDefault="004070F5" w:rsidP="00202A32">
            <w:pPr>
              <w:shd w:val="clear" w:color="auto" w:fill="FFFFFF"/>
              <w:jc w:val="right"/>
              <w:rPr>
                <w:rFonts w:ascii="Arial" w:hAnsi="Arial" w:cs="Arial"/>
                <w:sz w:val="18"/>
                <w:szCs w:val="18"/>
              </w:rPr>
            </w:pPr>
            <w:r w:rsidRPr="00DA4DE4">
              <w:rPr>
                <w:rFonts w:ascii="Arial" w:hAnsi="Arial" w:cs="Arial"/>
                <w:sz w:val="18"/>
                <w:szCs w:val="18"/>
              </w:rPr>
              <w:t>6,454,098.41</w:t>
            </w:r>
          </w:p>
        </w:tc>
      </w:tr>
      <w:tr w:rsidR="004070F5" w:rsidRPr="00DA4DE4" w:rsidTr="00C97FFD">
        <w:trPr>
          <w:trHeight w:val="23"/>
          <w:jc w:val="center"/>
        </w:trPr>
        <w:tc>
          <w:tcPr>
            <w:tcW w:w="1477" w:type="dxa"/>
            <w:tcBorders>
              <w:top w:val="single" w:sz="4" w:space="0" w:color="auto"/>
              <w:left w:val="single" w:sz="4" w:space="0" w:color="auto"/>
              <w:bottom w:val="single" w:sz="4" w:space="0" w:color="auto"/>
              <w:right w:val="single" w:sz="4" w:space="0" w:color="auto"/>
            </w:tcBorders>
          </w:tcPr>
          <w:p w:rsidR="004070F5" w:rsidRPr="00DA4DE4" w:rsidRDefault="00C97FFD" w:rsidP="00C97FFD">
            <w:pPr>
              <w:shd w:val="clear" w:color="auto" w:fill="FFFFFF"/>
              <w:jc w:val="center"/>
              <w:rPr>
                <w:rFonts w:ascii="Arial" w:hAnsi="Arial" w:cs="Arial"/>
                <w:sz w:val="18"/>
                <w:szCs w:val="18"/>
              </w:rPr>
            </w:pPr>
            <w:r w:rsidRPr="00DA4DE4">
              <w:rPr>
                <w:rFonts w:ascii="Arial" w:hAnsi="Arial" w:cs="Arial"/>
                <w:color w:val="000000"/>
                <w:sz w:val="16"/>
                <w:szCs w:val="16"/>
                <w:lang w:val="es-MX" w:eastAsia="es-MX"/>
              </w:rPr>
              <w:t>2102000000</w:t>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0F5" w:rsidRPr="00DA4DE4" w:rsidRDefault="004070F5" w:rsidP="00202A32">
            <w:pPr>
              <w:shd w:val="clear" w:color="auto" w:fill="FFFFFF"/>
              <w:rPr>
                <w:rFonts w:ascii="Arial" w:hAnsi="Arial" w:cs="Arial"/>
                <w:sz w:val="18"/>
                <w:szCs w:val="18"/>
              </w:rPr>
            </w:pPr>
            <w:r w:rsidRPr="00DA4DE4">
              <w:rPr>
                <w:rFonts w:ascii="Arial" w:hAnsi="Arial" w:cs="Arial"/>
                <w:sz w:val="18"/>
                <w:szCs w:val="18"/>
              </w:rPr>
              <w:t>Cuentas por Pagar</w:t>
            </w:r>
          </w:p>
        </w:tc>
        <w:tc>
          <w:tcPr>
            <w:tcW w:w="1630" w:type="dxa"/>
            <w:tcBorders>
              <w:top w:val="single" w:sz="4" w:space="0" w:color="auto"/>
              <w:left w:val="nil"/>
              <w:bottom w:val="single" w:sz="4" w:space="0" w:color="auto"/>
              <w:right w:val="single" w:sz="4" w:space="0" w:color="auto"/>
            </w:tcBorders>
            <w:shd w:val="clear" w:color="auto" w:fill="auto"/>
            <w:vAlign w:val="center"/>
          </w:tcPr>
          <w:p w:rsidR="004070F5" w:rsidRPr="00DA4DE4" w:rsidRDefault="004070F5" w:rsidP="00202A32">
            <w:pPr>
              <w:shd w:val="clear" w:color="auto" w:fill="FFFFFF"/>
              <w:jc w:val="right"/>
              <w:rPr>
                <w:rFonts w:ascii="Arial" w:hAnsi="Arial" w:cs="Arial"/>
                <w:sz w:val="18"/>
                <w:szCs w:val="18"/>
              </w:rPr>
            </w:pPr>
            <w:r w:rsidRPr="00DA4DE4">
              <w:rPr>
                <w:rFonts w:ascii="Arial" w:hAnsi="Arial" w:cs="Arial"/>
                <w:sz w:val="18"/>
                <w:szCs w:val="18"/>
              </w:rPr>
              <w:t>3,356,917.40</w:t>
            </w:r>
          </w:p>
        </w:tc>
      </w:tr>
      <w:tr w:rsidR="004070F5" w:rsidRPr="00DA4DE4" w:rsidTr="00C97FFD">
        <w:trPr>
          <w:trHeight w:val="23"/>
          <w:jc w:val="center"/>
        </w:trPr>
        <w:tc>
          <w:tcPr>
            <w:tcW w:w="1477" w:type="dxa"/>
            <w:tcBorders>
              <w:top w:val="single" w:sz="4" w:space="0" w:color="auto"/>
              <w:left w:val="single" w:sz="4" w:space="0" w:color="auto"/>
              <w:bottom w:val="single" w:sz="4" w:space="0" w:color="auto"/>
              <w:right w:val="single" w:sz="4" w:space="0" w:color="auto"/>
            </w:tcBorders>
          </w:tcPr>
          <w:p w:rsidR="004070F5" w:rsidRPr="00DA4DE4" w:rsidRDefault="00C97FFD" w:rsidP="00C97FFD">
            <w:pPr>
              <w:shd w:val="clear" w:color="auto" w:fill="FFFFFF"/>
              <w:jc w:val="center"/>
              <w:rPr>
                <w:rFonts w:ascii="Arial" w:hAnsi="Arial" w:cs="Arial"/>
                <w:sz w:val="18"/>
                <w:szCs w:val="18"/>
              </w:rPr>
            </w:pPr>
            <w:r w:rsidRPr="00DA4DE4">
              <w:rPr>
                <w:rFonts w:ascii="Arial" w:hAnsi="Arial" w:cs="Arial"/>
                <w:color w:val="000000"/>
                <w:sz w:val="16"/>
                <w:szCs w:val="16"/>
                <w:lang w:val="es-MX" w:eastAsia="es-MX"/>
              </w:rPr>
              <w:t>2103000000</w:t>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0F5" w:rsidRPr="00DA4DE4" w:rsidRDefault="004070F5" w:rsidP="00202A32">
            <w:pPr>
              <w:shd w:val="clear" w:color="auto" w:fill="FFFFFF"/>
              <w:rPr>
                <w:rFonts w:ascii="Arial" w:hAnsi="Arial" w:cs="Arial"/>
                <w:sz w:val="18"/>
                <w:szCs w:val="18"/>
              </w:rPr>
            </w:pPr>
            <w:r w:rsidRPr="00DA4DE4">
              <w:rPr>
                <w:rFonts w:ascii="Arial" w:hAnsi="Arial" w:cs="Arial"/>
                <w:sz w:val="18"/>
                <w:szCs w:val="18"/>
              </w:rPr>
              <w:t>Impuestos</w:t>
            </w:r>
          </w:p>
        </w:tc>
        <w:tc>
          <w:tcPr>
            <w:tcW w:w="1630" w:type="dxa"/>
            <w:tcBorders>
              <w:top w:val="single" w:sz="4" w:space="0" w:color="auto"/>
              <w:left w:val="nil"/>
              <w:bottom w:val="single" w:sz="4" w:space="0" w:color="auto"/>
              <w:right w:val="single" w:sz="4" w:space="0" w:color="auto"/>
            </w:tcBorders>
            <w:shd w:val="clear" w:color="auto" w:fill="auto"/>
            <w:vAlign w:val="center"/>
          </w:tcPr>
          <w:p w:rsidR="004070F5" w:rsidRPr="00DA4DE4" w:rsidRDefault="004070F5" w:rsidP="00202A32">
            <w:pPr>
              <w:shd w:val="clear" w:color="auto" w:fill="FFFFFF"/>
              <w:jc w:val="right"/>
              <w:rPr>
                <w:rFonts w:ascii="Arial" w:hAnsi="Arial" w:cs="Arial"/>
                <w:sz w:val="18"/>
                <w:szCs w:val="18"/>
              </w:rPr>
            </w:pPr>
            <w:r w:rsidRPr="00DA4DE4">
              <w:rPr>
                <w:rFonts w:ascii="Arial" w:hAnsi="Arial" w:cs="Arial"/>
                <w:sz w:val="18"/>
                <w:szCs w:val="18"/>
              </w:rPr>
              <w:t>647,853.18</w:t>
            </w:r>
          </w:p>
        </w:tc>
      </w:tr>
    </w:tbl>
    <w:p w:rsidR="00F32B10" w:rsidRPr="00DA4DE4" w:rsidRDefault="00F32B10" w:rsidP="00F32B10">
      <w:pPr>
        <w:jc w:val="both"/>
        <w:rPr>
          <w:rFonts w:ascii="Arial" w:hAnsi="Arial" w:cs="Arial"/>
          <w:b/>
          <w:color w:val="000000"/>
        </w:rPr>
      </w:pPr>
    </w:p>
    <w:p w:rsidR="002D1F84" w:rsidRPr="00DA4DE4" w:rsidRDefault="002D1F84" w:rsidP="002D1F84">
      <w:pPr>
        <w:ind w:right="49"/>
        <w:jc w:val="both"/>
        <w:rPr>
          <w:rFonts w:ascii="Arial" w:hAnsi="Arial" w:cs="Arial"/>
          <w:bCs/>
        </w:rPr>
      </w:pPr>
      <w:r w:rsidRPr="00DA4DE4">
        <w:rPr>
          <w:rFonts w:ascii="Arial" w:hAnsi="Arial" w:cs="Arial"/>
        </w:rPr>
        <w:lastRenderedPageBreak/>
        <w:t>De la revisión se determinó que la documentación presentada en el SIF</w:t>
      </w:r>
      <w:r w:rsidRPr="00DA4DE4">
        <w:rPr>
          <w:rFonts w:ascii="Arial" w:hAnsi="Arial" w:cs="Arial"/>
          <w:bCs/>
        </w:rPr>
        <w:t>, se apega a lo dispuesto las Leyes Generales y en el RF, con excepción de lo que se describe en puntos subsecuentes.</w:t>
      </w:r>
    </w:p>
    <w:p w:rsidR="00F719D1" w:rsidRPr="00DA4DE4" w:rsidRDefault="00F719D1" w:rsidP="00B5058D">
      <w:pPr>
        <w:jc w:val="both"/>
        <w:rPr>
          <w:rFonts w:ascii="Arial" w:hAnsi="Arial" w:cs="Arial"/>
          <w:b/>
          <w:color w:val="000000"/>
        </w:rPr>
      </w:pPr>
    </w:p>
    <w:p w:rsidR="00C144A9" w:rsidRPr="00DA4DE4" w:rsidRDefault="00C144A9" w:rsidP="00C144A9">
      <w:pPr>
        <w:ind w:right="332"/>
        <w:jc w:val="both"/>
        <w:rPr>
          <w:rFonts w:ascii="Arial" w:eastAsia="Calibri" w:hAnsi="Arial" w:cs="Arial"/>
          <w:b/>
          <w:kern w:val="2"/>
          <w:lang w:eastAsia="es-ES_tradnl"/>
        </w:rPr>
      </w:pPr>
      <w:r w:rsidRPr="00DA4DE4">
        <w:rPr>
          <w:rFonts w:ascii="Arial" w:eastAsia="Calibri" w:hAnsi="Arial" w:cs="Arial"/>
          <w:b/>
          <w:kern w:val="2"/>
          <w:lang w:eastAsia="es-ES_tradnl"/>
        </w:rPr>
        <w:t>Bancos</w:t>
      </w:r>
    </w:p>
    <w:p w:rsidR="00C144A9" w:rsidRPr="00DA4DE4" w:rsidRDefault="00C144A9" w:rsidP="00C144A9">
      <w:pPr>
        <w:ind w:right="332"/>
        <w:jc w:val="both"/>
        <w:rPr>
          <w:rFonts w:ascii="Arial" w:eastAsia="Calibri" w:hAnsi="Arial" w:cs="Arial"/>
          <w:b/>
          <w:kern w:val="2"/>
          <w:lang w:eastAsia="es-ES_tradnl"/>
        </w:rPr>
      </w:pPr>
    </w:p>
    <w:p w:rsidR="00C144A9" w:rsidRPr="00DA4DE4" w:rsidRDefault="00C144A9" w:rsidP="00C144A9">
      <w:pPr>
        <w:ind w:right="332"/>
        <w:jc w:val="both"/>
        <w:rPr>
          <w:rFonts w:ascii="Arial" w:hAnsi="Arial" w:cs="Arial"/>
        </w:rPr>
      </w:pPr>
      <w:r w:rsidRPr="00DA4DE4">
        <w:rPr>
          <w:rFonts w:ascii="Arial" w:hAnsi="Arial" w:cs="Arial"/>
        </w:rPr>
        <w:t xml:space="preserve">El sujeto obligado reportó a la autoridad electoral </w:t>
      </w:r>
      <w:r w:rsidR="00210DF4" w:rsidRPr="00DA4DE4">
        <w:rPr>
          <w:rFonts w:ascii="Arial" w:hAnsi="Arial" w:cs="Arial"/>
        </w:rPr>
        <w:t>4</w:t>
      </w:r>
      <w:r w:rsidR="00900524" w:rsidRPr="00DA4DE4">
        <w:rPr>
          <w:rFonts w:ascii="Arial" w:hAnsi="Arial" w:cs="Arial"/>
        </w:rPr>
        <w:t xml:space="preserve"> cuentas bancarias</w:t>
      </w:r>
      <w:r w:rsidRPr="00DA4DE4">
        <w:rPr>
          <w:rFonts w:ascii="Arial" w:hAnsi="Arial" w:cs="Arial"/>
        </w:rPr>
        <w:t xml:space="preserve"> </w:t>
      </w:r>
      <w:r w:rsidR="00210DF4" w:rsidRPr="00DA4DE4">
        <w:rPr>
          <w:rFonts w:ascii="Arial" w:hAnsi="Arial" w:cs="Arial"/>
        </w:rPr>
        <w:t xml:space="preserve">de cheques </w:t>
      </w:r>
      <w:r w:rsidR="00900524" w:rsidRPr="00DA4DE4">
        <w:rPr>
          <w:rFonts w:ascii="Arial" w:hAnsi="Arial" w:cs="Arial"/>
        </w:rPr>
        <w:t xml:space="preserve">las cuales se reportan en el Comité </w:t>
      </w:r>
      <w:r w:rsidR="0071111A" w:rsidRPr="00DA4DE4">
        <w:rPr>
          <w:rFonts w:ascii="Arial" w:hAnsi="Arial" w:cs="Arial"/>
        </w:rPr>
        <w:t xml:space="preserve">Ejecutivo </w:t>
      </w:r>
      <w:r w:rsidR="00900524" w:rsidRPr="00DA4DE4">
        <w:rPr>
          <w:rFonts w:ascii="Arial" w:hAnsi="Arial" w:cs="Arial"/>
        </w:rPr>
        <w:t>Estatal.</w:t>
      </w:r>
      <w:r w:rsidRPr="00DA4DE4">
        <w:rPr>
          <w:rFonts w:ascii="Arial" w:hAnsi="Arial" w:cs="Arial"/>
        </w:rPr>
        <w:t xml:space="preserve"> A continuación, se detallan las cuentas bancarias:</w:t>
      </w:r>
    </w:p>
    <w:p w:rsidR="00E9427E" w:rsidRPr="00DA4DE4" w:rsidRDefault="00E9427E" w:rsidP="00C144A9">
      <w:pPr>
        <w:ind w:right="332"/>
        <w:jc w:val="both"/>
        <w:rPr>
          <w:rFonts w:ascii="Arial" w:hAnsi="Arial" w:cs="Arial"/>
        </w:rPr>
      </w:pPr>
    </w:p>
    <w:tbl>
      <w:tblPr>
        <w:tblW w:w="8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0"/>
        <w:gridCol w:w="1433"/>
        <w:gridCol w:w="1051"/>
        <w:gridCol w:w="334"/>
        <w:gridCol w:w="334"/>
        <w:gridCol w:w="741"/>
        <w:gridCol w:w="343"/>
        <w:gridCol w:w="632"/>
        <w:gridCol w:w="934"/>
        <w:gridCol w:w="495"/>
        <w:gridCol w:w="1585"/>
      </w:tblGrid>
      <w:tr w:rsidR="00E9427E" w:rsidRPr="00DA4DE4" w:rsidTr="00FF35E3">
        <w:trPr>
          <w:trHeight w:val="214"/>
          <w:jc w:val="center"/>
        </w:trPr>
        <w:tc>
          <w:tcPr>
            <w:tcW w:w="730" w:type="dxa"/>
            <w:vMerge w:val="restart"/>
            <w:shd w:val="clear" w:color="auto" w:fill="auto"/>
            <w:vAlign w:val="center"/>
            <w:hideMark/>
          </w:tcPr>
          <w:p w:rsidR="00E9427E" w:rsidRPr="00DA4DE4" w:rsidRDefault="00E9427E" w:rsidP="00E9427E">
            <w:pPr>
              <w:jc w:val="center"/>
              <w:rPr>
                <w:rFonts w:ascii="Arial" w:hAnsi="Arial" w:cs="Arial"/>
                <w:b/>
                <w:bCs/>
                <w:color w:val="000000"/>
                <w:sz w:val="12"/>
                <w:szCs w:val="12"/>
                <w:lang w:val="es-MX" w:eastAsia="es-MX"/>
              </w:rPr>
            </w:pPr>
            <w:r w:rsidRPr="00DA4DE4">
              <w:rPr>
                <w:rFonts w:ascii="Arial" w:hAnsi="Arial" w:cs="Arial"/>
                <w:b/>
                <w:bCs/>
                <w:color w:val="000000"/>
                <w:sz w:val="12"/>
                <w:szCs w:val="12"/>
                <w:lang w:val="es-MX" w:eastAsia="es-MX"/>
              </w:rPr>
              <w:t>COMITÉ</w:t>
            </w:r>
          </w:p>
        </w:tc>
        <w:tc>
          <w:tcPr>
            <w:tcW w:w="1433" w:type="dxa"/>
            <w:vMerge w:val="restart"/>
            <w:shd w:val="clear" w:color="auto" w:fill="auto"/>
            <w:vAlign w:val="center"/>
            <w:hideMark/>
          </w:tcPr>
          <w:p w:rsidR="00E9427E" w:rsidRPr="00DA4DE4" w:rsidRDefault="00E9427E" w:rsidP="00E9427E">
            <w:pPr>
              <w:jc w:val="center"/>
              <w:rPr>
                <w:rFonts w:ascii="Arial" w:hAnsi="Arial" w:cs="Arial"/>
                <w:b/>
                <w:bCs/>
                <w:color w:val="000000"/>
                <w:sz w:val="12"/>
                <w:szCs w:val="12"/>
                <w:lang w:val="es-MX" w:eastAsia="es-MX"/>
              </w:rPr>
            </w:pPr>
            <w:r w:rsidRPr="00DA4DE4">
              <w:rPr>
                <w:rFonts w:ascii="Arial" w:hAnsi="Arial" w:cs="Arial"/>
                <w:b/>
                <w:bCs/>
                <w:color w:val="000000"/>
                <w:sz w:val="12"/>
                <w:szCs w:val="12"/>
                <w:lang w:val="es-MX" w:eastAsia="es-MX"/>
              </w:rPr>
              <w:t>BANCO</w:t>
            </w:r>
          </w:p>
        </w:tc>
        <w:tc>
          <w:tcPr>
            <w:tcW w:w="1051" w:type="dxa"/>
            <w:vMerge w:val="restart"/>
            <w:shd w:val="clear" w:color="auto" w:fill="auto"/>
            <w:vAlign w:val="center"/>
            <w:hideMark/>
          </w:tcPr>
          <w:p w:rsidR="00E9427E" w:rsidRPr="00DA4DE4" w:rsidRDefault="00E9427E" w:rsidP="00E9427E">
            <w:pPr>
              <w:jc w:val="center"/>
              <w:rPr>
                <w:rFonts w:ascii="Arial" w:hAnsi="Arial" w:cs="Arial"/>
                <w:b/>
                <w:bCs/>
                <w:color w:val="000000"/>
                <w:sz w:val="12"/>
                <w:szCs w:val="12"/>
                <w:lang w:val="es-MX" w:eastAsia="es-MX"/>
              </w:rPr>
            </w:pPr>
            <w:r w:rsidRPr="00DA4DE4">
              <w:rPr>
                <w:rFonts w:ascii="Arial" w:hAnsi="Arial" w:cs="Arial"/>
                <w:b/>
                <w:bCs/>
                <w:color w:val="000000"/>
                <w:sz w:val="12"/>
                <w:szCs w:val="12"/>
                <w:lang w:val="es-MX" w:eastAsia="es-MX"/>
              </w:rPr>
              <w:t>No DE CUENTA BANCARIA</w:t>
            </w:r>
          </w:p>
        </w:tc>
        <w:tc>
          <w:tcPr>
            <w:tcW w:w="0" w:type="auto"/>
            <w:gridSpan w:val="2"/>
            <w:vMerge w:val="restart"/>
            <w:shd w:val="clear" w:color="auto" w:fill="auto"/>
            <w:vAlign w:val="center"/>
            <w:hideMark/>
          </w:tcPr>
          <w:p w:rsidR="00E9427E" w:rsidRPr="00DA4DE4" w:rsidRDefault="00E9427E" w:rsidP="00E9427E">
            <w:pPr>
              <w:jc w:val="center"/>
              <w:rPr>
                <w:rFonts w:ascii="Arial" w:hAnsi="Arial" w:cs="Arial"/>
                <w:b/>
                <w:bCs/>
                <w:color w:val="000000"/>
                <w:sz w:val="12"/>
                <w:szCs w:val="12"/>
                <w:lang w:val="es-MX" w:eastAsia="es-MX"/>
              </w:rPr>
            </w:pPr>
            <w:r w:rsidRPr="00DA4DE4">
              <w:rPr>
                <w:rFonts w:ascii="Arial" w:hAnsi="Arial" w:cs="Arial"/>
                <w:b/>
                <w:bCs/>
                <w:color w:val="000000"/>
                <w:sz w:val="12"/>
                <w:szCs w:val="12"/>
                <w:lang w:val="es-MX" w:eastAsia="es-MX"/>
              </w:rPr>
              <w:t>TIPO DE CUENTA</w:t>
            </w:r>
          </w:p>
        </w:tc>
        <w:tc>
          <w:tcPr>
            <w:tcW w:w="1084" w:type="dxa"/>
            <w:gridSpan w:val="2"/>
            <w:vMerge w:val="restart"/>
            <w:shd w:val="clear" w:color="auto" w:fill="auto"/>
            <w:vAlign w:val="center"/>
            <w:hideMark/>
          </w:tcPr>
          <w:p w:rsidR="00E9427E" w:rsidRPr="00DA4DE4" w:rsidRDefault="00E9427E" w:rsidP="00E9427E">
            <w:pPr>
              <w:jc w:val="center"/>
              <w:rPr>
                <w:rFonts w:ascii="Arial" w:hAnsi="Arial" w:cs="Arial"/>
                <w:b/>
                <w:bCs/>
                <w:color w:val="000000"/>
                <w:sz w:val="12"/>
                <w:szCs w:val="12"/>
                <w:lang w:val="es-MX" w:eastAsia="es-MX"/>
              </w:rPr>
            </w:pPr>
            <w:r w:rsidRPr="00DA4DE4">
              <w:rPr>
                <w:rFonts w:ascii="Arial" w:hAnsi="Arial" w:cs="Arial"/>
                <w:b/>
                <w:bCs/>
                <w:color w:val="000000"/>
                <w:sz w:val="12"/>
                <w:szCs w:val="12"/>
                <w:lang w:val="es-MX" w:eastAsia="es-MX"/>
              </w:rPr>
              <w:t>FECHA</w:t>
            </w:r>
          </w:p>
        </w:tc>
        <w:tc>
          <w:tcPr>
            <w:tcW w:w="1566" w:type="dxa"/>
            <w:gridSpan w:val="2"/>
            <w:vMerge w:val="restart"/>
            <w:shd w:val="clear" w:color="auto" w:fill="auto"/>
            <w:vAlign w:val="center"/>
            <w:hideMark/>
          </w:tcPr>
          <w:p w:rsidR="00E9427E" w:rsidRPr="00DA4DE4" w:rsidRDefault="00E9427E" w:rsidP="00E9427E">
            <w:pPr>
              <w:jc w:val="center"/>
              <w:rPr>
                <w:rFonts w:ascii="Arial" w:hAnsi="Arial" w:cs="Arial"/>
                <w:b/>
                <w:bCs/>
                <w:color w:val="000000"/>
                <w:sz w:val="12"/>
                <w:szCs w:val="12"/>
                <w:lang w:val="es-MX" w:eastAsia="es-MX"/>
              </w:rPr>
            </w:pPr>
            <w:r w:rsidRPr="00DA4DE4">
              <w:rPr>
                <w:rFonts w:ascii="Arial" w:hAnsi="Arial" w:cs="Arial"/>
                <w:b/>
                <w:bCs/>
                <w:color w:val="000000"/>
                <w:sz w:val="12"/>
                <w:szCs w:val="12"/>
                <w:lang w:val="es-MX" w:eastAsia="es-MX"/>
              </w:rPr>
              <w:t>ESTADOS DE CUENTA PRESENTADOS</w:t>
            </w:r>
          </w:p>
        </w:tc>
        <w:tc>
          <w:tcPr>
            <w:tcW w:w="495" w:type="dxa"/>
            <w:vMerge w:val="restart"/>
            <w:shd w:val="clear" w:color="auto" w:fill="auto"/>
            <w:textDirection w:val="btLr"/>
            <w:vAlign w:val="center"/>
            <w:hideMark/>
          </w:tcPr>
          <w:p w:rsidR="00E9427E" w:rsidRPr="00DA4DE4" w:rsidRDefault="00E9427E" w:rsidP="00E9427E">
            <w:pPr>
              <w:jc w:val="center"/>
              <w:rPr>
                <w:rFonts w:ascii="Arial" w:hAnsi="Arial" w:cs="Arial"/>
                <w:b/>
                <w:bCs/>
                <w:color w:val="000000"/>
                <w:sz w:val="12"/>
                <w:szCs w:val="12"/>
                <w:lang w:val="es-MX" w:eastAsia="es-MX"/>
              </w:rPr>
            </w:pPr>
            <w:r w:rsidRPr="00DA4DE4">
              <w:rPr>
                <w:rFonts w:ascii="Arial" w:hAnsi="Arial" w:cs="Arial"/>
                <w:b/>
                <w:bCs/>
                <w:color w:val="000000"/>
                <w:sz w:val="12"/>
                <w:szCs w:val="12"/>
                <w:lang w:val="es-MX" w:eastAsia="es-MX"/>
              </w:rPr>
              <w:t>TOTAL DE ESTADOS DE CUENTA PRESENTADOS</w:t>
            </w:r>
          </w:p>
        </w:tc>
        <w:tc>
          <w:tcPr>
            <w:tcW w:w="1585" w:type="dxa"/>
            <w:vMerge w:val="restart"/>
            <w:shd w:val="clear" w:color="auto" w:fill="auto"/>
            <w:vAlign w:val="center"/>
            <w:hideMark/>
          </w:tcPr>
          <w:p w:rsidR="00C238CF" w:rsidRPr="00DA4DE4" w:rsidRDefault="00E9427E" w:rsidP="00E9427E">
            <w:pPr>
              <w:jc w:val="center"/>
              <w:rPr>
                <w:rFonts w:ascii="Arial" w:hAnsi="Arial" w:cs="Arial"/>
                <w:b/>
                <w:bCs/>
                <w:color w:val="000000"/>
                <w:sz w:val="12"/>
                <w:szCs w:val="12"/>
                <w:lang w:val="es-MX" w:eastAsia="es-MX"/>
              </w:rPr>
            </w:pPr>
            <w:r w:rsidRPr="00DA4DE4">
              <w:rPr>
                <w:rFonts w:ascii="Arial" w:hAnsi="Arial" w:cs="Arial"/>
                <w:b/>
                <w:bCs/>
                <w:color w:val="000000"/>
                <w:sz w:val="12"/>
                <w:szCs w:val="12"/>
                <w:lang w:val="es-MX" w:eastAsia="es-MX"/>
              </w:rPr>
              <w:t>SALDO FINAL BALANZAS DE COMPROBACIÓN AL 31-12-14</w:t>
            </w:r>
            <w:r w:rsidR="009C7408" w:rsidRPr="00DA4DE4">
              <w:rPr>
                <w:rFonts w:ascii="Arial" w:hAnsi="Arial" w:cs="Arial"/>
                <w:b/>
                <w:bCs/>
                <w:color w:val="000000"/>
                <w:sz w:val="12"/>
                <w:szCs w:val="12"/>
                <w:lang w:val="es-MX" w:eastAsia="es-MX"/>
              </w:rPr>
              <w:t xml:space="preserve"> </w:t>
            </w:r>
            <w:r w:rsidR="00C238CF" w:rsidRPr="00DA4DE4">
              <w:rPr>
                <w:rFonts w:ascii="Arial" w:hAnsi="Arial" w:cs="Arial"/>
                <w:b/>
                <w:bCs/>
                <w:color w:val="000000"/>
                <w:sz w:val="12"/>
                <w:szCs w:val="12"/>
                <w:lang w:val="es-MX" w:eastAsia="es-MX"/>
              </w:rPr>
              <w:t xml:space="preserve"> </w:t>
            </w:r>
          </w:p>
          <w:p w:rsidR="00E9427E" w:rsidRPr="00DA4DE4" w:rsidRDefault="00E9427E" w:rsidP="00E9427E">
            <w:pPr>
              <w:jc w:val="center"/>
              <w:rPr>
                <w:rFonts w:ascii="Arial" w:hAnsi="Arial" w:cs="Arial"/>
                <w:b/>
                <w:bCs/>
                <w:color w:val="000000"/>
                <w:sz w:val="12"/>
                <w:szCs w:val="12"/>
                <w:lang w:val="es-MX" w:eastAsia="es-MX"/>
              </w:rPr>
            </w:pPr>
          </w:p>
        </w:tc>
      </w:tr>
      <w:tr w:rsidR="00E9427E" w:rsidRPr="00DA4DE4" w:rsidTr="003B7151">
        <w:trPr>
          <w:trHeight w:val="458"/>
          <w:jc w:val="center"/>
        </w:trPr>
        <w:tc>
          <w:tcPr>
            <w:tcW w:w="730" w:type="dxa"/>
            <w:vMerge/>
            <w:vAlign w:val="center"/>
            <w:hideMark/>
          </w:tcPr>
          <w:p w:rsidR="00E9427E" w:rsidRPr="00DA4DE4" w:rsidRDefault="00E9427E" w:rsidP="00E9427E">
            <w:pPr>
              <w:rPr>
                <w:rFonts w:ascii="Arial" w:hAnsi="Arial" w:cs="Arial"/>
                <w:b/>
                <w:bCs/>
                <w:color w:val="000000"/>
                <w:sz w:val="12"/>
                <w:szCs w:val="12"/>
                <w:lang w:val="es-MX" w:eastAsia="es-MX"/>
              </w:rPr>
            </w:pPr>
          </w:p>
        </w:tc>
        <w:tc>
          <w:tcPr>
            <w:tcW w:w="1433" w:type="dxa"/>
            <w:vMerge/>
            <w:vAlign w:val="center"/>
            <w:hideMark/>
          </w:tcPr>
          <w:p w:rsidR="00E9427E" w:rsidRPr="00DA4DE4" w:rsidRDefault="00E9427E" w:rsidP="00E9427E">
            <w:pPr>
              <w:rPr>
                <w:rFonts w:ascii="Arial" w:hAnsi="Arial" w:cs="Arial"/>
                <w:b/>
                <w:bCs/>
                <w:color w:val="000000"/>
                <w:sz w:val="12"/>
                <w:szCs w:val="12"/>
                <w:lang w:val="es-MX" w:eastAsia="es-MX"/>
              </w:rPr>
            </w:pPr>
          </w:p>
        </w:tc>
        <w:tc>
          <w:tcPr>
            <w:tcW w:w="1051" w:type="dxa"/>
            <w:vMerge/>
            <w:vAlign w:val="center"/>
            <w:hideMark/>
          </w:tcPr>
          <w:p w:rsidR="00E9427E" w:rsidRPr="00DA4DE4" w:rsidRDefault="00E9427E" w:rsidP="00E9427E">
            <w:pPr>
              <w:rPr>
                <w:rFonts w:ascii="Arial" w:hAnsi="Arial" w:cs="Arial"/>
                <w:b/>
                <w:bCs/>
                <w:color w:val="000000"/>
                <w:sz w:val="12"/>
                <w:szCs w:val="12"/>
                <w:lang w:val="es-MX" w:eastAsia="es-MX"/>
              </w:rPr>
            </w:pPr>
          </w:p>
        </w:tc>
        <w:tc>
          <w:tcPr>
            <w:tcW w:w="0" w:type="auto"/>
            <w:gridSpan w:val="2"/>
            <w:vMerge/>
            <w:vAlign w:val="center"/>
            <w:hideMark/>
          </w:tcPr>
          <w:p w:rsidR="00E9427E" w:rsidRPr="00DA4DE4" w:rsidRDefault="00E9427E" w:rsidP="00E9427E">
            <w:pPr>
              <w:rPr>
                <w:rFonts w:ascii="Arial" w:hAnsi="Arial" w:cs="Arial"/>
                <w:b/>
                <w:bCs/>
                <w:color w:val="000000"/>
                <w:sz w:val="12"/>
                <w:szCs w:val="12"/>
                <w:lang w:val="es-MX" w:eastAsia="es-MX"/>
              </w:rPr>
            </w:pPr>
          </w:p>
        </w:tc>
        <w:tc>
          <w:tcPr>
            <w:tcW w:w="1084" w:type="dxa"/>
            <w:gridSpan w:val="2"/>
            <w:vMerge/>
            <w:vAlign w:val="center"/>
            <w:hideMark/>
          </w:tcPr>
          <w:p w:rsidR="00E9427E" w:rsidRPr="00DA4DE4" w:rsidRDefault="00E9427E" w:rsidP="00E9427E">
            <w:pPr>
              <w:rPr>
                <w:rFonts w:ascii="Arial" w:hAnsi="Arial" w:cs="Arial"/>
                <w:b/>
                <w:bCs/>
                <w:color w:val="000000"/>
                <w:sz w:val="12"/>
                <w:szCs w:val="12"/>
                <w:lang w:val="es-MX" w:eastAsia="es-MX"/>
              </w:rPr>
            </w:pPr>
          </w:p>
        </w:tc>
        <w:tc>
          <w:tcPr>
            <w:tcW w:w="1566" w:type="dxa"/>
            <w:gridSpan w:val="2"/>
            <w:vMerge/>
            <w:vAlign w:val="center"/>
            <w:hideMark/>
          </w:tcPr>
          <w:p w:rsidR="00E9427E" w:rsidRPr="00DA4DE4" w:rsidRDefault="00E9427E" w:rsidP="00E9427E">
            <w:pPr>
              <w:rPr>
                <w:rFonts w:ascii="Arial" w:hAnsi="Arial" w:cs="Arial"/>
                <w:b/>
                <w:bCs/>
                <w:color w:val="000000"/>
                <w:sz w:val="12"/>
                <w:szCs w:val="12"/>
                <w:lang w:val="es-MX" w:eastAsia="es-MX"/>
              </w:rPr>
            </w:pPr>
          </w:p>
        </w:tc>
        <w:tc>
          <w:tcPr>
            <w:tcW w:w="495" w:type="dxa"/>
            <w:vMerge/>
            <w:vAlign w:val="center"/>
            <w:hideMark/>
          </w:tcPr>
          <w:p w:rsidR="00E9427E" w:rsidRPr="00DA4DE4" w:rsidRDefault="00E9427E" w:rsidP="00E9427E">
            <w:pPr>
              <w:rPr>
                <w:rFonts w:ascii="Arial" w:hAnsi="Arial" w:cs="Arial"/>
                <w:b/>
                <w:bCs/>
                <w:color w:val="000000"/>
                <w:sz w:val="12"/>
                <w:szCs w:val="12"/>
                <w:lang w:val="es-MX" w:eastAsia="es-MX"/>
              </w:rPr>
            </w:pPr>
          </w:p>
        </w:tc>
        <w:tc>
          <w:tcPr>
            <w:tcW w:w="1585" w:type="dxa"/>
            <w:vMerge/>
            <w:vAlign w:val="center"/>
            <w:hideMark/>
          </w:tcPr>
          <w:p w:rsidR="00E9427E" w:rsidRPr="00DA4DE4" w:rsidRDefault="00E9427E" w:rsidP="00E9427E">
            <w:pPr>
              <w:rPr>
                <w:rFonts w:ascii="Arial" w:hAnsi="Arial" w:cs="Arial"/>
                <w:b/>
                <w:bCs/>
                <w:color w:val="000000"/>
                <w:sz w:val="12"/>
                <w:szCs w:val="12"/>
                <w:lang w:val="es-MX" w:eastAsia="es-MX"/>
              </w:rPr>
            </w:pPr>
          </w:p>
        </w:tc>
      </w:tr>
      <w:tr w:rsidR="00E9427E" w:rsidRPr="00DA4DE4" w:rsidTr="003B7151">
        <w:trPr>
          <w:trHeight w:val="458"/>
          <w:jc w:val="center"/>
        </w:trPr>
        <w:tc>
          <w:tcPr>
            <w:tcW w:w="730" w:type="dxa"/>
            <w:vMerge/>
            <w:vAlign w:val="center"/>
            <w:hideMark/>
          </w:tcPr>
          <w:p w:rsidR="00E9427E" w:rsidRPr="00DA4DE4" w:rsidRDefault="00E9427E" w:rsidP="00E9427E">
            <w:pPr>
              <w:rPr>
                <w:rFonts w:ascii="Arial" w:hAnsi="Arial" w:cs="Arial"/>
                <w:b/>
                <w:bCs/>
                <w:color w:val="000000"/>
                <w:sz w:val="12"/>
                <w:szCs w:val="12"/>
                <w:lang w:val="es-MX" w:eastAsia="es-MX"/>
              </w:rPr>
            </w:pPr>
          </w:p>
        </w:tc>
        <w:tc>
          <w:tcPr>
            <w:tcW w:w="1433" w:type="dxa"/>
            <w:vMerge/>
            <w:vAlign w:val="center"/>
            <w:hideMark/>
          </w:tcPr>
          <w:p w:rsidR="00E9427E" w:rsidRPr="00DA4DE4" w:rsidRDefault="00E9427E" w:rsidP="00E9427E">
            <w:pPr>
              <w:rPr>
                <w:rFonts w:ascii="Arial" w:hAnsi="Arial" w:cs="Arial"/>
                <w:b/>
                <w:bCs/>
                <w:color w:val="000000"/>
                <w:sz w:val="12"/>
                <w:szCs w:val="12"/>
                <w:lang w:val="es-MX" w:eastAsia="es-MX"/>
              </w:rPr>
            </w:pPr>
          </w:p>
        </w:tc>
        <w:tc>
          <w:tcPr>
            <w:tcW w:w="1051" w:type="dxa"/>
            <w:vMerge/>
            <w:vAlign w:val="center"/>
            <w:hideMark/>
          </w:tcPr>
          <w:p w:rsidR="00E9427E" w:rsidRPr="00DA4DE4" w:rsidRDefault="00E9427E" w:rsidP="00E9427E">
            <w:pPr>
              <w:rPr>
                <w:rFonts w:ascii="Arial" w:hAnsi="Arial" w:cs="Arial"/>
                <w:b/>
                <w:bCs/>
                <w:color w:val="000000"/>
                <w:sz w:val="12"/>
                <w:szCs w:val="12"/>
                <w:lang w:val="es-MX" w:eastAsia="es-MX"/>
              </w:rPr>
            </w:pPr>
          </w:p>
        </w:tc>
        <w:tc>
          <w:tcPr>
            <w:tcW w:w="0" w:type="auto"/>
            <w:gridSpan w:val="2"/>
            <w:vMerge/>
            <w:vAlign w:val="center"/>
            <w:hideMark/>
          </w:tcPr>
          <w:p w:rsidR="00E9427E" w:rsidRPr="00DA4DE4" w:rsidRDefault="00E9427E" w:rsidP="00E9427E">
            <w:pPr>
              <w:rPr>
                <w:rFonts w:ascii="Arial" w:hAnsi="Arial" w:cs="Arial"/>
                <w:b/>
                <w:bCs/>
                <w:color w:val="000000"/>
                <w:sz w:val="12"/>
                <w:szCs w:val="12"/>
                <w:lang w:val="es-MX" w:eastAsia="es-MX"/>
              </w:rPr>
            </w:pPr>
          </w:p>
        </w:tc>
        <w:tc>
          <w:tcPr>
            <w:tcW w:w="1084" w:type="dxa"/>
            <w:gridSpan w:val="2"/>
            <w:vMerge/>
            <w:vAlign w:val="center"/>
            <w:hideMark/>
          </w:tcPr>
          <w:p w:rsidR="00E9427E" w:rsidRPr="00DA4DE4" w:rsidRDefault="00E9427E" w:rsidP="00E9427E">
            <w:pPr>
              <w:rPr>
                <w:rFonts w:ascii="Arial" w:hAnsi="Arial" w:cs="Arial"/>
                <w:b/>
                <w:bCs/>
                <w:color w:val="000000"/>
                <w:sz w:val="12"/>
                <w:szCs w:val="12"/>
                <w:lang w:val="es-MX" w:eastAsia="es-MX"/>
              </w:rPr>
            </w:pPr>
          </w:p>
        </w:tc>
        <w:tc>
          <w:tcPr>
            <w:tcW w:w="1566" w:type="dxa"/>
            <w:gridSpan w:val="2"/>
            <w:vMerge/>
            <w:vAlign w:val="center"/>
            <w:hideMark/>
          </w:tcPr>
          <w:p w:rsidR="00E9427E" w:rsidRPr="00DA4DE4" w:rsidRDefault="00E9427E" w:rsidP="00E9427E">
            <w:pPr>
              <w:rPr>
                <w:rFonts w:ascii="Arial" w:hAnsi="Arial" w:cs="Arial"/>
                <w:b/>
                <w:bCs/>
                <w:color w:val="000000"/>
                <w:sz w:val="12"/>
                <w:szCs w:val="12"/>
                <w:lang w:val="es-MX" w:eastAsia="es-MX"/>
              </w:rPr>
            </w:pPr>
          </w:p>
        </w:tc>
        <w:tc>
          <w:tcPr>
            <w:tcW w:w="495" w:type="dxa"/>
            <w:vMerge/>
            <w:vAlign w:val="center"/>
            <w:hideMark/>
          </w:tcPr>
          <w:p w:rsidR="00E9427E" w:rsidRPr="00DA4DE4" w:rsidRDefault="00E9427E" w:rsidP="00E9427E">
            <w:pPr>
              <w:rPr>
                <w:rFonts w:ascii="Arial" w:hAnsi="Arial" w:cs="Arial"/>
                <w:b/>
                <w:bCs/>
                <w:color w:val="000000"/>
                <w:sz w:val="12"/>
                <w:szCs w:val="12"/>
                <w:lang w:val="es-MX" w:eastAsia="es-MX"/>
              </w:rPr>
            </w:pPr>
          </w:p>
        </w:tc>
        <w:tc>
          <w:tcPr>
            <w:tcW w:w="1585" w:type="dxa"/>
            <w:vMerge/>
            <w:vAlign w:val="center"/>
            <w:hideMark/>
          </w:tcPr>
          <w:p w:rsidR="00E9427E" w:rsidRPr="00DA4DE4" w:rsidRDefault="00E9427E" w:rsidP="00E9427E">
            <w:pPr>
              <w:rPr>
                <w:rFonts w:ascii="Arial" w:hAnsi="Arial" w:cs="Arial"/>
                <w:b/>
                <w:bCs/>
                <w:color w:val="000000"/>
                <w:sz w:val="12"/>
                <w:szCs w:val="12"/>
                <w:lang w:val="es-MX" w:eastAsia="es-MX"/>
              </w:rPr>
            </w:pPr>
          </w:p>
        </w:tc>
      </w:tr>
      <w:tr w:rsidR="00E9427E" w:rsidRPr="00DA4DE4" w:rsidTr="00786E20">
        <w:trPr>
          <w:trHeight w:val="855"/>
          <w:jc w:val="center"/>
        </w:trPr>
        <w:tc>
          <w:tcPr>
            <w:tcW w:w="730" w:type="dxa"/>
            <w:vMerge/>
            <w:vAlign w:val="center"/>
            <w:hideMark/>
          </w:tcPr>
          <w:p w:rsidR="00E9427E" w:rsidRPr="00DA4DE4" w:rsidRDefault="00E9427E" w:rsidP="00E9427E">
            <w:pPr>
              <w:rPr>
                <w:rFonts w:ascii="Arial" w:hAnsi="Arial" w:cs="Arial"/>
                <w:b/>
                <w:bCs/>
                <w:color w:val="000000"/>
                <w:sz w:val="12"/>
                <w:szCs w:val="12"/>
                <w:lang w:val="es-MX" w:eastAsia="es-MX"/>
              </w:rPr>
            </w:pPr>
          </w:p>
        </w:tc>
        <w:tc>
          <w:tcPr>
            <w:tcW w:w="1433" w:type="dxa"/>
            <w:vMerge/>
            <w:vAlign w:val="center"/>
            <w:hideMark/>
          </w:tcPr>
          <w:p w:rsidR="00E9427E" w:rsidRPr="00DA4DE4" w:rsidRDefault="00E9427E" w:rsidP="00E9427E">
            <w:pPr>
              <w:rPr>
                <w:rFonts w:ascii="Arial" w:hAnsi="Arial" w:cs="Arial"/>
                <w:b/>
                <w:bCs/>
                <w:color w:val="000000"/>
                <w:sz w:val="12"/>
                <w:szCs w:val="12"/>
                <w:lang w:val="es-MX" w:eastAsia="es-MX"/>
              </w:rPr>
            </w:pPr>
          </w:p>
        </w:tc>
        <w:tc>
          <w:tcPr>
            <w:tcW w:w="1051" w:type="dxa"/>
            <w:vMerge/>
            <w:vAlign w:val="center"/>
            <w:hideMark/>
          </w:tcPr>
          <w:p w:rsidR="00E9427E" w:rsidRPr="00DA4DE4" w:rsidRDefault="00E9427E" w:rsidP="00E9427E">
            <w:pPr>
              <w:rPr>
                <w:rFonts w:ascii="Arial" w:hAnsi="Arial" w:cs="Arial"/>
                <w:b/>
                <w:bCs/>
                <w:color w:val="000000"/>
                <w:sz w:val="12"/>
                <w:szCs w:val="12"/>
                <w:lang w:val="es-MX" w:eastAsia="es-MX"/>
              </w:rPr>
            </w:pPr>
          </w:p>
        </w:tc>
        <w:tc>
          <w:tcPr>
            <w:tcW w:w="0" w:type="auto"/>
            <w:shd w:val="clear" w:color="auto" w:fill="auto"/>
            <w:noWrap/>
            <w:textDirection w:val="btLr"/>
            <w:vAlign w:val="center"/>
            <w:hideMark/>
          </w:tcPr>
          <w:p w:rsidR="00E9427E" w:rsidRPr="00DA4DE4" w:rsidRDefault="00E9427E" w:rsidP="00E9427E">
            <w:pPr>
              <w:jc w:val="center"/>
              <w:rPr>
                <w:rFonts w:ascii="Arial" w:hAnsi="Arial" w:cs="Arial"/>
                <w:b/>
                <w:bCs/>
                <w:color w:val="000000"/>
                <w:sz w:val="12"/>
                <w:szCs w:val="12"/>
                <w:lang w:val="es-MX" w:eastAsia="es-MX"/>
              </w:rPr>
            </w:pPr>
            <w:r w:rsidRPr="00DA4DE4">
              <w:rPr>
                <w:rFonts w:ascii="Arial" w:hAnsi="Arial" w:cs="Arial"/>
                <w:b/>
                <w:bCs/>
                <w:color w:val="000000"/>
                <w:sz w:val="12"/>
                <w:szCs w:val="12"/>
                <w:lang w:val="es-MX" w:eastAsia="es-MX"/>
              </w:rPr>
              <w:t>CH</w:t>
            </w:r>
          </w:p>
        </w:tc>
        <w:tc>
          <w:tcPr>
            <w:tcW w:w="0" w:type="auto"/>
            <w:shd w:val="clear" w:color="auto" w:fill="auto"/>
            <w:noWrap/>
            <w:textDirection w:val="btLr"/>
            <w:vAlign w:val="center"/>
            <w:hideMark/>
          </w:tcPr>
          <w:p w:rsidR="00E9427E" w:rsidRPr="00DA4DE4" w:rsidRDefault="00E9427E" w:rsidP="00E9427E">
            <w:pPr>
              <w:jc w:val="center"/>
              <w:rPr>
                <w:rFonts w:ascii="Arial" w:hAnsi="Arial" w:cs="Arial"/>
                <w:b/>
                <w:bCs/>
                <w:color w:val="000000"/>
                <w:sz w:val="12"/>
                <w:szCs w:val="12"/>
                <w:lang w:val="es-MX" w:eastAsia="es-MX"/>
              </w:rPr>
            </w:pPr>
            <w:r w:rsidRPr="00DA4DE4">
              <w:rPr>
                <w:rFonts w:ascii="Arial" w:hAnsi="Arial" w:cs="Arial"/>
                <w:b/>
                <w:bCs/>
                <w:color w:val="000000"/>
                <w:sz w:val="12"/>
                <w:szCs w:val="12"/>
                <w:lang w:val="es-MX" w:eastAsia="es-MX"/>
              </w:rPr>
              <w:t>INV.</w:t>
            </w:r>
          </w:p>
        </w:tc>
        <w:tc>
          <w:tcPr>
            <w:tcW w:w="0" w:type="auto"/>
            <w:shd w:val="clear" w:color="auto" w:fill="auto"/>
            <w:noWrap/>
            <w:textDirection w:val="btLr"/>
            <w:vAlign w:val="center"/>
            <w:hideMark/>
          </w:tcPr>
          <w:p w:rsidR="00E9427E" w:rsidRPr="00DA4DE4" w:rsidRDefault="00E9427E" w:rsidP="00E9427E">
            <w:pPr>
              <w:jc w:val="center"/>
              <w:rPr>
                <w:rFonts w:ascii="Arial" w:hAnsi="Arial" w:cs="Arial"/>
                <w:b/>
                <w:bCs/>
                <w:color w:val="000000"/>
                <w:sz w:val="12"/>
                <w:szCs w:val="12"/>
                <w:lang w:val="es-MX" w:eastAsia="es-MX"/>
              </w:rPr>
            </w:pPr>
            <w:r w:rsidRPr="00DA4DE4">
              <w:rPr>
                <w:rFonts w:ascii="Arial" w:hAnsi="Arial" w:cs="Arial"/>
                <w:b/>
                <w:bCs/>
                <w:color w:val="000000"/>
                <w:sz w:val="12"/>
                <w:szCs w:val="12"/>
                <w:lang w:val="es-MX" w:eastAsia="es-MX"/>
              </w:rPr>
              <w:t>APERTURA</w:t>
            </w:r>
          </w:p>
        </w:tc>
        <w:tc>
          <w:tcPr>
            <w:tcW w:w="343" w:type="dxa"/>
            <w:shd w:val="clear" w:color="auto" w:fill="auto"/>
            <w:noWrap/>
            <w:textDirection w:val="btLr"/>
            <w:vAlign w:val="center"/>
            <w:hideMark/>
          </w:tcPr>
          <w:p w:rsidR="00E9427E" w:rsidRPr="00DA4DE4" w:rsidRDefault="00E9427E" w:rsidP="00E9427E">
            <w:pPr>
              <w:jc w:val="center"/>
              <w:rPr>
                <w:rFonts w:ascii="Arial" w:hAnsi="Arial" w:cs="Arial"/>
                <w:b/>
                <w:bCs/>
                <w:color w:val="000000"/>
                <w:sz w:val="12"/>
                <w:szCs w:val="12"/>
                <w:lang w:val="es-MX" w:eastAsia="es-MX"/>
              </w:rPr>
            </w:pPr>
            <w:r w:rsidRPr="00DA4DE4">
              <w:rPr>
                <w:rFonts w:ascii="Arial" w:hAnsi="Arial" w:cs="Arial"/>
                <w:b/>
                <w:bCs/>
                <w:color w:val="000000"/>
                <w:sz w:val="12"/>
                <w:szCs w:val="12"/>
                <w:lang w:val="es-MX" w:eastAsia="es-MX"/>
              </w:rPr>
              <w:t>CANCELACIÓN</w:t>
            </w:r>
          </w:p>
        </w:tc>
        <w:tc>
          <w:tcPr>
            <w:tcW w:w="632" w:type="dxa"/>
            <w:shd w:val="clear" w:color="auto" w:fill="auto"/>
            <w:noWrap/>
            <w:textDirection w:val="btLr"/>
            <w:vAlign w:val="center"/>
            <w:hideMark/>
          </w:tcPr>
          <w:p w:rsidR="00E9427E" w:rsidRPr="00DA4DE4" w:rsidRDefault="00E9427E" w:rsidP="00E9427E">
            <w:pPr>
              <w:jc w:val="center"/>
              <w:rPr>
                <w:rFonts w:ascii="Arial" w:hAnsi="Arial" w:cs="Arial"/>
                <w:b/>
                <w:bCs/>
                <w:color w:val="000000"/>
                <w:sz w:val="12"/>
                <w:szCs w:val="12"/>
                <w:lang w:val="es-MX" w:eastAsia="es-MX"/>
              </w:rPr>
            </w:pPr>
            <w:r w:rsidRPr="00DA4DE4">
              <w:rPr>
                <w:rFonts w:ascii="Arial" w:hAnsi="Arial" w:cs="Arial"/>
                <w:b/>
                <w:bCs/>
                <w:color w:val="000000"/>
                <w:sz w:val="12"/>
                <w:szCs w:val="12"/>
                <w:lang w:val="es-MX" w:eastAsia="es-MX"/>
              </w:rPr>
              <w:t>DEL MES DE:</w:t>
            </w:r>
          </w:p>
        </w:tc>
        <w:tc>
          <w:tcPr>
            <w:tcW w:w="0" w:type="auto"/>
            <w:shd w:val="clear" w:color="auto" w:fill="auto"/>
            <w:noWrap/>
            <w:textDirection w:val="btLr"/>
            <w:vAlign w:val="center"/>
            <w:hideMark/>
          </w:tcPr>
          <w:p w:rsidR="00E9427E" w:rsidRPr="00DA4DE4" w:rsidRDefault="00E9427E" w:rsidP="00E9427E">
            <w:pPr>
              <w:jc w:val="center"/>
              <w:rPr>
                <w:rFonts w:ascii="Arial" w:hAnsi="Arial" w:cs="Arial"/>
                <w:b/>
                <w:bCs/>
                <w:color w:val="000000"/>
                <w:sz w:val="12"/>
                <w:szCs w:val="12"/>
                <w:lang w:val="es-MX" w:eastAsia="es-MX"/>
              </w:rPr>
            </w:pPr>
            <w:r w:rsidRPr="00DA4DE4">
              <w:rPr>
                <w:rFonts w:ascii="Arial" w:hAnsi="Arial" w:cs="Arial"/>
                <w:b/>
                <w:bCs/>
                <w:color w:val="000000"/>
                <w:sz w:val="12"/>
                <w:szCs w:val="12"/>
                <w:lang w:val="es-MX" w:eastAsia="es-MX"/>
              </w:rPr>
              <w:t>AL MES DE:</w:t>
            </w:r>
          </w:p>
        </w:tc>
        <w:tc>
          <w:tcPr>
            <w:tcW w:w="495" w:type="dxa"/>
            <w:vMerge/>
            <w:vAlign w:val="center"/>
            <w:hideMark/>
          </w:tcPr>
          <w:p w:rsidR="00E9427E" w:rsidRPr="00DA4DE4" w:rsidRDefault="00E9427E" w:rsidP="00E9427E">
            <w:pPr>
              <w:rPr>
                <w:rFonts w:ascii="Arial" w:hAnsi="Arial" w:cs="Arial"/>
                <w:b/>
                <w:bCs/>
                <w:color w:val="000000"/>
                <w:sz w:val="12"/>
                <w:szCs w:val="12"/>
                <w:lang w:val="es-MX" w:eastAsia="es-MX"/>
              </w:rPr>
            </w:pPr>
          </w:p>
        </w:tc>
        <w:tc>
          <w:tcPr>
            <w:tcW w:w="1585" w:type="dxa"/>
            <w:vMerge/>
            <w:vAlign w:val="center"/>
            <w:hideMark/>
          </w:tcPr>
          <w:p w:rsidR="00E9427E" w:rsidRPr="00DA4DE4" w:rsidRDefault="00E9427E" w:rsidP="00E9427E">
            <w:pPr>
              <w:rPr>
                <w:rFonts w:ascii="Arial" w:hAnsi="Arial" w:cs="Arial"/>
                <w:b/>
                <w:bCs/>
                <w:color w:val="000000"/>
                <w:sz w:val="12"/>
                <w:szCs w:val="12"/>
                <w:lang w:val="es-MX" w:eastAsia="es-MX"/>
              </w:rPr>
            </w:pPr>
          </w:p>
        </w:tc>
      </w:tr>
      <w:tr w:rsidR="00E9427E" w:rsidRPr="00DA4DE4" w:rsidTr="00786E20">
        <w:trPr>
          <w:trHeight w:val="246"/>
          <w:jc w:val="center"/>
        </w:trPr>
        <w:tc>
          <w:tcPr>
            <w:tcW w:w="730" w:type="dxa"/>
            <w:shd w:val="clear" w:color="auto" w:fill="auto"/>
            <w:hideMark/>
          </w:tcPr>
          <w:p w:rsidR="00E9427E" w:rsidRPr="00DA4DE4" w:rsidRDefault="00E9427E" w:rsidP="00786E20">
            <w:pPr>
              <w:rPr>
                <w:rFonts w:ascii="Arial" w:hAnsi="Arial" w:cs="Arial"/>
                <w:color w:val="000000"/>
                <w:sz w:val="12"/>
                <w:szCs w:val="12"/>
                <w:lang w:val="es-MX" w:eastAsia="es-MX"/>
              </w:rPr>
            </w:pPr>
            <w:r w:rsidRPr="00DA4DE4">
              <w:rPr>
                <w:rFonts w:ascii="Arial" w:hAnsi="Arial" w:cs="Arial"/>
                <w:color w:val="000000"/>
                <w:sz w:val="12"/>
                <w:szCs w:val="12"/>
                <w:lang w:val="es-MX" w:eastAsia="es-MX"/>
              </w:rPr>
              <w:t>CDE Jalisco</w:t>
            </w:r>
          </w:p>
        </w:tc>
        <w:tc>
          <w:tcPr>
            <w:tcW w:w="1433" w:type="dxa"/>
            <w:shd w:val="clear" w:color="auto" w:fill="auto"/>
            <w:hideMark/>
          </w:tcPr>
          <w:p w:rsidR="00E9427E" w:rsidRPr="00DA4DE4" w:rsidRDefault="00FF35E3" w:rsidP="00786E20">
            <w:pPr>
              <w:rPr>
                <w:rFonts w:ascii="Arial" w:hAnsi="Arial" w:cs="Arial"/>
                <w:color w:val="000000"/>
                <w:sz w:val="12"/>
                <w:szCs w:val="12"/>
                <w:lang w:val="es-MX" w:eastAsia="es-MX"/>
              </w:rPr>
            </w:pPr>
            <w:r w:rsidRPr="00DA4DE4">
              <w:rPr>
                <w:rFonts w:ascii="Arial" w:hAnsi="Arial" w:cs="Arial"/>
                <w:color w:val="000000"/>
                <w:sz w:val="12"/>
                <w:szCs w:val="12"/>
                <w:lang w:val="es-MX" w:eastAsia="es-MX"/>
              </w:rPr>
              <w:t>Scotiabank Inverlat, S.A.</w:t>
            </w:r>
          </w:p>
        </w:tc>
        <w:tc>
          <w:tcPr>
            <w:tcW w:w="1051" w:type="dxa"/>
            <w:shd w:val="clear" w:color="auto" w:fill="auto"/>
            <w:noWrap/>
            <w:hideMark/>
          </w:tcPr>
          <w:p w:rsidR="00E9427E" w:rsidRPr="00DA4DE4" w:rsidRDefault="00FF35E3" w:rsidP="00786E20">
            <w:pPr>
              <w:jc w:val="center"/>
              <w:rPr>
                <w:rFonts w:ascii="Arial" w:hAnsi="Arial" w:cs="Arial"/>
                <w:sz w:val="12"/>
                <w:szCs w:val="12"/>
                <w:lang w:val="es-MX" w:eastAsia="es-MX"/>
              </w:rPr>
            </w:pPr>
            <w:r w:rsidRPr="00DA4DE4">
              <w:rPr>
                <w:rFonts w:ascii="Arial" w:hAnsi="Arial" w:cs="Arial"/>
                <w:sz w:val="12"/>
                <w:szCs w:val="12"/>
                <w:lang w:val="es-MX" w:eastAsia="es-MX"/>
              </w:rPr>
              <w:t>1003465063</w:t>
            </w:r>
          </w:p>
        </w:tc>
        <w:tc>
          <w:tcPr>
            <w:tcW w:w="0" w:type="auto"/>
            <w:shd w:val="clear" w:color="auto" w:fill="auto"/>
            <w:noWrap/>
            <w:hideMark/>
          </w:tcPr>
          <w:p w:rsidR="00E9427E" w:rsidRPr="00DA4DE4" w:rsidRDefault="00E9427E" w:rsidP="00786E20">
            <w:pPr>
              <w:jc w:val="center"/>
              <w:rPr>
                <w:rFonts w:ascii="Wingdings 2" w:hAnsi="Wingdings 2" w:cs="Calibri"/>
                <w:color w:val="000000"/>
                <w:sz w:val="12"/>
                <w:szCs w:val="12"/>
                <w:lang w:val="es-MX" w:eastAsia="es-MX"/>
              </w:rPr>
            </w:pPr>
            <w:r w:rsidRPr="00DA4DE4">
              <w:rPr>
                <w:rFonts w:ascii="Wingdings 2" w:hAnsi="Wingdings 2" w:cs="Calibri"/>
                <w:color w:val="000000"/>
                <w:sz w:val="12"/>
                <w:szCs w:val="12"/>
                <w:lang w:val="es-MX" w:eastAsia="es-MX"/>
              </w:rPr>
              <w:t></w:t>
            </w:r>
          </w:p>
        </w:tc>
        <w:tc>
          <w:tcPr>
            <w:tcW w:w="0" w:type="auto"/>
            <w:shd w:val="clear" w:color="auto" w:fill="auto"/>
            <w:noWrap/>
            <w:hideMark/>
          </w:tcPr>
          <w:p w:rsidR="00E9427E" w:rsidRPr="00DA4DE4" w:rsidRDefault="00E9427E" w:rsidP="00786E20">
            <w:pPr>
              <w:jc w:val="center"/>
              <w:rPr>
                <w:rFonts w:ascii="Arial" w:hAnsi="Arial" w:cs="Arial"/>
                <w:color w:val="000000"/>
                <w:sz w:val="12"/>
                <w:szCs w:val="12"/>
                <w:lang w:val="es-MX" w:eastAsia="es-MX"/>
              </w:rPr>
            </w:pPr>
          </w:p>
        </w:tc>
        <w:tc>
          <w:tcPr>
            <w:tcW w:w="0" w:type="auto"/>
            <w:shd w:val="clear" w:color="auto" w:fill="auto"/>
            <w:noWrap/>
            <w:hideMark/>
          </w:tcPr>
          <w:p w:rsidR="00E9427E" w:rsidRPr="00DA4DE4" w:rsidRDefault="00210DF4" w:rsidP="00786E20">
            <w:pPr>
              <w:jc w:val="center"/>
              <w:rPr>
                <w:rFonts w:ascii="Arial" w:hAnsi="Arial" w:cs="Arial"/>
                <w:sz w:val="12"/>
                <w:szCs w:val="12"/>
                <w:lang w:val="es-MX" w:eastAsia="es-MX"/>
              </w:rPr>
            </w:pPr>
            <w:r w:rsidRPr="00DA4DE4">
              <w:rPr>
                <w:rFonts w:ascii="Arial" w:hAnsi="Arial" w:cs="Arial"/>
                <w:sz w:val="12"/>
                <w:szCs w:val="12"/>
                <w:lang w:val="es-MX" w:eastAsia="es-MX"/>
              </w:rPr>
              <w:t>19/02/2016</w:t>
            </w:r>
          </w:p>
        </w:tc>
        <w:tc>
          <w:tcPr>
            <w:tcW w:w="343" w:type="dxa"/>
            <w:shd w:val="clear" w:color="auto" w:fill="auto"/>
            <w:noWrap/>
            <w:hideMark/>
          </w:tcPr>
          <w:p w:rsidR="00E9427E" w:rsidRPr="00DA4DE4" w:rsidRDefault="00E9427E" w:rsidP="00786E20">
            <w:pPr>
              <w:jc w:val="center"/>
              <w:rPr>
                <w:rFonts w:ascii="Arial" w:hAnsi="Arial" w:cs="Arial"/>
                <w:color w:val="000000"/>
                <w:sz w:val="12"/>
                <w:szCs w:val="12"/>
                <w:lang w:val="es-MX" w:eastAsia="es-MX"/>
              </w:rPr>
            </w:pPr>
            <w:r w:rsidRPr="00DA4DE4">
              <w:rPr>
                <w:rFonts w:ascii="Arial" w:hAnsi="Arial" w:cs="Arial"/>
                <w:color w:val="000000"/>
                <w:sz w:val="12"/>
                <w:szCs w:val="12"/>
                <w:lang w:val="es-MX" w:eastAsia="es-MX"/>
              </w:rPr>
              <w:t>N/A</w:t>
            </w:r>
          </w:p>
        </w:tc>
        <w:tc>
          <w:tcPr>
            <w:tcW w:w="632" w:type="dxa"/>
            <w:shd w:val="clear" w:color="auto" w:fill="auto"/>
            <w:noWrap/>
            <w:hideMark/>
          </w:tcPr>
          <w:p w:rsidR="00E9427E" w:rsidRPr="00DA4DE4" w:rsidRDefault="00E9427E" w:rsidP="00786E20">
            <w:pPr>
              <w:jc w:val="center"/>
              <w:rPr>
                <w:rFonts w:ascii="Arial" w:hAnsi="Arial" w:cs="Arial"/>
                <w:color w:val="000000"/>
                <w:sz w:val="12"/>
                <w:szCs w:val="12"/>
                <w:lang w:val="es-MX" w:eastAsia="es-MX"/>
              </w:rPr>
            </w:pPr>
            <w:r w:rsidRPr="00DA4DE4">
              <w:rPr>
                <w:rFonts w:ascii="Arial" w:hAnsi="Arial" w:cs="Arial"/>
                <w:color w:val="000000"/>
                <w:sz w:val="12"/>
                <w:szCs w:val="12"/>
                <w:lang w:val="es-MX" w:eastAsia="es-MX"/>
              </w:rPr>
              <w:t>Enero</w:t>
            </w:r>
          </w:p>
        </w:tc>
        <w:tc>
          <w:tcPr>
            <w:tcW w:w="0" w:type="auto"/>
            <w:shd w:val="clear" w:color="auto" w:fill="auto"/>
            <w:noWrap/>
            <w:hideMark/>
          </w:tcPr>
          <w:p w:rsidR="00E9427E" w:rsidRPr="00DA4DE4" w:rsidRDefault="00E9427E" w:rsidP="00786E20">
            <w:pPr>
              <w:jc w:val="center"/>
              <w:rPr>
                <w:rFonts w:ascii="Arial" w:hAnsi="Arial" w:cs="Arial"/>
                <w:color w:val="000000"/>
                <w:sz w:val="12"/>
                <w:szCs w:val="12"/>
                <w:lang w:val="es-MX" w:eastAsia="es-MX"/>
              </w:rPr>
            </w:pPr>
            <w:r w:rsidRPr="00DA4DE4">
              <w:rPr>
                <w:rFonts w:ascii="Arial" w:hAnsi="Arial" w:cs="Arial"/>
                <w:color w:val="000000"/>
                <w:sz w:val="12"/>
                <w:szCs w:val="12"/>
                <w:lang w:val="es-MX" w:eastAsia="es-MX"/>
              </w:rPr>
              <w:t>Diciembre</w:t>
            </w:r>
          </w:p>
        </w:tc>
        <w:tc>
          <w:tcPr>
            <w:tcW w:w="495" w:type="dxa"/>
            <w:shd w:val="clear" w:color="auto" w:fill="auto"/>
            <w:noWrap/>
            <w:hideMark/>
          </w:tcPr>
          <w:p w:rsidR="00E9427E" w:rsidRPr="00DA4DE4" w:rsidRDefault="00E9427E" w:rsidP="00786E20">
            <w:pPr>
              <w:jc w:val="center"/>
              <w:rPr>
                <w:rFonts w:ascii="Arial" w:hAnsi="Arial" w:cs="Arial"/>
                <w:color w:val="000000"/>
                <w:sz w:val="12"/>
                <w:szCs w:val="12"/>
                <w:lang w:val="es-MX" w:eastAsia="es-MX"/>
              </w:rPr>
            </w:pPr>
            <w:r w:rsidRPr="00DA4DE4">
              <w:rPr>
                <w:rFonts w:ascii="Arial" w:hAnsi="Arial" w:cs="Arial"/>
                <w:color w:val="000000"/>
                <w:sz w:val="12"/>
                <w:szCs w:val="12"/>
                <w:lang w:val="es-MX" w:eastAsia="es-MX"/>
              </w:rPr>
              <w:t>12</w:t>
            </w:r>
          </w:p>
        </w:tc>
        <w:tc>
          <w:tcPr>
            <w:tcW w:w="1585" w:type="dxa"/>
            <w:shd w:val="clear" w:color="auto" w:fill="auto"/>
            <w:noWrap/>
            <w:hideMark/>
          </w:tcPr>
          <w:p w:rsidR="00E9427E" w:rsidRPr="00DA4DE4" w:rsidRDefault="00E9427E" w:rsidP="00786E20">
            <w:pPr>
              <w:jc w:val="right"/>
              <w:rPr>
                <w:rFonts w:ascii="Arial" w:hAnsi="Arial" w:cs="Arial"/>
                <w:sz w:val="12"/>
                <w:szCs w:val="12"/>
                <w:lang w:val="es-MX" w:eastAsia="es-MX"/>
              </w:rPr>
            </w:pPr>
            <w:r w:rsidRPr="00DA4DE4">
              <w:rPr>
                <w:rFonts w:ascii="Arial" w:hAnsi="Arial" w:cs="Arial"/>
                <w:sz w:val="12"/>
                <w:szCs w:val="12"/>
                <w:lang w:val="es-MX" w:eastAsia="es-MX"/>
              </w:rPr>
              <w:t>$</w:t>
            </w:r>
            <w:r w:rsidR="00210DF4" w:rsidRPr="00DA4DE4">
              <w:rPr>
                <w:rFonts w:ascii="Arial" w:hAnsi="Arial" w:cs="Arial"/>
                <w:sz w:val="12"/>
                <w:szCs w:val="12"/>
                <w:lang w:val="es-MX" w:eastAsia="es-MX"/>
              </w:rPr>
              <w:t>34,490.72</w:t>
            </w:r>
          </w:p>
        </w:tc>
      </w:tr>
      <w:tr w:rsidR="00E9427E" w:rsidRPr="00DA4DE4" w:rsidTr="00786E20">
        <w:trPr>
          <w:trHeight w:val="246"/>
          <w:jc w:val="center"/>
        </w:trPr>
        <w:tc>
          <w:tcPr>
            <w:tcW w:w="730" w:type="dxa"/>
            <w:shd w:val="clear" w:color="auto" w:fill="auto"/>
            <w:hideMark/>
          </w:tcPr>
          <w:p w:rsidR="00E9427E" w:rsidRPr="00DA4DE4" w:rsidRDefault="00E9427E" w:rsidP="00786E20">
            <w:pPr>
              <w:rPr>
                <w:rFonts w:ascii="Arial" w:hAnsi="Arial" w:cs="Arial"/>
                <w:color w:val="000000"/>
                <w:sz w:val="12"/>
                <w:szCs w:val="12"/>
                <w:lang w:val="es-MX" w:eastAsia="es-MX"/>
              </w:rPr>
            </w:pPr>
            <w:r w:rsidRPr="00DA4DE4">
              <w:rPr>
                <w:rFonts w:ascii="Arial" w:hAnsi="Arial" w:cs="Arial"/>
                <w:color w:val="000000"/>
                <w:sz w:val="12"/>
                <w:szCs w:val="12"/>
                <w:lang w:val="es-MX" w:eastAsia="es-MX"/>
              </w:rPr>
              <w:t>CDE Jalisco</w:t>
            </w:r>
          </w:p>
        </w:tc>
        <w:tc>
          <w:tcPr>
            <w:tcW w:w="1433" w:type="dxa"/>
            <w:shd w:val="clear" w:color="auto" w:fill="auto"/>
            <w:hideMark/>
          </w:tcPr>
          <w:p w:rsidR="00E9427E" w:rsidRPr="00DA4DE4" w:rsidRDefault="00FF35E3" w:rsidP="00786E20">
            <w:pPr>
              <w:rPr>
                <w:rFonts w:ascii="Arial" w:hAnsi="Arial" w:cs="Arial"/>
                <w:color w:val="000000"/>
                <w:sz w:val="12"/>
                <w:szCs w:val="12"/>
                <w:lang w:val="es-MX" w:eastAsia="es-MX"/>
              </w:rPr>
            </w:pPr>
            <w:r w:rsidRPr="00DA4DE4">
              <w:rPr>
                <w:rFonts w:ascii="Arial" w:hAnsi="Arial" w:cs="Arial"/>
                <w:color w:val="000000"/>
                <w:sz w:val="12"/>
                <w:szCs w:val="12"/>
                <w:lang w:val="es-MX" w:eastAsia="es-MX"/>
              </w:rPr>
              <w:t>Scotiabank Inverlat, S.A.</w:t>
            </w:r>
          </w:p>
        </w:tc>
        <w:tc>
          <w:tcPr>
            <w:tcW w:w="1051" w:type="dxa"/>
            <w:shd w:val="clear" w:color="auto" w:fill="auto"/>
            <w:noWrap/>
            <w:hideMark/>
          </w:tcPr>
          <w:p w:rsidR="00E9427E" w:rsidRPr="00DA4DE4" w:rsidRDefault="00210DF4" w:rsidP="00210DF4">
            <w:pPr>
              <w:jc w:val="center"/>
              <w:rPr>
                <w:rFonts w:ascii="Arial" w:hAnsi="Arial" w:cs="Arial"/>
                <w:sz w:val="12"/>
                <w:szCs w:val="12"/>
                <w:lang w:val="es-MX" w:eastAsia="es-MX"/>
              </w:rPr>
            </w:pPr>
            <w:r w:rsidRPr="00DA4DE4">
              <w:rPr>
                <w:rFonts w:ascii="Arial" w:hAnsi="Arial" w:cs="Arial"/>
                <w:sz w:val="12"/>
                <w:szCs w:val="12"/>
                <w:lang w:val="es-MX" w:eastAsia="es-MX"/>
              </w:rPr>
              <w:t>1001912534</w:t>
            </w:r>
          </w:p>
        </w:tc>
        <w:tc>
          <w:tcPr>
            <w:tcW w:w="0" w:type="auto"/>
            <w:shd w:val="clear" w:color="auto" w:fill="auto"/>
            <w:noWrap/>
            <w:hideMark/>
          </w:tcPr>
          <w:p w:rsidR="00E9427E" w:rsidRPr="00DA4DE4" w:rsidRDefault="00E9427E" w:rsidP="00786E20">
            <w:pPr>
              <w:jc w:val="center"/>
              <w:rPr>
                <w:rFonts w:ascii="Wingdings 2" w:hAnsi="Wingdings 2" w:cs="Calibri"/>
                <w:color w:val="000000"/>
                <w:sz w:val="12"/>
                <w:szCs w:val="12"/>
                <w:lang w:val="es-MX" w:eastAsia="es-MX"/>
              </w:rPr>
            </w:pPr>
            <w:r w:rsidRPr="00DA4DE4">
              <w:rPr>
                <w:rFonts w:ascii="Wingdings 2" w:hAnsi="Wingdings 2" w:cs="Calibri"/>
                <w:color w:val="000000"/>
                <w:sz w:val="12"/>
                <w:szCs w:val="12"/>
                <w:lang w:val="es-MX" w:eastAsia="es-MX"/>
              </w:rPr>
              <w:t></w:t>
            </w:r>
          </w:p>
        </w:tc>
        <w:tc>
          <w:tcPr>
            <w:tcW w:w="0" w:type="auto"/>
            <w:shd w:val="clear" w:color="auto" w:fill="auto"/>
            <w:noWrap/>
            <w:hideMark/>
          </w:tcPr>
          <w:p w:rsidR="00E9427E" w:rsidRPr="00DA4DE4" w:rsidRDefault="00E9427E" w:rsidP="00786E20">
            <w:pPr>
              <w:jc w:val="center"/>
              <w:rPr>
                <w:rFonts w:ascii="Arial" w:hAnsi="Arial" w:cs="Arial"/>
                <w:color w:val="000000"/>
                <w:sz w:val="12"/>
                <w:szCs w:val="12"/>
                <w:lang w:val="es-MX" w:eastAsia="es-MX"/>
              </w:rPr>
            </w:pPr>
          </w:p>
        </w:tc>
        <w:tc>
          <w:tcPr>
            <w:tcW w:w="0" w:type="auto"/>
            <w:shd w:val="clear" w:color="auto" w:fill="auto"/>
            <w:noWrap/>
            <w:hideMark/>
          </w:tcPr>
          <w:p w:rsidR="00E9427E" w:rsidRPr="00DA4DE4" w:rsidRDefault="00210DF4" w:rsidP="00786E20">
            <w:pPr>
              <w:jc w:val="center"/>
              <w:rPr>
                <w:rFonts w:ascii="Arial" w:hAnsi="Arial" w:cs="Arial"/>
                <w:sz w:val="12"/>
                <w:szCs w:val="12"/>
                <w:lang w:val="es-MX" w:eastAsia="es-MX"/>
              </w:rPr>
            </w:pPr>
            <w:r w:rsidRPr="00DA4DE4">
              <w:rPr>
                <w:rFonts w:ascii="Arial" w:hAnsi="Arial" w:cs="Arial"/>
                <w:sz w:val="12"/>
                <w:szCs w:val="12"/>
                <w:lang w:val="es-MX" w:eastAsia="es-MX"/>
              </w:rPr>
              <w:t>19/02/2016</w:t>
            </w:r>
          </w:p>
        </w:tc>
        <w:tc>
          <w:tcPr>
            <w:tcW w:w="343" w:type="dxa"/>
            <w:shd w:val="clear" w:color="auto" w:fill="auto"/>
            <w:noWrap/>
            <w:hideMark/>
          </w:tcPr>
          <w:p w:rsidR="00E9427E" w:rsidRPr="00DA4DE4" w:rsidRDefault="00E9427E" w:rsidP="00786E20">
            <w:pPr>
              <w:jc w:val="center"/>
              <w:rPr>
                <w:rFonts w:ascii="Arial" w:hAnsi="Arial" w:cs="Arial"/>
                <w:color w:val="000000"/>
                <w:sz w:val="12"/>
                <w:szCs w:val="12"/>
                <w:lang w:val="es-MX" w:eastAsia="es-MX"/>
              </w:rPr>
            </w:pPr>
            <w:r w:rsidRPr="00DA4DE4">
              <w:rPr>
                <w:rFonts w:ascii="Arial" w:hAnsi="Arial" w:cs="Arial"/>
                <w:color w:val="000000"/>
                <w:sz w:val="12"/>
                <w:szCs w:val="12"/>
                <w:lang w:val="es-MX" w:eastAsia="es-MX"/>
              </w:rPr>
              <w:t>N/A</w:t>
            </w:r>
          </w:p>
        </w:tc>
        <w:tc>
          <w:tcPr>
            <w:tcW w:w="632" w:type="dxa"/>
            <w:shd w:val="clear" w:color="auto" w:fill="auto"/>
            <w:noWrap/>
            <w:hideMark/>
          </w:tcPr>
          <w:p w:rsidR="00E9427E" w:rsidRPr="00DA4DE4" w:rsidRDefault="00E9427E" w:rsidP="00786E20">
            <w:pPr>
              <w:jc w:val="center"/>
              <w:rPr>
                <w:rFonts w:ascii="Arial" w:hAnsi="Arial" w:cs="Arial"/>
                <w:color w:val="000000"/>
                <w:sz w:val="12"/>
                <w:szCs w:val="12"/>
                <w:lang w:val="es-MX" w:eastAsia="es-MX"/>
              </w:rPr>
            </w:pPr>
            <w:r w:rsidRPr="00DA4DE4">
              <w:rPr>
                <w:rFonts w:ascii="Arial" w:hAnsi="Arial" w:cs="Arial"/>
                <w:color w:val="000000"/>
                <w:sz w:val="12"/>
                <w:szCs w:val="12"/>
                <w:lang w:val="es-MX" w:eastAsia="es-MX"/>
              </w:rPr>
              <w:t>Enero</w:t>
            </w:r>
          </w:p>
        </w:tc>
        <w:tc>
          <w:tcPr>
            <w:tcW w:w="0" w:type="auto"/>
            <w:shd w:val="clear" w:color="auto" w:fill="auto"/>
            <w:noWrap/>
            <w:hideMark/>
          </w:tcPr>
          <w:p w:rsidR="00E9427E" w:rsidRPr="00DA4DE4" w:rsidRDefault="00E9427E" w:rsidP="00786E20">
            <w:pPr>
              <w:jc w:val="center"/>
              <w:rPr>
                <w:rFonts w:ascii="Arial" w:hAnsi="Arial" w:cs="Arial"/>
                <w:color w:val="000000"/>
                <w:sz w:val="12"/>
                <w:szCs w:val="12"/>
                <w:lang w:val="es-MX" w:eastAsia="es-MX"/>
              </w:rPr>
            </w:pPr>
            <w:r w:rsidRPr="00DA4DE4">
              <w:rPr>
                <w:rFonts w:ascii="Arial" w:hAnsi="Arial" w:cs="Arial"/>
                <w:color w:val="000000"/>
                <w:sz w:val="12"/>
                <w:szCs w:val="12"/>
                <w:lang w:val="es-MX" w:eastAsia="es-MX"/>
              </w:rPr>
              <w:t>Diciembre</w:t>
            </w:r>
          </w:p>
        </w:tc>
        <w:tc>
          <w:tcPr>
            <w:tcW w:w="495" w:type="dxa"/>
            <w:shd w:val="clear" w:color="auto" w:fill="auto"/>
            <w:noWrap/>
            <w:hideMark/>
          </w:tcPr>
          <w:p w:rsidR="00E9427E" w:rsidRPr="00DA4DE4" w:rsidRDefault="00E9427E" w:rsidP="00786E20">
            <w:pPr>
              <w:jc w:val="center"/>
              <w:rPr>
                <w:rFonts w:ascii="Arial" w:hAnsi="Arial" w:cs="Arial"/>
                <w:color w:val="000000"/>
                <w:sz w:val="12"/>
                <w:szCs w:val="12"/>
                <w:lang w:val="es-MX" w:eastAsia="es-MX"/>
              </w:rPr>
            </w:pPr>
            <w:r w:rsidRPr="00DA4DE4">
              <w:rPr>
                <w:rFonts w:ascii="Arial" w:hAnsi="Arial" w:cs="Arial"/>
                <w:color w:val="000000"/>
                <w:sz w:val="12"/>
                <w:szCs w:val="12"/>
                <w:lang w:val="es-MX" w:eastAsia="es-MX"/>
              </w:rPr>
              <w:t>12</w:t>
            </w:r>
          </w:p>
        </w:tc>
        <w:tc>
          <w:tcPr>
            <w:tcW w:w="1585" w:type="dxa"/>
            <w:shd w:val="clear" w:color="auto" w:fill="auto"/>
            <w:noWrap/>
            <w:hideMark/>
          </w:tcPr>
          <w:p w:rsidR="00E9427E" w:rsidRPr="00DA4DE4" w:rsidRDefault="00210DF4" w:rsidP="00786E20">
            <w:pPr>
              <w:jc w:val="right"/>
              <w:rPr>
                <w:rFonts w:ascii="Arial" w:hAnsi="Arial" w:cs="Arial"/>
                <w:sz w:val="12"/>
                <w:szCs w:val="12"/>
                <w:lang w:val="es-MX" w:eastAsia="es-MX"/>
              </w:rPr>
            </w:pPr>
            <w:r w:rsidRPr="00DA4DE4">
              <w:rPr>
                <w:rFonts w:ascii="Arial" w:hAnsi="Arial" w:cs="Arial"/>
                <w:sz w:val="12"/>
                <w:szCs w:val="12"/>
                <w:lang w:val="es-MX" w:eastAsia="es-MX"/>
              </w:rPr>
              <w:t>265,293.67</w:t>
            </w:r>
          </w:p>
        </w:tc>
      </w:tr>
      <w:tr w:rsidR="00210DF4" w:rsidRPr="00DA4DE4" w:rsidTr="00786E20">
        <w:trPr>
          <w:trHeight w:val="246"/>
          <w:jc w:val="center"/>
        </w:trPr>
        <w:tc>
          <w:tcPr>
            <w:tcW w:w="730" w:type="dxa"/>
            <w:shd w:val="clear" w:color="auto" w:fill="auto"/>
          </w:tcPr>
          <w:p w:rsidR="00210DF4" w:rsidRPr="00DA4DE4" w:rsidRDefault="00210DF4" w:rsidP="00786E20">
            <w:pPr>
              <w:rPr>
                <w:rFonts w:ascii="Arial" w:hAnsi="Arial" w:cs="Arial"/>
                <w:color w:val="000000"/>
                <w:sz w:val="12"/>
                <w:szCs w:val="12"/>
                <w:lang w:val="es-MX" w:eastAsia="es-MX"/>
              </w:rPr>
            </w:pPr>
            <w:r w:rsidRPr="00DA4DE4">
              <w:rPr>
                <w:rFonts w:ascii="Arial" w:hAnsi="Arial" w:cs="Arial"/>
                <w:color w:val="000000"/>
                <w:sz w:val="12"/>
                <w:szCs w:val="12"/>
                <w:lang w:val="es-MX" w:eastAsia="es-MX"/>
              </w:rPr>
              <w:t>CDE Jalisco</w:t>
            </w:r>
          </w:p>
        </w:tc>
        <w:tc>
          <w:tcPr>
            <w:tcW w:w="1433" w:type="dxa"/>
            <w:shd w:val="clear" w:color="auto" w:fill="auto"/>
          </w:tcPr>
          <w:p w:rsidR="00210DF4" w:rsidRPr="00DA4DE4" w:rsidRDefault="00210DF4" w:rsidP="00786E20">
            <w:pPr>
              <w:rPr>
                <w:rFonts w:ascii="Arial" w:hAnsi="Arial" w:cs="Arial"/>
                <w:color w:val="000000"/>
                <w:sz w:val="12"/>
                <w:szCs w:val="12"/>
                <w:lang w:val="es-MX" w:eastAsia="es-MX"/>
              </w:rPr>
            </w:pPr>
            <w:r w:rsidRPr="00DA4DE4">
              <w:rPr>
                <w:rFonts w:ascii="Arial" w:hAnsi="Arial" w:cs="Arial"/>
                <w:color w:val="000000"/>
                <w:sz w:val="12"/>
                <w:szCs w:val="12"/>
                <w:lang w:val="es-MX" w:eastAsia="es-MX"/>
              </w:rPr>
              <w:t>Banca Afirme, S.A.</w:t>
            </w:r>
          </w:p>
        </w:tc>
        <w:tc>
          <w:tcPr>
            <w:tcW w:w="1051" w:type="dxa"/>
            <w:shd w:val="clear" w:color="auto" w:fill="auto"/>
            <w:noWrap/>
          </w:tcPr>
          <w:p w:rsidR="00210DF4" w:rsidRPr="00DA4DE4" w:rsidRDefault="00210DF4" w:rsidP="00786E20">
            <w:pPr>
              <w:jc w:val="center"/>
              <w:rPr>
                <w:rFonts w:ascii="Arial" w:hAnsi="Arial" w:cs="Arial"/>
                <w:sz w:val="12"/>
                <w:szCs w:val="12"/>
                <w:lang w:val="es-MX" w:eastAsia="es-MX"/>
              </w:rPr>
            </w:pPr>
            <w:r w:rsidRPr="00DA4DE4">
              <w:rPr>
                <w:rFonts w:ascii="Arial" w:hAnsi="Arial" w:cs="Arial"/>
                <w:sz w:val="12"/>
                <w:szCs w:val="12"/>
                <w:lang w:val="es-MX" w:eastAsia="es-MX"/>
              </w:rPr>
              <w:t>131125461</w:t>
            </w:r>
          </w:p>
        </w:tc>
        <w:tc>
          <w:tcPr>
            <w:tcW w:w="0" w:type="auto"/>
            <w:shd w:val="clear" w:color="auto" w:fill="auto"/>
            <w:noWrap/>
          </w:tcPr>
          <w:p w:rsidR="00210DF4" w:rsidRPr="00DA4DE4" w:rsidRDefault="00210DF4" w:rsidP="00786E20">
            <w:pPr>
              <w:jc w:val="center"/>
              <w:rPr>
                <w:rFonts w:ascii="Wingdings 2" w:hAnsi="Wingdings 2" w:cs="Calibri"/>
                <w:color w:val="000000"/>
                <w:sz w:val="12"/>
                <w:szCs w:val="12"/>
                <w:lang w:val="es-MX" w:eastAsia="es-MX"/>
              </w:rPr>
            </w:pPr>
            <w:r w:rsidRPr="00DA4DE4">
              <w:rPr>
                <w:rFonts w:ascii="Wingdings 2" w:hAnsi="Wingdings 2" w:cs="Calibri"/>
                <w:color w:val="000000"/>
                <w:sz w:val="12"/>
                <w:szCs w:val="12"/>
                <w:lang w:val="es-MX" w:eastAsia="es-MX"/>
              </w:rPr>
              <w:t></w:t>
            </w:r>
          </w:p>
        </w:tc>
        <w:tc>
          <w:tcPr>
            <w:tcW w:w="0" w:type="auto"/>
            <w:shd w:val="clear" w:color="auto" w:fill="auto"/>
            <w:noWrap/>
          </w:tcPr>
          <w:p w:rsidR="00210DF4" w:rsidRPr="00DA4DE4" w:rsidRDefault="00210DF4" w:rsidP="00786E20">
            <w:pPr>
              <w:jc w:val="center"/>
              <w:rPr>
                <w:rFonts w:ascii="Arial" w:hAnsi="Arial" w:cs="Arial"/>
                <w:color w:val="000000"/>
                <w:sz w:val="12"/>
                <w:szCs w:val="12"/>
                <w:lang w:val="es-MX" w:eastAsia="es-MX"/>
              </w:rPr>
            </w:pPr>
          </w:p>
        </w:tc>
        <w:tc>
          <w:tcPr>
            <w:tcW w:w="0" w:type="auto"/>
            <w:shd w:val="clear" w:color="auto" w:fill="auto"/>
            <w:noWrap/>
          </w:tcPr>
          <w:p w:rsidR="00210DF4" w:rsidRPr="00DA4DE4" w:rsidRDefault="00210DF4" w:rsidP="00786E20">
            <w:pPr>
              <w:jc w:val="center"/>
              <w:rPr>
                <w:rFonts w:ascii="Arial" w:hAnsi="Arial" w:cs="Arial"/>
                <w:sz w:val="12"/>
                <w:szCs w:val="12"/>
                <w:lang w:val="es-MX" w:eastAsia="es-MX"/>
              </w:rPr>
            </w:pPr>
            <w:r w:rsidRPr="00DA4DE4">
              <w:rPr>
                <w:rFonts w:ascii="Arial" w:hAnsi="Arial" w:cs="Arial"/>
                <w:sz w:val="12"/>
                <w:szCs w:val="12"/>
                <w:lang w:val="es-MX" w:eastAsia="es-MX"/>
              </w:rPr>
              <w:t>30/12/2016</w:t>
            </w:r>
          </w:p>
        </w:tc>
        <w:tc>
          <w:tcPr>
            <w:tcW w:w="343" w:type="dxa"/>
            <w:shd w:val="clear" w:color="auto" w:fill="auto"/>
            <w:noWrap/>
          </w:tcPr>
          <w:p w:rsidR="00210DF4" w:rsidRPr="00DA4DE4" w:rsidRDefault="00210DF4" w:rsidP="00210DF4">
            <w:pPr>
              <w:rPr>
                <w:rFonts w:ascii="Arial" w:hAnsi="Arial" w:cs="Arial"/>
                <w:color w:val="000000"/>
                <w:sz w:val="12"/>
                <w:szCs w:val="12"/>
                <w:lang w:val="es-MX" w:eastAsia="es-MX"/>
              </w:rPr>
            </w:pPr>
            <w:r w:rsidRPr="00DA4DE4">
              <w:rPr>
                <w:rFonts w:ascii="Arial" w:hAnsi="Arial" w:cs="Arial"/>
                <w:color w:val="000000"/>
                <w:sz w:val="12"/>
                <w:szCs w:val="12"/>
                <w:lang w:val="es-MX" w:eastAsia="es-MX"/>
              </w:rPr>
              <w:t>N/A</w:t>
            </w:r>
          </w:p>
        </w:tc>
        <w:tc>
          <w:tcPr>
            <w:tcW w:w="632" w:type="dxa"/>
            <w:shd w:val="clear" w:color="auto" w:fill="auto"/>
            <w:noWrap/>
          </w:tcPr>
          <w:p w:rsidR="00210DF4" w:rsidRPr="00DA4DE4" w:rsidRDefault="00210DF4" w:rsidP="00786E20">
            <w:pPr>
              <w:jc w:val="center"/>
              <w:rPr>
                <w:rFonts w:ascii="Arial" w:hAnsi="Arial" w:cs="Arial"/>
                <w:color w:val="000000"/>
                <w:sz w:val="12"/>
                <w:szCs w:val="12"/>
                <w:lang w:val="es-MX" w:eastAsia="es-MX"/>
              </w:rPr>
            </w:pPr>
            <w:r w:rsidRPr="00DA4DE4">
              <w:rPr>
                <w:rFonts w:ascii="Arial" w:hAnsi="Arial" w:cs="Arial"/>
                <w:color w:val="000000"/>
                <w:sz w:val="12"/>
                <w:szCs w:val="12"/>
                <w:lang w:val="es-MX" w:eastAsia="es-MX"/>
              </w:rPr>
              <w:t>N/A</w:t>
            </w:r>
          </w:p>
        </w:tc>
        <w:tc>
          <w:tcPr>
            <w:tcW w:w="0" w:type="auto"/>
            <w:shd w:val="clear" w:color="auto" w:fill="auto"/>
            <w:noWrap/>
          </w:tcPr>
          <w:p w:rsidR="00210DF4" w:rsidRPr="00DA4DE4" w:rsidRDefault="00210DF4" w:rsidP="00786E20">
            <w:pPr>
              <w:jc w:val="center"/>
              <w:rPr>
                <w:rFonts w:ascii="Arial" w:hAnsi="Arial" w:cs="Arial"/>
                <w:color w:val="000000"/>
                <w:sz w:val="12"/>
                <w:szCs w:val="12"/>
                <w:lang w:val="es-MX" w:eastAsia="es-MX"/>
              </w:rPr>
            </w:pPr>
            <w:r w:rsidRPr="00DA4DE4">
              <w:rPr>
                <w:rFonts w:ascii="Arial" w:hAnsi="Arial" w:cs="Arial"/>
                <w:color w:val="000000"/>
                <w:sz w:val="12"/>
                <w:szCs w:val="12"/>
                <w:lang w:val="es-MX" w:eastAsia="es-MX"/>
              </w:rPr>
              <w:t>N/A</w:t>
            </w:r>
          </w:p>
        </w:tc>
        <w:tc>
          <w:tcPr>
            <w:tcW w:w="495" w:type="dxa"/>
            <w:shd w:val="clear" w:color="auto" w:fill="auto"/>
            <w:noWrap/>
          </w:tcPr>
          <w:p w:rsidR="00210DF4" w:rsidRPr="00DA4DE4" w:rsidRDefault="00210DF4" w:rsidP="00786E20">
            <w:pPr>
              <w:jc w:val="center"/>
              <w:rPr>
                <w:rFonts w:ascii="Arial" w:hAnsi="Arial" w:cs="Arial"/>
                <w:color w:val="000000"/>
                <w:sz w:val="12"/>
                <w:szCs w:val="12"/>
                <w:lang w:val="es-MX" w:eastAsia="es-MX"/>
              </w:rPr>
            </w:pPr>
            <w:r w:rsidRPr="00DA4DE4">
              <w:rPr>
                <w:rFonts w:ascii="Arial" w:hAnsi="Arial" w:cs="Arial"/>
                <w:color w:val="000000"/>
                <w:sz w:val="12"/>
                <w:szCs w:val="12"/>
                <w:lang w:val="es-MX" w:eastAsia="es-MX"/>
              </w:rPr>
              <w:t>0</w:t>
            </w:r>
          </w:p>
        </w:tc>
        <w:tc>
          <w:tcPr>
            <w:tcW w:w="1585" w:type="dxa"/>
            <w:shd w:val="clear" w:color="auto" w:fill="auto"/>
            <w:noWrap/>
          </w:tcPr>
          <w:p w:rsidR="00210DF4" w:rsidRPr="00DA4DE4" w:rsidRDefault="00210DF4" w:rsidP="00210DF4">
            <w:pPr>
              <w:jc w:val="right"/>
              <w:rPr>
                <w:rFonts w:ascii="Arial" w:hAnsi="Arial" w:cs="Arial"/>
                <w:sz w:val="12"/>
                <w:szCs w:val="12"/>
                <w:lang w:val="es-MX" w:eastAsia="es-MX"/>
              </w:rPr>
            </w:pPr>
            <w:r w:rsidRPr="00DA4DE4">
              <w:rPr>
                <w:rFonts w:ascii="Arial" w:hAnsi="Arial" w:cs="Arial"/>
                <w:sz w:val="12"/>
                <w:szCs w:val="12"/>
                <w:lang w:val="es-MX" w:eastAsia="es-MX"/>
              </w:rPr>
              <w:t>0.00</w:t>
            </w:r>
          </w:p>
        </w:tc>
      </w:tr>
      <w:tr w:rsidR="00E9427E" w:rsidRPr="00DA4DE4" w:rsidTr="00786E20">
        <w:trPr>
          <w:trHeight w:val="246"/>
          <w:jc w:val="center"/>
        </w:trPr>
        <w:tc>
          <w:tcPr>
            <w:tcW w:w="730" w:type="dxa"/>
            <w:shd w:val="clear" w:color="auto" w:fill="auto"/>
            <w:hideMark/>
          </w:tcPr>
          <w:p w:rsidR="00E9427E" w:rsidRPr="00DA4DE4" w:rsidRDefault="00E9427E" w:rsidP="00786E20">
            <w:pPr>
              <w:rPr>
                <w:rFonts w:ascii="Arial" w:hAnsi="Arial" w:cs="Arial"/>
                <w:color w:val="000000"/>
                <w:sz w:val="12"/>
                <w:szCs w:val="12"/>
                <w:lang w:val="es-MX" w:eastAsia="es-MX"/>
              </w:rPr>
            </w:pPr>
            <w:r w:rsidRPr="00DA4DE4">
              <w:rPr>
                <w:rFonts w:ascii="Arial" w:hAnsi="Arial" w:cs="Arial"/>
                <w:color w:val="000000"/>
                <w:sz w:val="12"/>
                <w:szCs w:val="12"/>
                <w:lang w:val="es-MX" w:eastAsia="es-MX"/>
              </w:rPr>
              <w:t>CDE Jalisco</w:t>
            </w:r>
          </w:p>
        </w:tc>
        <w:tc>
          <w:tcPr>
            <w:tcW w:w="1433" w:type="dxa"/>
            <w:shd w:val="clear" w:color="auto" w:fill="auto"/>
            <w:hideMark/>
          </w:tcPr>
          <w:p w:rsidR="00E9427E" w:rsidRPr="00DA4DE4" w:rsidRDefault="00210DF4" w:rsidP="00786E20">
            <w:pPr>
              <w:rPr>
                <w:rFonts w:ascii="Arial" w:hAnsi="Arial" w:cs="Arial"/>
                <w:color w:val="000000"/>
                <w:sz w:val="12"/>
                <w:szCs w:val="12"/>
                <w:lang w:val="es-MX" w:eastAsia="es-MX"/>
              </w:rPr>
            </w:pPr>
            <w:r w:rsidRPr="00DA4DE4">
              <w:rPr>
                <w:rFonts w:ascii="Arial" w:hAnsi="Arial" w:cs="Arial"/>
                <w:color w:val="000000"/>
                <w:sz w:val="12"/>
                <w:szCs w:val="12"/>
                <w:lang w:val="es-MX" w:eastAsia="es-MX"/>
              </w:rPr>
              <w:t>Banca Afirme, S.A.</w:t>
            </w:r>
          </w:p>
        </w:tc>
        <w:tc>
          <w:tcPr>
            <w:tcW w:w="1051" w:type="dxa"/>
            <w:shd w:val="clear" w:color="auto" w:fill="auto"/>
            <w:noWrap/>
            <w:hideMark/>
          </w:tcPr>
          <w:p w:rsidR="00E9427E" w:rsidRPr="00DA4DE4" w:rsidRDefault="00210DF4" w:rsidP="00786E20">
            <w:pPr>
              <w:jc w:val="center"/>
              <w:rPr>
                <w:rFonts w:ascii="Arial" w:hAnsi="Arial" w:cs="Arial"/>
                <w:sz w:val="12"/>
                <w:szCs w:val="12"/>
                <w:lang w:val="es-MX" w:eastAsia="es-MX"/>
              </w:rPr>
            </w:pPr>
            <w:r w:rsidRPr="00DA4DE4">
              <w:rPr>
                <w:rFonts w:ascii="Arial" w:hAnsi="Arial" w:cs="Arial"/>
                <w:sz w:val="12"/>
                <w:szCs w:val="12"/>
                <w:lang w:val="es-MX" w:eastAsia="es-MX"/>
              </w:rPr>
              <w:t>131126190</w:t>
            </w:r>
          </w:p>
        </w:tc>
        <w:tc>
          <w:tcPr>
            <w:tcW w:w="0" w:type="auto"/>
            <w:shd w:val="clear" w:color="auto" w:fill="auto"/>
            <w:noWrap/>
            <w:hideMark/>
          </w:tcPr>
          <w:p w:rsidR="00E9427E" w:rsidRPr="00DA4DE4" w:rsidRDefault="00E9427E" w:rsidP="00786E20">
            <w:pPr>
              <w:jc w:val="center"/>
              <w:rPr>
                <w:rFonts w:ascii="Wingdings 2" w:hAnsi="Wingdings 2" w:cs="Calibri"/>
                <w:color w:val="000000"/>
                <w:sz w:val="12"/>
                <w:szCs w:val="12"/>
                <w:lang w:val="es-MX" w:eastAsia="es-MX"/>
              </w:rPr>
            </w:pPr>
            <w:r w:rsidRPr="00DA4DE4">
              <w:rPr>
                <w:rFonts w:ascii="Wingdings 2" w:hAnsi="Wingdings 2" w:cs="Calibri"/>
                <w:color w:val="000000"/>
                <w:sz w:val="12"/>
                <w:szCs w:val="12"/>
                <w:lang w:val="es-MX" w:eastAsia="es-MX"/>
              </w:rPr>
              <w:t></w:t>
            </w:r>
          </w:p>
        </w:tc>
        <w:tc>
          <w:tcPr>
            <w:tcW w:w="0" w:type="auto"/>
            <w:shd w:val="clear" w:color="auto" w:fill="auto"/>
            <w:noWrap/>
            <w:hideMark/>
          </w:tcPr>
          <w:p w:rsidR="00E9427E" w:rsidRPr="00DA4DE4" w:rsidRDefault="00E9427E" w:rsidP="00786E20">
            <w:pPr>
              <w:jc w:val="center"/>
              <w:rPr>
                <w:rFonts w:ascii="Arial" w:hAnsi="Arial" w:cs="Arial"/>
                <w:color w:val="000000"/>
                <w:sz w:val="12"/>
                <w:szCs w:val="12"/>
                <w:lang w:val="es-MX" w:eastAsia="es-MX"/>
              </w:rPr>
            </w:pPr>
          </w:p>
        </w:tc>
        <w:tc>
          <w:tcPr>
            <w:tcW w:w="0" w:type="auto"/>
            <w:shd w:val="clear" w:color="auto" w:fill="auto"/>
            <w:noWrap/>
            <w:hideMark/>
          </w:tcPr>
          <w:p w:rsidR="00E9427E" w:rsidRPr="00DA4DE4" w:rsidRDefault="00210DF4" w:rsidP="00786E20">
            <w:pPr>
              <w:jc w:val="center"/>
              <w:rPr>
                <w:rFonts w:ascii="Arial" w:hAnsi="Arial" w:cs="Arial"/>
                <w:sz w:val="12"/>
                <w:szCs w:val="12"/>
                <w:lang w:val="es-MX" w:eastAsia="es-MX"/>
              </w:rPr>
            </w:pPr>
            <w:r w:rsidRPr="00DA4DE4">
              <w:rPr>
                <w:rFonts w:ascii="Arial" w:hAnsi="Arial" w:cs="Arial"/>
                <w:sz w:val="12"/>
                <w:szCs w:val="12"/>
                <w:lang w:val="es-MX" w:eastAsia="es-MX"/>
              </w:rPr>
              <w:t>30/12/2016</w:t>
            </w:r>
          </w:p>
        </w:tc>
        <w:tc>
          <w:tcPr>
            <w:tcW w:w="343" w:type="dxa"/>
            <w:shd w:val="clear" w:color="auto" w:fill="auto"/>
            <w:noWrap/>
            <w:hideMark/>
          </w:tcPr>
          <w:p w:rsidR="00E9427E" w:rsidRPr="00DA4DE4" w:rsidRDefault="00E9427E" w:rsidP="00786E20">
            <w:pPr>
              <w:jc w:val="center"/>
              <w:rPr>
                <w:rFonts w:ascii="Arial" w:hAnsi="Arial" w:cs="Arial"/>
                <w:color w:val="000000"/>
                <w:sz w:val="12"/>
                <w:szCs w:val="12"/>
                <w:lang w:val="es-MX" w:eastAsia="es-MX"/>
              </w:rPr>
            </w:pPr>
            <w:r w:rsidRPr="00DA4DE4">
              <w:rPr>
                <w:rFonts w:ascii="Arial" w:hAnsi="Arial" w:cs="Arial"/>
                <w:color w:val="000000"/>
                <w:sz w:val="12"/>
                <w:szCs w:val="12"/>
                <w:lang w:val="es-MX" w:eastAsia="es-MX"/>
              </w:rPr>
              <w:t>N/A</w:t>
            </w:r>
          </w:p>
        </w:tc>
        <w:tc>
          <w:tcPr>
            <w:tcW w:w="632" w:type="dxa"/>
            <w:shd w:val="clear" w:color="auto" w:fill="auto"/>
            <w:noWrap/>
            <w:hideMark/>
          </w:tcPr>
          <w:p w:rsidR="00E9427E" w:rsidRPr="00DA4DE4" w:rsidRDefault="00210DF4" w:rsidP="00210DF4">
            <w:pPr>
              <w:jc w:val="center"/>
              <w:rPr>
                <w:rFonts w:ascii="Arial" w:hAnsi="Arial" w:cs="Arial"/>
                <w:color w:val="000000"/>
                <w:sz w:val="12"/>
                <w:szCs w:val="12"/>
                <w:lang w:val="es-MX" w:eastAsia="es-MX"/>
              </w:rPr>
            </w:pPr>
            <w:r w:rsidRPr="00DA4DE4">
              <w:rPr>
                <w:rFonts w:ascii="Arial" w:hAnsi="Arial" w:cs="Arial"/>
                <w:color w:val="000000"/>
                <w:sz w:val="12"/>
                <w:szCs w:val="12"/>
                <w:lang w:val="es-MX" w:eastAsia="es-MX"/>
              </w:rPr>
              <w:t>N/A</w:t>
            </w:r>
          </w:p>
        </w:tc>
        <w:tc>
          <w:tcPr>
            <w:tcW w:w="0" w:type="auto"/>
            <w:shd w:val="clear" w:color="auto" w:fill="auto"/>
            <w:noWrap/>
            <w:hideMark/>
          </w:tcPr>
          <w:p w:rsidR="00E9427E" w:rsidRPr="00DA4DE4" w:rsidRDefault="00210DF4" w:rsidP="00786E20">
            <w:pPr>
              <w:jc w:val="center"/>
              <w:rPr>
                <w:rFonts w:ascii="Arial" w:hAnsi="Arial" w:cs="Arial"/>
                <w:color w:val="000000"/>
                <w:sz w:val="12"/>
                <w:szCs w:val="12"/>
                <w:lang w:val="es-MX" w:eastAsia="es-MX"/>
              </w:rPr>
            </w:pPr>
            <w:r w:rsidRPr="00DA4DE4">
              <w:rPr>
                <w:rFonts w:ascii="Arial" w:hAnsi="Arial" w:cs="Arial"/>
                <w:color w:val="000000"/>
                <w:sz w:val="12"/>
                <w:szCs w:val="12"/>
                <w:lang w:val="es-MX" w:eastAsia="es-MX"/>
              </w:rPr>
              <w:t>N/A</w:t>
            </w:r>
          </w:p>
        </w:tc>
        <w:tc>
          <w:tcPr>
            <w:tcW w:w="495" w:type="dxa"/>
            <w:shd w:val="clear" w:color="auto" w:fill="auto"/>
            <w:noWrap/>
            <w:hideMark/>
          </w:tcPr>
          <w:p w:rsidR="00E9427E" w:rsidRPr="00DA4DE4" w:rsidRDefault="00210DF4" w:rsidP="00786E20">
            <w:pPr>
              <w:jc w:val="center"/>
              <w:rPr>
                <w:rFonts w:ascii="Arial" w:hAnsi="Arial" w:cs="Arial"/>
                <w:color w:val="000000"/>
                <w:sz w:val="12"/>
                <w:szCs w:val="12"/>
                <w:lang w:val="es-MX" w:eastAsia="es-MX"/>
              </w:rPr>
            </w:pPr>
            <w:r w:rsidRPr="00DA4DE4">
              <w:rPr>
                <w:rFonts w:ascii="Arial" w:hAnsi="Arial" w:cs="Arial"/>
                <w:color w:val="000000"/>
                <w:sz w:val="12"/>
                <w:szCs w:val="12"/>
                <w:lang w:val="es-MX" w:eastAsia="es-MX"/>
              </w:rPr>
              <w:t>0</w:t>
            </w:r>
          </w:p>
        </w:tc>
        <w:tc>
          <w:tcPr>
            <w:tcW w:w="1585" w:type="dxa"/>
            <w:shd w:val="clear" w:color="auto" w:fill="auto"/>
            <w:noWrap/>
            <w:hideMark/>
          </w:tcPr>
          <w:p w:rsidR="00E9427E" w:rsidRPr="00DA4DE4" w:rsidRDefault="00210DF4" w:rsidP="00210DF4">
            <w:pPr>
              <w:jc w:val="right"/>
              <w:rPr>
                <w:rFonts w:ascii="Arial" w:hAnsi="Arial" w:cs="Arial"/>
                <w:sz w:val="12"/>
                <w:szCs w:val="12"/>
                <w:lang w:val="es-MX" w:eastAsia="es-MX"/>
              </w:rPr>
            </w:pPr>
            <w:r w:rsidRPr="00DA4DE4">
              <w:rPr>
                <w:rFonts w:ascii="Arial" w:hAnsi="Arial" w:cs="Arial"/>
                <w:sz w:val="12"/>
                <w:szCs w:val="12"/>
                <w:lang w:val="es-MX" w:eastAsia="es-MX"/>
              </w:rPr>
              <w:t>0.00</w:t>
            </w:r>
          </w:p>
        </w:tc>
      </w:tr>
      <w:tr w:rsidR="003B7151" w:rsidRPr="00DA4DE4" w:rsidTr="00221F86">
        <w:trPr>
          <w:trHeight w:val="225"/>
          <w:jc w:val="center"/>
        </w:trPr>
        <w:tc>
          <w:tcPr>
            <w:tcW w:w="730" w:type="dxa"/>
            <w:shd w:val="clear" w:color="auto" w:fill="auto"/>
            <w:vAlign w:val="center"/>
            <w:hideMark/>
          </w:tcPr>
          <w:p w:rsidR="003B7151" w:rsidRPr="00DA4DE4" w:rsidRDefault="003B7151" w:rsidP="00E9427E">
            <w:pPr>
              <w:rPr>
                <w:rFonts w:ascii="Arial" w:hAnsi="Arial" w:cs="Arial"/>
                <w:b/>
                <w:bCs/>
                <w:color w:val="000000"/>
                <w:sz w:val="12"/>
                <w:szCs w:val="12"/>
                <w:lang w:val="es-MX" w:eastAsia="es-MX"/>
              </w:rPr>
            </w:pPr>
          </w:p>
        </w:tc>
        <w:tc>
          <w:tcPr>
            <w:tcW w:w="1433" w:type="dxa"/>
            <w:shd w:val="clear" w:color="auto" w:fill="auto"/>
            <w:vAlign w:val="center"/>
            <w:hideMark/>
          </w:tcPr>
          <w:p w:rsidR="003B7151" w:rsidRPr="00DA4DE4" w:rsidRDefault="003B7151" w:rsidP="00E9427E">
            <w:pPr>
              <w:rPr>
                <w:rFonts w:ascii="Arial" w:hAnsi="Arial" w:cs="Arial"/>
                <w:b/>
                <w:bCs/>
                <w:color w:val="000000"/>
                <w:sz w:val="12"/>
                <w:szCs w:val="12"/>
                <w:lang w:val="es-MX" w:eastAsia="es-MX"/>
              </w:rPr>
            </w:pPr>
            <w:r w:rsidRPr="00DA4DE4">
              <w:rPr>
                <w:rFonts w:ascii="Arial" w:hAnsi="Arial" w:cs="Arial"/>
                <w:b/>
                <w:bCs/>
                <w:color w:val="000000"/>
                <w:sz w:val="12"/>
                <w:szCs w:val="12"/>
                <w:lang w:val="es-MX" w:eastAsia="es-MX"/>
              </w:rPr>
              <w:t> </w:t>
            </w:r>
          </w:p>
        </w:tc>
        <w:tc>
          <w:tcPr>
            <w:tcW w:w="1051" w:type="dxa"/>
            <w:shd w:val="clear" w:color="auto" w:fill="auto"/>
            <w:vAlign w:val="center"/>
            <w:hideMark/>
          </w:tcPr>
          <w:p w:rsidR="003B7151" w:rsidRPr="00DA4DE4" w:rsidRDefault="003B7151" w:rsidP="00E9427E">
            <w:pPr>
              <w:rPr>
                <w:rFonts w:ascii="Arial" w:hAnsi="Arial" w:cs="Arial"/>
                <w:b/>
                <w:bCs/>
                <w:color w:val="000000"/>
                <w:sz w:val="12"/>
                <w:szCs w:val="12"/>
                <w:lang w:val="es-MX" w:eastAsia="es-MX"/>
              </w:rPr>
            </w:pPr>
            <w:r w:rsidRPr="00DA4DE4">
              <w:rPr>
                <w:rFonts w:ascii="Arial" w:hAnsi="Arial" w:cs="Arial"/>
                <w:b/>
                <w:bCs/>
                <w:color w:val="000000"/>
                <w:sz w:val="12"/>
                <w:szCs w:val="12"/>
                <w:lang w:val="es-MX" w:eastAsia="es-MX"/>
              </w:rPr>
              <w:t> </w:t>
            </w:r>
          </w:p>
        </w:tc>
        <w:tc>
          <w:tcPr>
            <w:tcW w:w="0" w:type="auto"/>
            <w:shd w:val="clear" w:color="auto" w:fill="auto"/>
            <w:noWrap/>
            <w:vAlign w:val="center"/>
            <w:hideMark/>
          </w:tcPr>
          <w:p w:rsidR="003B7151" w:rsidRPr="00DA4DE4" w:rsidRDefault="003B7151" w:rsidP="00E9427E">
            <w:pPr>
              <w:rPr>
                <w:rFonts w:ascii="Arial" w:hAnsi="Arial" w:cs="Arial"/>
                <w:b/>
                <w:bCs/>
                <w:color w:val="000000"/>
                <w:sz w:val="12"/>
                <w:szCs w:val="12"/>
                <w:lang w:val="es-MX" w:eastAsia="es-MX"/>
              </w:rPr>
            </w:pPr>
            <w:r w:rsidRPr="00DA4DE4">
              <w:rPr>
                <w:rFonts w:ascii="Arial" w:hAnsi="Arial" w:cs="Arial"/>
                <w:b/>
                <w:bCs/>
                <w:color w:val="000000"/>
                <w:sz w:val="12"/>
                <w:szCs w:val="12"/>
                <w:lang w:val="es-MX" w:eastAsia="es-MX"/>
              </w:rPr>
              <w:t> </w:t>
            </w:r>
          </w:p>
        </w:tc>
        <w:tc>
          <w:tcPr>
            <w:tcW w:w="0" w:type="auto"/>
            <w:shd w:val="clear" w:color="auto" w:fill="auto"/>
            <w:noWrap/>
            <w:vAlign w:val="center"/>
            <w:hideMark/>
          </w:tcPr>
          <w:p w:rsidR="003B7151" w:rsidRPr="00DA4DE4" w:rsidRDefault="003B7151" w:rsidP="00E9427E">
            <w:pPr>
              <w:rPr>
                <w:rFonts w:ascii="Arial" w:hAnsi="Arial" w:cs="Arial"/>
                <w:b/>
                <w:bCs/>
                <w:color w:val="000000"/>
                <w:sz w:val="12"/>
                <w:szCs w:val="12"/>
                <w:lang w:val="es-MX" w:eastAsia="es-MX"/>
              </w:rPr>
            </w:pPr>
            <w:r w:rsidRPr="00DA4DE4">
              <w:rPr>
                <w:rFonts w:ascii="Arial" w:hAnsi="Arial" w:cs="Arial"/>
                <w:b/>
                <w:bCs/>
                <w:color w:val="000000"/>
                <w:sz w:val="12"/>
                <w:szCs w:val="12"/>
                <w:lang w:val="es-MX" w:eastAsia="es-MX"/>
              </w:rPr>
              <w:t> </w:t>
            </w:r>
          </w:p>
        </w:tc>
        <w:tc>
          <w:tcPr>
            <w:tcW w:w="0" w:type="auto"/>
            <w:shd w:val="clear" w:color="auto" w:fill="auto"/>
            <w:noWrap/>
            <w:vAlign w:val="center"/>
            <w:hideMark/>
          </w:tcPr>
          <w:p w:rsidR="003B7151" w:rsidRPr="00DA4DE4" w:rsidRDefault="003B7151" w:rsidP="00E9427E">
            <w:pPr>
              <w:rPr>
                <w:rFonts w:ascii="Arial" w:hAnsi="Arial" w:cs="Arial"/>
                <w:b/>
                <w:bCs/>
                <w:color w:val="000000"/>
                <w:sz w:val="12"/>
                <w:szCs w:val="12"/>
                <w:lang w:val="es-MX" w:eastAsia="es-MX"/>
              </w:rPr>
            </w:pPr>
            <w:r w:rsidRPr="00DA4DE4">
              <w:rPr>
                <w:rFonts w:ascii="Arial" w:hAnsi="Arial" w:cs="Arial"/>
                <w:b/>
                <w:bCs/>
                <w:color w:val="000000"/>
                <w:sz w:val="12"/>
                <w:szCs w:val="12"/>
                <w:lang w:val="es-MX" w:eastAsia="es-MX"/>
              </w:rPr>
              <w:t> </w:t>
            </w:r>
          </w:p>
        </w:tc>
        <w:tc>
          <w:tcPr>
            <w:tcW w:w="343" w:type="dxa"/>
            <w:shd w:val="clear" w:color="auto" w:fill="auto"/>
            <w:noWrap/>
            <w:vAlign w:val="center"/>
            <w:hideMark/>
          </w:tcPr>
          <w:p w:rsidR="003B7151" w:rsidRPr="00DA4DE4" w:rsidRDefault="003B7151" w:rsidP="00E9427E">
            <w:pPr>
              <w:rPr>
                <w:rFonts w:ascii="Arial" w:hAnsi="Arial" w:cs="Arial"/>
                <w:b/>
                <w:bCs/>
                <w:color w:val="000000"/>
                <w:sz w:val="12"/>
                <w:szCs w:val="12"/>
                <w:lang w:val="es-MX" w:eastAsia="es-MX"/>
              </w:rPr>
            </w:pPr>
            <w:r w:rsidRPr="00DA4DE4">
              <w:rPr>
                <w:rFonts w:ascii="Arial" w:hAnsi="Arial" w:cs="Arial"/>
                <w:b/>
                <w:bCs/>
                <w:color w:val="000000"/>
                <w:sz w:val="12"/>
                <w:szCs w:val="12"/>
                <w:lang w:val="es-MX" w:eastAsia="es-MX"/>
              </w:rPr>
              <w:t> </w:t>
            </w:r>
          </w:p>
        </w:tc>
        <w:tc>
          <w:tcPr>
            <w:tcW w:w="2061" w:type="dxa"/>
            <w:gridSpan w:val="3"/>
            <w:shd w:val="clear" w:color="auto" w:fill="auto"/>
            <w:noWrap/>
            <w:vAlign w:val="center"/>
            <w:hideMark/>
          </w:tcPr>
          <w:p w:rsidR="003B7151" w:rsidRPr="00DA4DE4" w:rsidRDefault="003B7151" w:rsidP="003B7151">
            <w:pPr>
              <w:jc w:val="center"/>
              <w:rPr>
                <w:rFonts w:ascii="Arial" w:hAnsi="Arial" w:cs="Arial"/>
                <w:b/>
                <w:bCs/>
                <w:color w:val="000000"/>
                <w:sz w:val="12"/>
                <w:szCs w:val="12"/>
                <w:lang w:val="es-MX" w:eastAsia="es-MX"/>
              </w:rPr>
            </w:pPr>
            <w:r w:rsidRPr="00DA4DE4">
              <w:rPr>
                <w:rFonts w:ascii="Arial" w:hAnsi="Arial" w:cs="Arial"/>
                <w:b/>
                <w:bCs/>
                <w:color w:val="000000"/>
                <w:sz w:val="12"/>
                <w:szCs w:val="12"/>
                <w:lang w:val="es-MX" w:eastAsia="es-MX"/>
              </w:rPr>
              <w:t>GRAN TOTAL</w:t>
            </w:r>
          </w:p>
        </w:tc>
        <w:tc>
          <w:tcPr>
            <w:tcW w:w="1585" w:type="dxa"/>
            <w:shd w:val="clear" w:color="auto" w:fill="auto"/>
            <w:noWrap/>
            <w:hideMark/>
          </w:tcPr>
          <w:p w:rsidR="003B7151" w:rsidRPr="00DA4DE4" w:rsidRDefault="003B7151" w:rsidP="00786E20">
            <w:pPr>
              <w:jc w:val="right"/>
              <w:rPr>
                <w:rFonts w:ascii="Arial" w:hAnsi="Arial" w:cs="Arial"/>
                <w:b/>
                <w:bCs/>
                <w:color w:val="000000"/>
                <w:sz w:val="12"/>
                <w:szCs w:val="12"/>
                <w:lang w:val="es-MX" w:eastAsia="es-MX"/>
              </w:rPr>
            </w:pPr>
            <w:r w:rsidRPr="00DA4DE4">
              <w:rPr>
                <w:rFonts w:ascii="Arial" w:hAnsi="Arial" w:cs="Arial"/>
                <w:b/>
                <w:bCs/>
                <w:color w:val="000000"/>
                <w:sz w:val="12"/>
                <w:szCs w:val="12"/>
                <w:lang w:val="es-MX" w:eastAsia="es-MX"/>
              </w:rPr>
              <w:t>$299,784.39</w:t>
            </w:r>
          </w:p>
        </w:tc>
      </w:tr>
    </w:tbl>
    <w:p w:rsidR="004479BD" w:rsidRPr="00DA4DE4" w:rsidRDefault="004479BD" w:rsidP="00B5058D">
      <w:pPr>
        <w:jc w:val="both"/>
        <w:rPr>
          <w:rFonts w:ascii="Arial" w:hAnsi="Arial" w:cs="Arial"/>
          <w:b/>
          <w:color w:val="000000"/>
        </w:rPr>
      </w:pPr>
    </w:p>
    <w:p w:rsidR="00F719D1" w:rsidRPr="00DA4DE4" w:rsidRDefault="004479BD" w:rsidP="00B5058D">
      <w:pPr>
        <w:jc w:val="both"/>
        <w:rPr>
          <w:rFonts w:ascii="Arial" w:hAnsi="Arial" w:cs="Arial"/>
          <w:b/>
          <w:color w:val="000000"/>
        </w:rPr>
      </w:pPr>
      <w:r w:rsidRPr="00DA4DE4">
        <w:rPr>
          <w:rFonts w:ascii="Arial" w:hAnsi="Arial" w:cs="Arial"/>
          <w:b/>
          <w:color w:val="000000"/>
        </w:rPr>
        <w:t>Observaciones de Bancos</w:t>
      </w:r>
    </w:p>
    <w:p w:rsidR="004479BD" w:rsidRPr="00DA4DE4" w:rsidRDefault="004479BD" w:rsidP="00B5058D">
      <w:pPr>
        <w:jc w:val="both"/>
        <w:rPr>
          <w:rFonts w:ascii="Arial" w:hAnsi="Arial" w:cs="Arial"/>
          <w:b/>
          <w:color w:val="000000"/>
        </w:rPr>
      </w:pPr>
    </w:p>
    <w:p w:rsidR="00CB469C" w:rsidRPr="00DA4DE4" w:rsidRDefault="00CB469C" w:rsidP="00CB469C">
      <w:pPr>
        <w:rPr>
          <w:rFonts w:ascii="Arial" w:hAnsi="Arial" w:cs="Arial"/>
          <w:b/>
        </w:rPr>
      </w:pPr>
      <w:r w:rsidRPr="00DA4DE4">
        <w:rPr>
          <w:rFonts w:ascii="Arial" w:hAnsi="Arial" w:cs="Arial"/>
          <w:b/>
        </w:rPr>
        <w:t>Estados de cuenta y conciliaciones bancarias</w:t>
      </w:r>
    </w:p>
    <w:p w:rsidR="00CB469C" w:rsidRPr="00DA4DE4" w:rsidRDefault="00CB469C" w:rsidP="00CB469C">
      <w:pPr>
        <w:rPr>
          <w:rFonts w:ascii="Arial" w:hAnsi="Arial" w:cs="Arial"/>
          <w:b/>
        </w:rPr>
      </w:pPr>
    </w:p>
    <w:p w:rsidR="00CB469C" w:rsidRPr="00DA4DE4" w:rsidRDefault="00CB469C" w:rsidP="00CD2C12">
      <w:pPr>
        <w:pStyle w:val="Prrafodelista"/>
        <w:numPr>
          <w:ilvl w:val="0"/>
          <w:numId w:val="16"/>
        </w:numPr>
        <w:ind w:left="426" w:hanging="426"/>
        <w:jc w:val="both"/>
        <w:rPr>
          <w:rFonts w:ascii="Arial" w:hAnsi="Arial" w:cs="Arial"/>
          <w:i/>
        </w:rPr>
      </w:pPr>
      <w:r w:rsidRPr="00DA4DE4">
        <w:rPr>
          <w:rFonts w:ascii="Arial" w:hAnsi="Arial" w:cs="Arial"/>
          <w:i/>
          <w:color w:val="333333"/>
          <w:lang w:eastAsia="es-MX"/>
        </w:rPr>
        <w:t>De</w:t>
      </w:r>
      <w:r w:rsidRPr="00DA4DE4">
        <w:rPr>
          <w:rFonts w:ascii="Arial" w:hAnsi="Arial" w:cs="Arial"/>
          <w:b/>
          <w:bCs/>
          <w:i/>
        </w:rPr>
        <w:t xml:space="preserve"> </w:t>
      </w:r>
      <w:r w:rsidRPr="00DA4DE4">
        <w:rPr>
          <w:rFonts w:ascii="Arial" w:hAnsi="Arial" w:cs="Arial"/>
          <w:bCs/>
          <w:i/>
        </w:rPr>
        <w:t>la revisión al SIF, se observó que el sujeto obligado omitió presentar los estados de cuenta y conciliaciones bancarias, como se muestra en el cuadro:</w:t>
      </w:r>
      <w:r w:rsidRPr="00DA4DE4">
        <w:rPr>
          <w:rFonts w:ascii="Arial" w:hAnsi="Arial" w:cs="Arial"/>
          <w:i/>
          <w:color w:val="000000"/>
        </w:rPr>
        <w:t xml:space="preserve"> </w:t>
      </w:r>
    </w:p>
    <w:p w:rsidR="00CB469C" w:rsidRPr="00DA4DE4" w:rsidRDefault="00CB469C" w:rsidP="00CB469C">
      <w:pPr>
        <w:jc w:val="both"/>
        <w:rPr>
          <w:rFonts w:ascii="Arial" w:hAnsi="Arial" w:cs="Arial"/>
          <w:i/>
        </w:rPr>
      </w:pPr>
    </w:p>
    <w:tbl>
      <w:tblPr>
        <w:tblW w:w="8642" w:type="dxa"/>
        <w:jc w:val="center"/>
        <w:tblCellMar>
          <w:left w:w="70" w:type="dxa"/>
          <w:right w:w="70" w:type="dxa"/>
        </w:tblCellMar>
        <w:tblLook w:val="04A0" w:firstRow="1" w:lastRow="0" w:firstColumn="1" w:lastColumn="0" w:noHBand="0" w:noVBand="1"/>
      </w:tblPr>
      <w:tblGrid>
        <w:gridCol w:w="2856"/>
        <w:gridCol w:w="2384"/>
        <w:gridCol w:w="1701"/>
        <w:gridCol w:w="1701"/>
      </w:tblGrid>
      <w:tr w:rsidR="00CB469C" w:rsidRPr="00DA4DE4" w:rsidTr="00AF2C18">
        <w:trPr>
          <w:trHeight w:val="383"/>
          <w:jc w:val="center"/>
        </w:trPr>
        <w:tc>
          <w:tcPr>
            <w:tcW w:w="2856" w:type="dxa"/>
            <w:tcBorders>
              <w:top w:val="single" w:sz="4" w:space="0" w:color="auto"/>
              <w:left w:val="single" w:sz="4" w:space="0" w:color="auto"/>
              <w:bottom w:val="single" w:sz="4" w:space="0" w:color="auto"/>
              <w:right w:val="single" w:sz="4" w:space="0" w:color="auto"/>
            </w:tcBorders>
            <w:shd w:val="clear" w:color="auto" w:fill="auto"/>
            <w:hideMark/>
          </w:tcPr>
          <w:p w:rsidR="00CB469C" w:rsidRPr="00DA4DE4" w:rsidRDefault="00CB469C" w:rsidP="00AF2C18">
            <w:pPr>
              <w:jc w:val="center"/>
              <w:rPr>
                <w:rFonts w:ascii="Arial" w:hAnsi="Arial" w:cs="Arial"/>
                <w:b/>
                <w:bCs/>
                <w:i/>
                <w:color w:val="000000"/>
                <w:sz w:val="16"/>
                <w:szCs w:val="16"/>
                <w:lang w:eastAsia="es-MX"/>
              </w:rPr>
            </w:pPr>
            <w:r w:rsidRPr="00DA4DE4">
              <w:rPr>
                <w:rFonts w:ascii="Arial" w:hAnsi="Arial" w:cs="Arial"/>
                <w:b/>
                <w:bCs/>
                <w:i/>
                <w:color w:val="000000"/>
                <w:sz w:val="16"/>
                <w:szCs w:val="16"/>
                <w:lang w:eastAsia="es-MX"/>
              </w:rPr>
              <w:t>Institución bancaria</w:t>
            </w:r>
          </w:p>
        </w:tc>
        <w:tc>
          <w:tcPr>
            <w:tcW w:w="2384" w:type="dxa"/>
            <w:tcBorders>
              <w:top w:val="single" w:sz="4" w:space="0" w:color="auto"/>
              <w:left w:val="nil"/>
              <w:bottom w:val="single" w:sz="4" w:space="0" w:color="auto"/>
              <w:right w:val="single" w:sz="4" w:space="0" w:color="auto"/>
            </w:tcBorders>
            <w:shd w:val="clear" w:color="auto" w:fill="auto"/>
            <w:hideMark/>
          </w:tcPr>
          <w:p w:rsidR="00CB469C" w:rsidRPr="00DA4DE4" w:rsidRDefault="00CB469C" w:rsidP="00AF2C18">
            <w:pPr>
              <w:jc w:val="center"/>
              <w:rPr>
                <w:rFonts w:ascii="Arial" w:hAnsi="Arial" w:cs="Arial"/>
                <w:b/>
                <w:bCs/>
                <w:i/>
                <w:color w:val="000000"/>
                <w:sz w:val="16"/>
                <w:szCs w:val="16"/>
                <w:lang w:eastAsia="es-MX"/>
              </w:rPr>
            </w:pPr>
            <w:r w:rsidRPr="00DA4DE4">
              <w:rPr>
                <w:rFonts w:ascii="Arial" w:hAnsi="Arial" w:cs="Arial"/>
                <w:b/>
                <w:bCs/>
                <w:i/>
                <w:color w:val="000000"/>
                <w:sz w:val="16"/>
                <w:szCs w:val="16"/>
                <w:lang w:eastAsia="es-MX"/>
              </w:rPr>
              <w:t>Núm. de cuenta</w:t>
            </w:r>
          </w:p>
        </w:tc>
        <w:tc>
          <w:tcPr>
            <w:tcW w:w="1701" w:type="dxa"/>
            <w:tcBorders>
              <w:top w:val="single" w:sz="4" w:space="0" w:color="auto"/>
              <w:left w:val="nil"/>
              <w:bottom w:val="single" w:sz="4" w:space="0" w:color="auto"/>
              <w:right w:val="single" w:sz="4" w:space="0" w:color="auto"/>
            </w:tcBorders>
            <w:shd w:val="clear" w:color="auto" w:fill="auto"/>
            <w:hideMark/>
          </w:tcPr>
          <w:p w:rsidR="00CB469C" w:rsidRPr="00DA4DE4" w:rsidRDefault="00CB469C" w:rsidP="00AF2C18">
            <w:pPr>
              <w:jc w:val="center"/>
              <w:rPr>
                <w:rFonts w:ascii="Arial" w:hAnsi="Arial" w:cs="Arial"/>
                <w:b/>
                <w:bCs/>
                <w:i/>
                <w:color w:val="000000"/>
                <w:sz w:val="16"/>
                <w:szCs w:val="16"/>
                <w:lang w:eastAsia="es-MX"/>
              </w:rPr>
            </w:pPr>
            <w:r w:rsidRPr="00DA4DE4">
              <w:rPr>
                <w:rFonts w:ascii="Arial" w:hAnsi="Arial" w:cs="Arial"/>
                <w:b/>
                <w:bCs/>
                <w:i/>
                <w:color w:val="000000"/>
                <w:sz w:val="16"/>
                <w:szCs w:val="16"/>
                <w:lang w:eastAsia="es-MX"/>
              </w:rPr>
              <w:t>Estados de cuenta faltantes</w:t>
            </w:r>
          </w:p>
        </w:tc>
        <w:tc>
          <w:tcPr>
            <w:tcW w:w="1701" w:type="dxa"/>
            <w:tcBorders>
              <w:top w:val="single" w:sz="4" w:space="0" w:color="auto"/>
              <w:left w:val="nil"/>
              <w:bottom w:val="single" w:sz="4" w:space="0" w:color="auto"/>
              <w:right w:val="single" w:sz="4" w:space="0" w:color="auto"/>
            </w:tcBorders>
            <w:shd w:val="clear" w:color="auto" w:fill="auto"/>
          </w:tcPr>
          <w:p w:rsidR="00CB469C" w:rsidRPr="00DA4DE4" w:rsidRDefault="00CB469C" w:rsidP="00AF2C18">
            <w:pPr>
              <w:jc w:val="center"/>
              <w:rPr>
                <w:rFonts w:ascii="Arial" w:hAnsi="Arial" w:cs="Arial"/>
                <w:b/>
                <w:bCs/>
                <w:i/>
                <w:color w:val="000000"/>
                <w:sz w:val="16"/>
                <w:szCs w:val="16"/>
                <w:lang w:eastAsia="es-MX"/>
              </w:rPr>
            </w:pPr>
            <w:r w:rsidRPr="00DA4DE4">
              <w:rPr>
                <w:rFonts w:ascii="Arial" w:hAnsi="Arial" w:cs="Arial"/>
                <w:b/>
                <w:bCs/>
                <w:i/>
                <w:color w:val="000000"/>
                <w:sz w:val="16"/>
                <w:szCs w:val="16"/>
                <w:lang w:eastAsia="es-MX"/>
              </w:rPr>
              <w:t>Conciliaciones bancarias faltantes</w:t>
            </w:r>
          </w:p>
        </w:tc>
      </w:tr>
      <w:tr w:rsidR="00CB469C" w:rsidRPr="00DA4DE4" w:rsidTr="00AF2C18">
        <w:trPr>
          <w:trHeight w:val="109"/>
          <w:jc w:val="center"/>
        </w:trPr>
        <w:tc>
          <w:tcPr>
            <w:tcW w:w="2856" w:type="dxa"/>
            <w:tcBorders>
              <w:top w:val="nil"/>
              <w:left w:val="single" w:sz="4" w:space="0" w:color="auto"/>
              <w:bottom w:val="single" w:sz="4" w:space="0" w:color="auto"/>
              <w:right w:val="single" w:sz="4" w:space="0" w:color="auto"/>
            </w:tcBorders>
            <w:shd w:val="clear" w:color="auto" w:fill="auto"/>
            <w:noWrap/>
            <w:hideMark/>
          </w:tcPr>
          <w:p w:rsidR="00CB469C" w:rsidRPr="00DA4DE4" w:rsidRDefault="00D936A6" w:rsidP="00AF2C18">
            <w:pPr>
              <w:jc w:val="both"/>
              <w:rPr>
                <w:rFonts w:ascii="Arial" w:hAnsi="Arial" w:cs="Arial"/>
                <w:i/>
                <w:color w:val="000000"/>
                <w:sz w:val="16"/>
                <w:szCs w:val="16"/>
                <w:lang w:eastAsia="es-MX"/>
              </w:rPr>
            </w:pPr>
            <w:r w:rsidRPr="00DA4DE4">
              <w:rPr>
                <w:rFonts w:ascii="Arial" w:hAnsi="Arial" w:cs="Arial"/>
                <w:i/>
                <w:color w:val="000000"/>
                <w:sz w:val="16"/>
                <w:szCs w:val="16"/>
                <w:lang w:eastAsia="es-MX"/>
              </w:rPr>
              <w:t>Scotiabank Inverlat, S.A.</w:t>
            </w:r>
          </w:p>
        </w:tc>
        <w:tc>
          <w:tcPr>
            <w:tcW w:w="2384" w:type="dxa"/>
            <w:tcBorders>
              <w:top w:val="nil"/>
              <w:left w:val="nil"/>
              <w:bottom w:val="single" w:sz="4" w:space="0" w:color="auto"/>
              <w:right w:val="single" w:sz="4" w:space="0" w:color="auto"/>
            </w:tcBorders>
            <w:shd w:val="clear" w:color="auto" w:fill="auto"/>
            <w:noWrap/>
            <w:hideMark/>
          </w:tcPr>
          <w:p w:rsidR="00CB469C" w:rsidRPr="00DA4DE4" w:rsidRDefault="00CB469C" w:rsidP="00AF2C18">
            <w:pPr>
              <w:jc w:val="center"/>
              <w:rPr>
                <w:rFonts w:ascii="Arial" w:hAnsi="Arial" w:cs="Arial"/>
                <w:i/>
                <w:color w:val="000000"/>
                <w:sz w:val="16"/>
                <w:szCs w:val="16"/>
                <w:lang w:eastAsia="es-MX"/>
              </w:rPr>
            </w:pPr>
            <w:r w:rsidRPr="00DA4DE4">
              <w:rPr>
                <w:rFonts w:ascii="Arial" w:hAnsi="Arial" w:cs="Arial"/>
                <w:i/>
                <w:color w:val="000000"/>
                <w:sz w:val="16"/>
                <w:szCs w:val="16"/>
                <w:lang w:eastAsia="es-MX"/>
              </w:rPr>
              <w:t>1003465063</w:t>
            </w:r>
          </w:p>
        </w:tc>
        <w:tc>
          <w:tcPr>
            <w:tcW w:w="1701" w:type="dxa"/>
            <w:tcBorders>
              <w:top w:val="nil"/>
              <w:left w:val="nil"/>
              <w:bottom w:val="single" w:sz="4" w:space="0" w:color="auto"/>
              <w:right w:val="single" w:sz="4" w:space="0" w:color="auto"/>
            </w:tcBorders>
            <w:shd w:val="clear" w:color="auto" w:fill="auto"/>
            <w:hideMark/>
          </w:tcPr>
          <w:p w:rsidR="00CB469C" w:rsidRPr="00DA4DE4" w:rsidRDefault="00CB469C" w:rsidP="00AF2C18">
            <w:pPr>
              <w:jc w:val="center"/>
              <w:rPr>
                <w:rFonts w:ascii="Arial" w:hAnsi="Arial" w:cs="Arial"/>
                <w:i/>
                <w:color w:val="000000"/>
                <w:sz w:val="16"/>
                <w:szCs w:val="16"/>
                <w:lang w:eastAsia="es-MX"/>
              </w:rPr>
            </w:pPr>
            <w:r w:rsidRPr="00DA4DE4">
              <w:rPr>
                <w:rFonts w:ascii="Arial" w:hAnsi="Arial" w:cs="Arial"/>
                <w:i/>
                <w:color w:val="000000"/>
                <w:sz w:val="16"/>
                <w:szCs w:val="16"/>
                <w:lang w:eastAsia="es-MX"/>
              </w:rPr>
              <w:t>Diciembre de 2016</w:t>
            </w:r>
          </w:p>
        </w:tc>
        <w:tc>
          <w:tcPr>
            <w:tcW w:w="1701" w:type="dxa"/>
            <w:tcBorders>
              <w:top w:val="nil"/>
              <w:left w:val="nil"/>
              <w:bottom w:val="single" w:sz="4" w:space="0" w:color="auto"/>
              <w:right w:val="single" w:sz="4" w:space="0" w:color="auto"/>
            </w:tcBorders>
            <w:shd w:val="clear" w:color="auto" w:fill="auto"/>
            <w:noWrap/>
            <w:hideMark/>
          </w:tcPr>
          <w:p w:rsidR="00CB469C" w:rsidRPr="00DA4DE4" w:rsidRDefault="00CB469C" w:rsidP="00AF2C18">
            <w:pPr>
              <w:jc w:val="center"/>
              <w:rPr>
                <w:rFonts w:ascii="Arial" w:hAnsi="Arial" w:cs="Arial"/>
                <w:i/>
                <w:color w:val="000000"/>
                <w:sz w:val="16"/>
                <w:szCs w:val="16"/>
                <w:lang w:eastAsia="es-MX"/>
              </w:rPr>
            </w:pPr>
            <w:r w:rsidRPr="00DA4DE4">
              <w:rPr>
                <w:rFonts w:ascii="Arial" w:hAnsi="Arial" w:cs="Arial"/>
                <w:i/>
                <w:color w:val="000000"/>
                <w:sz w:val="16"/>
                <w:szCs w:val="16"/>
                <w:lang w:eastAsia="es-MX"/>
              </w:rPr>
              <w:t>-</w:t>
            </w:r>
          </w:p>
        </w:tc>
      </w:tr>
      <w:tr w:rsidR="00CB469C" w:rsidRPr="00DA4DE4" w:rsidTr="00AF2C18">
        <w:trPr>
          <w:trHeight w:val="155"/>
          <w:jc w:val="center"/>
        </w:trPr>
        <w:tc>
          <w:tcPr>
            <w:tcW w:w="2856" w:type="dxa"/>
            <w:tcBorders>
              <w:top w:val="nil"/>
              <w:left w:val="single" w:sz="4" w:space="0" w:color="auto"/>
              <w:bottom w:val="single" w:sz="4" w:space="0" w:color="auto"/>
              <w:right w:val="single" w:sz="4" w:space="0" w:color="auto"/>
            </w:tcBorders>
            <w:shd w:val="clear" w:color="auto" w:fill="auto"/>
            <w:noWrap/>
            <w:hideMark/>
          </w:tcPr>
          <w:p w:rsidR="00CB469C" w:rsidRPr="00DA4DE4" w:rsidRDefault="00D936A6" w:rsidP="00AF2C18">
            <w:pPr>
              <w:jc w:val="both"/>
              <w:rPr>
                <w:rFonts w:ascii="Arial" w:hAnsi="Arial" w:cs="Arial"/>
                <w:i/>
                <w:color w:val="000000"/>
                <w:sz w:val="16"/>
                <w:szCs w:val="16"/>
                <w:lang w:eastAsia="es-MX"/>
              </w:rPr>
            </w:pPr>
            <w:r w:rsidRPr="00DA4DE4">
              <w:rPr>
                <w:rFonts w:ascii="Arial" w:hAnsi="Arial" w:cs="Arial"/>
                <w:i/>
                <w:color w:val="000000"/>
                <w:sz w:val="16"/>
                <w:szCs w:val="16"/>
                <w:lang w:eastAsia="es-MX"/>
              </w:rPr>
              <w:t>Banca Afirme, S.A.</w:t>
            </w:r>
          </w:p>
        </w:tc>
        <w:tc>
          <w:tcPr>
            <w:tcW w:w="2384" w:type="dxa"/>
            <w:tcBorders>
              <w:top w:val="nil"/>
              <w:left w:val="nil"/>
              <w:bottom w:val="single" w:sz="4" w:space="0" w:color="auto"/>
              <w:right w:val="single" w:sz="4" w:space="0" w:color="auto"/>
            </w:tcBorders>
            <w:shd w:val="clear" w:color="auto" w:fill="auto"/>
            <w:noWrap/>
            <w:hideMark/>
          </w:tcPr>
          <w:p w:rsidR="00CB469C" w:rsidRPr="00DA4DE4" w:rsidRDefault="00CB469C" w:rsidP="00AF2C18">
            <w:pPr>
              <w:jc w:val="center"/>
              <w:rPr>
                <w:rFonts w:ascii="Arial" w:hAnsi="Arial" w:cs="Arial"/>
                <w:i/>
                <w:color w:val="000000"/>
                <w:sz w:val="16"/>
                <w:szCs w:val="16"/>
                <w:lang w:eastAsia="es-MX"/>
              </w:rPr>
            </w:pPr>
            <w:r w:rsidRPr="00DA4DE4">
              <w:rPr>
                <w:rFonts w:ascii="Arial" w:hAnsi="Arial" w:cs="Arial"/>
                <w:i/>
                <w:color w:val="000000"/>
                <w:sz w:val="16"/>
                <w:szCs w:val="16"/>
                <w:lang w:eastAsia="es-MX"/>
              </w:rPr>
              <w:t>131125461</w:t>
            </w:r>
          </w:p>
        </w:tc>
        <w:tc>
          <w:tcPr>
            <w:tcW w:w="1701" w:type="dxa"/>
            <w:tcBorders>
              <w:top w:val="nil"/>
              <w:left w:val="nil"/>
              <w:bottom w:val="single" w:sz="4" w:space="0" w:color="auto"/>
              <w:right w:val="single" w:sz="4" w:space="0" w:color="auto"/>
            </w:tcBorders>
            <w:shd w:val="clear" w:color="auto" w:fill="auto"/>
            <w:hideMark/>
          </w:tcPr>
          <w:p w:rsidR="00CB469C" w:rsidRPr="00DA4DE4" w:rsidRDefault="00CB469C" w:rsidP="00AF2C18">
            <w:pPr>
              <w:jc w:val="center"/>
              <w:rPr>
                <w:rFonts w:ascii="Arial" w:hAnsi="Arial" w:cs="Arial"/>
                <w:i/>
                <w:color w:val="000000"/>
                <w:sz w:val="16"/>
                <w:szCs w:val="16"/>
                <w:lang w:eastAsia="es-MX"/>
              </w:rPr>
            </w:pPr>
            <w:r w:rsidRPr="00DA4DE4">
              <w:rPr>
                <w:rFonts w:ascii="Arial" w:hAnsi="Arial" w:cs="Arial"/>
                <w:i/>
                <w:color w:val="000000"/>
                <w:sz w:val="16"/>
                <w:szCs w:val="16"/>
                <w:lang w:eastAsia="es-MX"/>
              </w:rPr>
              <w:t>Diciembre de 2016</w:t>
            </w:r>
          </w:p>
        </w:tc>
        <w:tc>
          <w:tcPr>
            <w:tcW w:w="1701" w:type="dxa"/>
            <w:tcBorders>
              <w:top w:val="nil"/>
              <w:left w:val="nil"/>
              <w:bottom w:val="single" w:sz="4" w:space="0" w:color="auto"/>
              <w:right w:val="single" w:sz="4" w:space="0" w:color="auto"/>
            </w:tcBorders>
            <w:shd w:val="clear" w:color="auto" w:fill="auto"/>
            <w:hideMark/>
          </w:tcPr>
          <w:p w:rsidR="00CB469C" w:rsidRPr="00DA4DE4" w:rsidRDefault="00CB469C" w:rsidP="00AF2C18">
            <w:pPr>
              <w:jc w:val="center"/>
              <w:rPr>
                <w:rFonts w:ascii="Arial" w:hAnsi="Arial" w:cs="Arial"/>
                <w:i/>
                <w:color w:val="000000"/>
                <w:sz w:val="16"/>
                <w:szCs w:val="16"/>
                <w:lang w:eastAsia="es-MX"/>
              </w:rPr>
            </w:pPr>
            <w:r w:rsidRPr="00DA4DE4">
              <w:rPr>
                <w:rFonts w:ascii="Arial" w:hAnsi="Arial" w:cs="Arial"/>
                <w:i/>
                <w:color w:val="000000"/>
                <w:sz w:val="16"/>
                <w:szCs w:val="16"/>
                <w:lang w:eastAsia="es-MX"/>
              </w:rPr>
              <w:t>Diciembre de 2016</w:t>
            </w:r>
          </w:p>
        </w:tc>
      </w:tr>
      <w:tr w:rsidR="00CB469C" w:rsidRPr="00DA4DE4" w:rsidTr="00AF2C18">
        <w:trPr>
          <w:trHeight w:val="102"/>
          <w:jc w:val="center"/>
        </w:trPr>
        <w:tc>
          <w:tcPr>
            <w:tcW w:w="2856" w:type="dxa"/>
            <w:tcBorders>
              <w:top w:val="nil"/>
              <w:left w:val="single" w:sz="4" w:space="0" w:color="auto"/>
              <w:bottom w:val="single" w:sz="4" w:space="0" w:color="auto"/>
              <w:right w:val="single" w:sz="4" w:space="0" w:color="auto"/>
            </w:tcBorders>
            <w:shd w:val="clear" w:color="auto" w:fill="auto"/>
            <w:noWrap/>
            <w:hideMark/>
          </w:tcPr>
          <w:p w:rsidR="00CB469C" w:rsidRPr="00DA4DE4" w:rsidRDefault="00D936A6" w:rsidP="00AF2C18">
            <w:pPr>
              <w:jc w:val="both"/>
              <w:rPr>
                <w:rFonts w:ascii="Arial" w:hAnsi="Arial" w:cs="Arial"/>
                <w:i/>
                <w:color w:val="000000"/>
                <w:sz w:val="16"/>
                <w:szCs w:val="16"/>
                <w:lang w:eastAsia="es-MX"/>
              </w:rPr>
            </w:pPr>
            <w:r w:rsidRPr="00DA4DE4">
              <w:rPr>
                <w:rFonts w:ascii="Arial" w:hAnsi="Arial" w:cs="Arial"/>
                <w:i/>
                <w:color w:val="000000"/>
                <w:sz w:val="16"/>
                <w:szCs w:val="16"/>
                <w:lang w:eastAsia="es-MX"/>
              </w:rPr>
              <w:t>Banca Afirme, S.A.</w:t>
            </w:r>
          </w:p>
        </w:tc>
        <w:tc>
          <w:tcPr>
            <w:tcW w:w="2384" w:type="dxa"/>
            <w:tcBorders>
              <w:top w:val="nil"/>
              <w:left w:val="nil"/>
              <w:bottom w:val="single" w:sz="4" w:space="0" w:color="auto"/>
              <w:right w:val="single" w:sz="4" w:space="0" w:color="auto"/>
            </w:tcBorders>
            <w:shd w:val="clear" w:color="auto" w:fill="auto"/>
            <w:noWrap/>
            <w:hideMark/>
          </w:tcPr>
          <w:p w:rsidR="00CB469C" w:rsidRPr="00DA4DE4" w:rsidRDefault="00CB469C" w:rsidP="00AF2C18">
            <w:pPr>
              <w:jc w:val="center"/>
              <w:rPr>
                <w:rFonts w:ascii="Arial" w:hAnsi="Arial" w:cs="Arial"/>
                <w:i/>
                <w:color w:val="000000"/>
                <w:sz w:val="16"/>
                <w:szCs w:val="16"/>
                <w:lang w:eastAsia="es-MX"/>
              </w:rPr>
            </w:pPr>
            <w:r w:rsidRPr="00DA4DE4">
              <w:rPr>
                <w:rFonts w:ascii="Arial" w:hAnsi="Arial" w:cs="Arial"/>
                <w:i/>
                <w:color w:val="000000"/>
                <w:sz w:val="16"/>
                <w:szCs w:val="16"/>
                <w:lang w:eastAsia="es-MX"/>
              </w:rPr>
              <w:t>131126190</w:t>
            </w:r>
          </w:p>
        </w:tc>
        <w:tc>
          <w:tcPr>
            <w:tcW w:w="1701" w:type="dxa"/>
            <w:tcBorders>
              <w:top w:val="nil"/>
              <w:left w:val="nil"/>
              <w:bottom w:val="single" w:sz="4" w:space="0" w:color="auto"/>
              <w:right w:val="single" w:sz="4" w:space="0" w:color="auto"/>
            </w:tcBorders>
            <w:shd w:val="clear" w:color="auto" w:fill="auto"/>
            <w:hideMark/>
          </w:tcPr>
          <w:p w:rsidR="00CB469C" w:rsidRPr="00DA4DE4" w:rsidRDefault="00CB469C" w:rsidP="00AF2C18">
            <w:pPr>
              <w:jc w:val="center"/>
              <w:rPr>
                <w:rFonts w:ascii="Arial" w:hAnsi="Arial" w:cs="Arial"/>
                <w:i/>
                <w:color w:val="000000"/>
                <w:sz w:val="16"/>
                <w:szCs w:val="16"/>
                <w:lang w:eastAsia="es-MX"/>
              </w:rPr>
            </w:pPr>
            <w:r w:rsidRPr="00DA4DE4">
              <w:rPr>
                <w:rFonts w:ascii="Arial" w:hAnsi="Arial" w:cs="Arial"/>
                <w:i/>
                <w:color w:val="000000"/>
                <w:sz w:val="16"/>
                <w:szCs w:val="16"/>
                <w:lang w:eastAsia="es-MX"/>
              </w:rPr>
              <w:t>Diciembre de 2016</w:t>
            </w:r>
          </w:p>
        </w:tc>
        <w:tc>
          <w:tcPr>
            <w:tcW w:w="1701" w:type="dxa"/>
            <w:tcBorders>
              <w:top w:val="nil"/>
              <w:left w:val="nil"/>
              <w:bottom w:val="single" w:sz="4" w:space="0" w:color="auto"/>
              <w:right w:val="single" w:sz="4" w:space="0" w:color="auto"/>
            </w:tcBorders>
            <w:shd w:val="clear" w:color="auto" w:fill="auto"/>
            <w:hideMark/>
          </w:tcPr>
          <w:p w:rsidR="00CB469C" w:rsidRPr="00DA4DE4" w:rsidRDefault="00CB469C" w:rsidP="00AF2C18">
            <w:pPr>
              <w:jc w:val="center"/>
              <w:rPr>
                <w:rFonts w:ascii="Arial" w:hAnsi="Arial" w:cs="Arial"/>
                <w:i/>
                <w:color w:val="000000"/>
                <w:sz w:val="16"/>
                <w:szCs w:val="16"/>
                <w:lang w:eastAsia="es-MX"/>
              </w:rPr>
            </w:pPr>
            <w:r w:rsidRPr="00DA4DE4">
              <w:rPr>
                <w:rFonts w:ascii="Arial" w:hAnsi="Arial" w:cs="Arial"/>
                <w:i/>
                <w:color w:val="000000"/>
                <w:sz w:val="16"/>
                <w:szCs w:val="16"/>
                <w:lang w:eastAsia="es-MX"/>
              </w:rPr>
              <w:t>Diciembre de 2016</w:t>
            </w:r>
          </w:p>
        </w:tc>
      </w:tr>
    </w:tbl>
    <w:p w:rsidR="00CB469C" w:rsidRPr="00DA4DE4" w:rsidRDefault="00CB469C" w:rsidP="00CB469C">
      <w:pPr>
        <w:jc w:val="both"/>
        <w:rPr>
          <w:rFonts w:ascii="Arial" w:hAnsi="Arial" w:cs="Arial"/>
        </w:rPr>
      </w:pPr>
    </w:p>
    <w:p w:rsidR="00CB469C" w:rsidRPr="00DA4DE4" w:rsidRDefault="00CB469C" w:rsidP="00CB469C">
      <w:pPr>
        <w:ind w:right="4"/>
        <w:jc w:val="both"/>
        <w:rPr>
          <w:rFonts w:ascii="Arial" w:hAnsi="Arial" w:cs="Arial"/>
          <w:i/>
        </w:rPr>
      </w:pPr>
      <w:r w:rsidRPr="00DA4DE4">
        <w:rPr>
          <w:rFonts w:ascii="Arial" w:hAnsi="Arial" w:cs="Arial"/>
          <w:i/>
        </w:rPr>
        <w:t>Con la finalidad de salvaguardar la garantía de audiencia del sujeto obligado, mediante oficio INE/UTF/DA-L/11298/17 notificado el 04 de julio de 2017, se hicieron de su conocimiento los errores y omisiones que se determinaron de la revisión de los registros realizados en el SIF.</w:t>
      </w:r>
    </w:p>
    <w:p w:rsidR="00CB469C" w:rsidRPr="00DA4DE4" w:rsidRDefault="00CB469C" w:rsidP="00CB469C">
      <w:pPr>
        <w:ind w:right="4"/>
        <w:jc w:val="both"/>
        <w:rPr>
          <w:rFonts w:ascii="Arial" w:hAnsi="Arial" w:cs="Arial"/>
          <w:i/>
        </w:rPr>
      </w:pPr>
    </w:p>
    <w:p w:rsidR="00CB469C" w:rsidRPr="00DA4DE4" w:rsidRDefault="00CB469C" w:rsidP="00CB469C">
      <w:pPr>
        <w:ind w:right="4"/>
        <w:jc w:val="both"/>
        <w:rPr>
          <w:rFonts w:ascii="Arial" w:hAnsi="Arial" w:cs="Arial"/>
          <w:i/>
        </w:rPr>
      </w:pPr>
      <w:r w:rsidRPr="00DA4DE4">
        <w:rPr>
          <w:rFonts w:ascii="Arial" w:hAnsi="Arial" w:cs="Arial"/>
          <w:i/>
        </w:rPr>
        <w:lastRenderedPageBreak/>
        <w:t>Con escrito de respuesta núm. COE/TES/081/2017, del 18 de julio de 2017, el sujeto obligado manifestó lo que a la letra se transcribe:</w:t>
      </w:r>
    </w:p>
    <w:p w:rsidR="00CB469C" w:rsidRPr="00DA4DE4" w:rsidRDefault="00CB469C" w:rsidP="00CB469C">
      <w:pPr>
        <w:jc w:val="both"/>
        <w:rPr>
          <w:rFonts w:ascii="Arial" w:hAnsi="Arial" w:cs="Arial"/>
        </w:rPr>
      </w:pPr>
    </w:p>
    <w:p w:rsidR="00CB469C" w:rsidRPr="00DA4DE4" w:rsidRDefault="00CB469C" w:rsidP="00CB469C">
      <w:pPr>
        <w:pStyle w:val="Sinespaciado"/>
        <w:tabs>
          <w:tab w:val="left" w:pos="8505"/>
        </w:tabs>
        <w:ind w:left="567" w:right="855"/>
        <w:jc w:val="both"/>
        <w:rPr>
          <w:rFonts w:ascii="Arial" w:hAnsi="Arial" w:cs="Arial"/>
          <w:bCs/>
          <w:i/>
          <w:sz w:val="24"/>
          <w:szCs w:val="24"/>
          <w:lang w:val="es-ES_tradnl" w:eastAsia="es-ES"/>
        </w:rPr>
      </w:pPr>
      <w:r w:rsidRPr="00DA4DE4">
        <w:rPr>
          <w:rFonts w:ascii="Arial" w:hAnsi="Arial" w:cs="Arial"/>
          <w:bCs/>
          <w:i/>
          <w:sz w:val="24"/>
          <w:szCs w:val="24"/>
          <w:lang w:val="es-ES_tradnl" w:eastAsia="es-ES"/>
        </w:rPr>
        <w:t>“Al punto primero se contesta que resulta imposible presentar los estados de cuenta y conciliaciones bancarias del mes de Diciembre del año 2016, toda vez que las cuentas se aperturaron el día 30 de Diciembre del año 2016. Es decir, un día antes de que terminara el ejercicio fiscal del año 2016.</w:t>
      </w:r>
    </w:p>
    <w:p w:rsidR="00CB469C" w:rsidRPr="00DA4DE4" w:rsidRDefault="00CB469C" w:rsidP="00CB469C">
      <w:pPr>
        <w:pStyle w:val="Sinespaciado"/>
        <w:tabs>
          <w:tab w:val="left" w:pos="8505"/>
        </w:tabs>
        <w:ind w:left="567" w:right="855"/>
        <w:jc w:val="both"/>
        <w:rPr>
          <w:rFonts w:ascii="Arial" w:hAnsi="Arial" w:cs="Arial"/>
          <w:bCs/>
          <w:i/>
          <w:sz w:val="24"/>
          <w:szCs w:val="24"/>
          <w:lang w:val="es-ES_tradnl" w:eastAsia="es-ES"/>
        </w:rPr>
      </w:pPr>
    </w:p>
    <w:p w:rsidR="00CB469C" w:rsidRPr="00DA4DE4" w:rsidRDefault="00CB469C" w:rsidP="00CB469C">
      <w:pPr>
        <w:pStyle w:val="Sinespaciado"/>
        <w:tabs>
          <w:tab w:val="left" w:pos="8505"/>
        </w:tabs>
        <w:ind w:left="567" w:right="855"/>
        <w:jc w:val="both"/>
        <w:rPr>
          <w:rFonts w:ascii="Arial" w:hAnsi="Arial" w:cs="Arial"/>
          <w:bCs/>
          <w:i/>
          <w:sz w:val="24"/>
          <w:szCs w:val="24"/>
          <w:lang w:val="es-ES_tradnl" w:eastAsia="es-ES"/>
        </w:rPr>
      </w:pPr>
      <w:r w:rsidRPr="00DA4DE4">
        <w:rPr>
          <w:rFonts w:ascii="Arial" w:hAnsi="Arial" w:cs="Arial"/>
          <w:bCs/>
          <w:i/>
          <w:sz w:val="24"/>
          <w:szCs w:val="24"/>
          <w:lang w:val="es-ES_tradnl" w:eastAsia="es-ES"/>
        </w:rPr>
        <w:t>Al punto dos se señala que no existe una cancelación de las cuentas referidas en el cuadro que antecede por el contrario las cuentas están en operación a partir del día de su apertura 30 de Diciembre del año 2016.</w:t>
      </w:r>
    </w:p>
    <w:p w:rsidR="00CB469C" w:rsidRPr="00DA4DE4" w:rsidRDefault="00CB469C" w:rsidP="00CB469C">
      <w:pPr>
        <w:pStyle w:val="Sinespaciado"/>
        <w:tabs>
          <w:tab w:val="left" w:pos="8505"/>
        </w:tabs>
        <w:ind w:left="567" w:right="855"/>
        <w:jc w:val="both"/>
        <w:rPr>
          <w:rFonts w:ascii="Arial" w:hAnsi="Arial" w:cs="Arial"/>
          <w:bCs/>
          <w:i/>
          <w:sz w:val="24"/>
          <w:szCs w:val="24"/>
          <w:lang w:val="es-ES_tradnl" w:eastAsia="es-ES"/>
        </w:rPr>
      </w:pPr>
    </w:p>
    <w:p w:rsidR="00CB469C" w:rsidRPr="00DA4DE4" w:rsidRDefault="00CB469C" w:rsidP="00CB469C">
      <w:pPr>
        <w:pStyle w:val="Sinespaciado"/>
        <w:tabs>
          <w:tab w:val="left" w:pos="8505"/>
        </w:tabs>
        <w:ind w:left="567" w:right="855"/>
        <w:jc w:val="both"/>
        <w:rPr>
          <w:rFonts w:ascii="Arial" w:hAnsi="Arial" w:cs="Arial"/>
          <w:bCs/>
          <w:i/>
          <w:sz w:val="24"/>
          <w:szCs w:val="24"/>
          <w:lang w:val="es-ES_tradnl" w:eastAsia="es-ES"/>
        </w:rPr>
      </w:pPr>
      <w:r w:rsidRPr="00DA4DE4">
        <w:rPr>
          <w:rFonts w:ascii="Arial" w:hAnsi="Arial" w:cs="Arial"/>
          <w:bCs/>
          <w:i/>
          <w:sz w:val="24"/>
          <w:szCs w:val="24"/>
          <w:lang w:val="es-ES_tradnl" w:eastAsia="es-ES"/>
        </w:rPr>
        <w:t>Se manifiesta que la autoridad erra al considerar que hubo omisión de estados de cuentas, conciliaciones y/o cancelaciones, ya que los ejercicios bancarios reflejan el estado de cuenta hasta transcurrido el mes del ejercicio y si la cuenta se aperturó el 30 de Diciembre del año 2016 resulta claro que mi representada estaba imposibilitada jurídica y materialmente para presentar la información solicitada.</w:t>
      </w:r>
    </w:p>
    <w:p w:rsidR="00CB469C" w:rsidRPr="00DA4DE4" w:rsidRDefault="00CB469C" w:rsidP="00CB469C">
      <w:pPr>
        <w:pStyle w:val="Sinespaciado"/>
        <w:tabs>
          <w:tab w:val="left" w:pos="8505"/>
        </w:tabs>
        <w:ind w:left="567" w:right="855"/>
        <w:jc w:val="both"/>
        <w:rPr>
          <w:rFonts w:ascii="Arial" w:hAnsi="Arial" w:cs="Arial"/>
          <w:bCs/>
          <w:i/>
          <w:sz w:val="24"/>
          <w:szCs w:val="24"/>
          <w:lang w:val="es-ES_tradnl" w:eastAsia="es-ES"/>
        </w:rPr>
      </w:pPr>
    </w:p>
    <w:p w:rsidR="00CB469C" w:rsidRPr="00DA4DE4" w:rsidRDefault="00CB469C" w:rsidP="00CB469C">
      <w:pPr>
        <w:pStyle w:val="Sinespaciado"/>
        <w:tabs>
          <w:tab w:val="left" w:pos="8505"/>
        </w:tabs>
        <w:ind w:left="567" w:right="855"/>
        <w:jc w:val="both"/>
        <w:rPr>
          <w:rFonts w:ascii="Arial" w:eastAsia="Times New Roman" w:hAnsi="Arial" w:cs="Arial"/>
          <w:i/>
          <w:sz w:val="24"/>
          <w:szCs w:val="24"/>
          <w:lang w:val="es-ES_tradnl" w:eastAsia="es-ES"/>
        </w:rPr>
      </w:pPr>
      <w:r w:rsidRPr="00DA4DE4">
        <w:rPr>
          <w:rFonts w:ascii="Arial" w:hAnsi="Arial" w:cs="Arial"/>
          <w:bCs/>
          <w:i/>
          <w:sz w:val="24"/>
          <w:szCs w:val="24"/>
          <w:lang w:val="es-ES_tradnl" w:eastAsia="es-ES"/>
        </w:rPr>
        <w:t>Concluyendo que los estados de cuenta y conciliaciones bancarias de las cuentas Afirme SA</w:t>
      </w:r>
      <w:r w:rsidRPr="00DA4DE4">
        <w:rPr>
          <w:rFonts w:ascii="Arial" w:hAnsi="Arial" w:cs="Arial"/>
          <w:i/>
          <w:sz w:val="24"/>
          <w:szCs w:val="24"/>
        </w:rPr>
        <w:t xml:space="preserve"> </w:t>
      </w:r>
      <w:r w:rsidRPr="00DA4DE4">
        <w:rPr>
          <w:rFonts w:ascii="Arial" w:eastAsia="Times New Roman" w:hAnsi="Arial" w:cs="Arial"/>
          <w:i/>
          <w:sz w:val="24"/>
          <w:szCs w:val="24"/>
          <w:lang w:val="es-ES_tradnl" w:eastAsia="es-ES"/>
        </w:rPr>
        <w:t>131125461 y 131126190 no se presentan ya que la cuentas se aperturaron el 30 de diciembre 2016 y el flujo comenzó en enero 2017.</w:t>
      </w:r>
    </w:p>
    <w:p w:rsidR="00CB469C" w:rsidRPr="00DA4DE4" w:rsidRDefault="00CB469C" w:rsidP="00CB469C">
      <w:pPr>
        <w:pStyle w:val="Sinespaciado"/>
        <w:tabs>
          <w:tab w:val="left" w:pos="8505"/>
        </w:tabs>
        <w:ind w:left="567" w:right="855"/>
        <w:jc w:val="both"/>
        <w:rPr>
          <w:rFonts w:ascii="Arial" w:eastAsia="Times New Roman" w:hAnsi="Arial" w:cs="Arial"/>
          <w:i/>
          <w:sz w:val="24"/>
          <w:szCs w:val="24"/>
          <w:lang w:val="es-ES_tradnl" w:eastAsia="es-ES"/>
        </w:rPr>
      </w:pPr>
    </w:p>
    <w:p w:rsidR="00CB469C" w:rsidRPr="00DA4DE4" w:rsidRDefault="00CB469C" w:rsidP="00CB469C">
      <w:pPr>
        <w:pStyle w:val="Sinespaciado"/>
        <w:tabs>
          <w:tab w:val="left" w:pos="8505"/>
        </w:tabs>
        <w:ind w:left="567" w:right="855"/>
        <w:jc w:val="both"/>
        <w:rPr>
          <w:rFonts w:ascii="Arial" w:eastAsia="Times New Roman" w:hAnsi="Arial" w:cs="Arial"/>
          <w:i/>
          <w:sz w:val="24"/>
          <w:szCs w:val="24"/>
          <w:lang w:val="es-ES_tradnl" w:eastAsia="es-ES"/>
        </w:rPr>
      </w:pPr>
      <w:r w:rsidRPr="00DA4DE4">
        <w:rPr>
          <w:rFonts w:ascii="Arial" w:eastAsia="Times New Roman" w:hAnsi="Arial" w:cs="Arial"/>
          <w:i/>
          <w:sz w:val="24"/>
          <w:szCs w:val="24"/>
          <w:lang w:val="es-ES_tradnl" w:eastAsia="es-ES"/>
        </w:rPr>
        <w:t xml:space="preserve"> Sírvase a encontrar la información solicitada: Estado de Cuenta Scotiabank Inverlat de la cuenta 1003465063 y conciliación bancaria del mes de diciembre,  en el Anexo 1.</w:t>
      </w:r>
    </w:p>
    <w:p w:rsidR="00CB469C" w:rsidRPr="00DA4DE4" w:rsidRDefault="00CB469C" w:rsidP="00CB469C">
      <w:pPr>
        <w:pStyle w:val="Sinespaciado"/>
        <w:tabs>
          <w:tab w:val="left" w:pos="8505"/>
        </w:tabs>
        <w:ind w:left="567" w:right="855"/>
        <w:jc w:val="both"/>
        <w:rPr>
          <w:rFonts w:ascii="Arial" w:eastAsia="Times New Roman" w:hAnsi="Arial" w:cs="Arial"/>
          <w:i/>
          <w:sz w:val="24"/>
          <w:szCs w:val="24"/>
          <w:lang w:val="es-ES_tradnl" w:eastAsia="es-ES"/>
        </w:rPr>
      </w:pPr>
    </w:p>
    <w:p w:rsidR="00CB469C" w:rsidRPr="00DA4DE4" w:rsidRDefault="00CB469C" w:rsidP="00CB469C">
      <w:pPr>
        <w:pStyle w:val="Sinespaciado"/>
        <w:tabs>
          <w:tab w:val="left" w:pos="8505"/>
        </w:tabs>
        <w:ind w:left="567" w:right="855"/>
        <w:jc w:val="both"/>
        <w:rPr>
          <w:rFonts w:ascii="Arial" w:eastAsia="Times New Roman" w:hAnsi="Arial" w:cs="Arial"/>
          <w:i/>
          <w:sz w:val="24"/>
          <w:szCs w:val="24"/>
          <w:lang w:val="es-ES_tradnl" w:eastAsia="es-ES"/>
        </w:rPr>
      </w:pPr>
      <w:r w:rsidRPr="00DA4DE4">
        <w:rPr>
          <w:rFonts w:ascii="Arial" w:eastAsia="Times New Roman" w:hAnsi="Arial" w:cs="Arial"/>
          <w:i/>
          <w:sz w:val="24"/>
          <w:szCs w:val="24"/>
          <w:lang w:val="es-ES_tradnl" w:eastAsia="es-ES"/>
        </w:rPr>
        <w:t>Se me tenga en tiempo y forma cumpliendo con lo dispuesto por el artículo De conformidad con los artículos, 257, numeral 1, inciso h) y 296 numeral 1, del RF.”</w:t>
      </w:r>
    </w:p>
    <w:p w:rsidR="00CB469C" w:rsidRPr="00DA4DE4" w:rsidRDefault="00CB469C" w:rsidP="00CB469C">
      <w:pPr>
        <w:jc w:val="both"/>
        <w:rPr>
          <w:rFonts w:ascii="Arial" w:eastAsia="Calibri" w:hAnsi="Arial" w:cs="Arial"/>
          <w:bCs/>
        </w:rPr>
      </w:pPr>
    </w:p>
    <w:p w:rsidR="0071111A" w:rsidRPr="00DA4DE4" w:rsidRDefault="00CB469C" w:rsidP="00CB469C">
      <w:pPr>
        <w:jc w:val="both"/>
        <w:rPr>
          <w:rFonts w:ascii="Arial" w:eastAsia="Calibri" w:hAnsi="Arial" w:cs="Arial"/>
          <w:bCs/>
        </w:rPr>
      </w:pPr>
      <w:r w:rsidRPr="00DA4DE4">
        <w:rPr>
          <w:rFonts w:ascii="Arial" w:hAnsi="Arial" w:cs="Arial"/>
        </w:rPr>
        <w:t>Del análisis a las aclaraciones y de la verificación a la documentación presentada por el sujeto obligado en el SIF,</w:t>
      </w:r>
      <w:r w:rsidRPr="00DA4DE4">
        <w:rPr>
          <w:rFonts w:ascii="Arial" w:eastAsia="Calibri" w:hAnsi="Arial" w:cs="Arial"/>
          <w:bCs/>
        </w:rPr>
        <w:t xml:space="preserve"> </w:t>
      </w:r>
      <w:r w:rsidR="0071111A" w:rsidRPr="00DA4DE4">
        <w:rPr>
          <w:rFonts w:ascii="Arial" w:eastAsia="Calibri" w:hAnsi="Arial" w:cs="Arial"/>
          <w:bCs/>
        </w:rPr>
        <w:t>se determinó lo siguiente:</w:t>
      </w:r>
    </w:p>
    <w:p w:rsidR="0071111A" w:rsidRPr="00DA4DE4" w:rsidRDefault="0071111A" w:rsidP="00CB469C">
      <w:pPr>
        <w:jc w:val="both"/>
        <w:rPr>
          <w:rFonts w:ascii="Arial" w:eastAsia="Calibri" w:hAnsi="Arial" w:cs="Arial"/>
          <w:bCs/>
        </w:rPr>
      </w:pPr>
    </w:p>
    <w:p w:rsidR="0071111A" w:rsidRPr="00DA4DE4" w:rsidRDefault="0071111A" w:rsidP="00CB469C">
      <w:pPr>
        <w:jc w:val="both"/>
        <w:rPr>
          <w:rFonts w:ascii="Arial" w:eastAsia="Calibri" w:hAnsi="Arial" w:cs="Arial"/>
          <w:bCs/>
        </w:rPr>
      </w:pPr>
      <w:r w:rsidRPr="00DA4DE4">
        <w:rPr>
          <w:rFonts w:ascii="Arial" w:eastAsia="Calibri" w:hAnsi="Arial" w:cs="Arial"/>
          <w:bCs/>
        </w:rPr>
        <w:t xml:space="preserve">Se constató </w:t>
      </w:r>
      <w:r w:rsidR="00CB469C" w:rsidRPr="00DA4DE4">
        <w:rPr>
          <w:rFonts w:ascii="Arial" w:eastAsia="Calibri" w:hAnsi="Arial" w:cs="Arial"/>
          <w:bCs/>
        </w:rPr>
        <w:t xml:space="preserve">que presentó el estado de cuenta bancario del mes de diciembre de 2016, de la cuenta </w:t>
      </w:r>
      <w:r w:rsidRPr="00DA4DE4">
        <w:rPr>
          <w:rFonts w:ascii="Arial" w:eastAsia="Calibri" w:hAnsi="Arial" w:cs="Arial"/>
          <w:bCs/>
        </w:rPr>
        <w:t xml:space="preserve">núm. </w:t>
      </w:r>
      <w:r w:rsidR="00CB469C" w:rsidRPr="00DA4DE4">
        <w:rPr>
          <w:rFonts w:ascii="Arial" w:eastAsia="Calibri" w:hAnsi="Arial" w:cs="Arial"/>
          <w:bCs/>
        </w:rPr>
        <w:t xml:space="preserve">1003465063 de Scotiabank Inverlat, S.A., así como la </w:t>
      </w:r>
      <w:r w:rsidR="00CB469C" w:rsidRPr="00DA4DE4">
        <w:rPr>
          <w:rFonts w:ascii="Arial" w:eastAsia="Calibri" w:hAnsi="Arial" w:cs="Arial"/>
          <w:bCs/>
        </w:rPr>
        <w:lastRenderedPageBreak/>
        <w:t>conciliación bancaria de dicho mes</w:t>
      </w:r>
      <w:r w:rsidRPr="00DA4DE4">
        <w:rPr>
          <w:rFonts w:ascii="Arial" w:eastAsia="Calibri" w:hAnsi="Arial" w:cs="Arial"/>
          <w:bCs/>
        </w:rPr>
        <w:t xml:space="preserve">; por tal razón, la observación </w:t>
      </w:r>
      <w:r w:rsidRPr="00DA4DE4">
        <w:rPr>
          <w:rFonts w:ascii="Arial" w:eastAsia="Calibri" w:hAnsi="Arial" w:cs="Arial"/>
          <w:b/>
          <w:bCs/>
        </w:rPr>
        <w:t>quedó atendida</w:t>
      </w:r>
      <w:r w:rsidRPr="00DA4DE4">
        <w:rPr>
          <w:rFonts w:ascii="Arial" w:eastAsia="Calibri" w:hAnsi="Arial" w:cs="Arial"/>
          <w:bCs/>
        </w:rPr>
        <w:t xml:space="preserve"> respecto a este punto</w:t>
      </w:r>
      <w:r w:rsidR="00CB469C" w:rsidRPr="00DA4DE4">
        <w:rPr>
          <w:rFonts w:ascii="Arial" w:eastAsia="Calibri" w:hAnsi="Arial" w:cs="Arial"/>
          <w:bCs/>
        </w:rPr>
        <w:t xml:space="preserve">. </w:t>
      </w:r>
    </w:p>
    <w:p w:rsidR="0071111A" w:rsidRPr="00DA4DE4" w:rsidRDefault="0071111A" w:rsidP="00CB469C">
      <w:pPr>
        <w:jc w:val="both"/>
        <w:rPr>
          <w:rFonts w:ascii="Arial" w:eastAsia="Calibri" w:hAnsi="Arial" w:cs="Arial"/>
          <w:bCs/>
        </w:rPr>
      </w:pPr>
    </w:p>
    <w:p w:rsidR="00CB469C" w:rsidRPr="00DA4DE4" w:rsidRDefault="00CB469C" w:rsidP="00CB469C">
      <w:pPr>
        <w:jc w:val="both"/>
        <w:rPr>
          <w:rFonts w:ascii="Arial" w:hAnsi="Arial" w:cs="Arial"/>
        </w:rPr>
      </w:pPr>
      <w:r w:rsidRPr="00DA4DE4">
        <w:rPr>
          <w:rFonts w:ascii="Arial" w:hAnsi="Arial" w:cs="Arial"/>
        </w:rPr>
        <w:t>A</w:t>
      </w:r>
      <w:r w:rsidRPr="00DA4DE4">
        <w:rPr>
          <w:rFonts w:ascii="Arial" w:eastAsia="Calibri" w:hAnsi="Arial" w:cs="Arial"/>
          <w:bCs/>
        </w:rPr>
        <w:t xml:space="preserve">sí mismo, respecto de la aclaración que hace de las cuentas </w:t>
      </w:r>
      <w:r w:rsidR="0071111A" w:rsidRPr="00DA4DE4">
        <w:rPr>
          <w:rFonts w:ascii="Arial" w:eastAsia="Calibri" w:hAnsi="Arial" w:cs="Arial"/>
          <w:bCs/>
        </w:rPr>
        <w:t>núm.</w:t>
      </w:r>
      <w:r w:rsidRPr="00DA4DE4">
        <w:rPr>
          <w:rFonts w:ascii="Arial" w:hAnsi="Arial" w:cs="Arial"/>
        </w:rPr>
        <w:t>131125461 y 1</w:t>
      </w:r>
      <w:r w:rsidR="008F7802" w:rsidRPr="00DA4DE4">
        <w:rPr>
          <w:rFonts w:ascii="Arial" w:hAnsi="Arial" w:cs="Arial"/>
        </w:rPr>
        <w:t>31126190 de Banca Afirme, S.A.,</w:t>
      </w:r>
      <w:r w:rsidRPr="00DA4DE4">
        <w:rPr>
          <w:rFonts w:ascii="Arial" w:hAnsi="Arial" w:cs="Arial"/>
        </w:rPr>
        <w:t xml:space="preserve"> </w:t>
      </w:r>
      <w:r w:rsidR="0071111A" w:rsidRPr="00DA4DE4">
        <w:rPr>
          <w:rFonts w:ascii="Arial" w:hAnsi="Arial" w:cs="Arial"/>
        </w:rPr>
        <w:t xml:space="preserve">la respuesta </w:t>
      </w:r>
      <w:r w:rsidRPr="00DA4DE4">
        <w:rPr>
          <w:rFonts w:ascii="Arial" w:hAnsi="Arial" w:cs="Arial"/>
        </w:rPr>
        <w:t>se consider</w:t>
      </w:r>
      <w:r w:rsidR="0071111A" w:rsidRPr="00DA4DE4">
        <w:rPr>
          <w:rFonts w:ascii="Arial" w:hAnsi="Arial" w:cs="Arial"/>
        </w:rPr>
        <w:t>ó</w:t>
      </w:r>
      <w:r w:rsidRPr="00DA4DE4">
        <w:rPr>
          <w:rFonts w:ascii="Arial" w:hAnsi="Arial" w:cs="Arial"/>
        </w:rPr>
        <w:t xml:space="preserve"> </w:t>
      </w:r>
      <w:r w:rsidR="0071111A" w:rsidRPr="00DA4DE4">
        <w:rPr>
          <w:rFonts w:ascii="Arial" w:hAnsi="Arial" w:cs="Arial"/>
        </w:rPr>
        <w:t>satisfactoria</w:t>
      </w:r>
      <w:r w:rsidR="009B53B7" w:rsidRPr="00DA4DE4">
        <w:rPr>
          <w:rFonts w:ascii="Arial" w:hAnsi="Arial" w:cs="Arial"/>
        </w:rPr>
        <w:t>, ya</w:t>
      </w:r>
      <w:r w:rsidR="00DB2813" w:rsidRPr="00DA4DE4">
        <w:rPr>
          <w:rFonts w:ascii="Arial" w:hAnsi="Arial" w:cs="Arial"/>
        </w:rPr>
        <w:t xml:space="preserve"> </w:t>
      </w:r>
      <w:r w:rsidRPr="00DA4DE4">
        <w:rPr>
          <w:rFonts w:ascii="Arial" w:hAnsi="Arial" w:cs="Arial"/>
        </w:rPr>
        <w:t>que las cuentas se aperturaron el 30 de diciembre de 2016 y el flujo comenzó en enero de 2017, de conformidad con lo señalado en el escrito dirigido al Lic. Agustín Torres Delgado, Tesorero Nacional de Movimiento Ciudadano por parte de la Lic. Rosa Elena Callejas Barrera, Banca de Gobierno Reg. México de Banca Afirme, S.A., a través del cual hacen de su conocimiento que las cuentas solicitadas quedaron activas para su operación el día 5 de enero de 2017, día en que se terminó con la revisión de los contratos</w:t>
      </w:r>
      <w:r w:rsidR="009B53B7" w:rsidRPr="00DA4DE4">
        <w:rPr>
          <w:rFonts w:ascii="Arial" w:hAnsi="Arial" w:cs="Arial"/>
        </w:rPr>
        <w:t>;</w:t>
      </w:r>
      <w:r w:rsidRPr="00DA4DE4">
        <w:rPr>
          <w:rFonts w:ascii="Arial" w:hAnsi="Arial" w:cs="Arial"/>
        </w:rPr>
        <w:t xml:space="preserve"> por tal razón</w:t>
      </w:r>
      <w:r w:rsidR="00A66018" w:rsidRPr="00DA4DE4">
        <w:rPr>
          <w:rFonts w:ascii="Arial" w:hAnsi="Arial" w:cs="Arial"/>
        </w:rPr>
        <w:t>,</w:t>
      </w:r>
      <w:r w:rsidRPr="00DA4DE4">
        <w:rPr>
          <w:rFonts w:ascii="Arial" w:hAnsi="Arial" w:cs="Arial"/>
        </w:rPr>
        <w:t xml:space="preserve"> </w:t>
      </w:r>
      <w:r w:rsidR="00520FF3" w:rsidRPr="00DA4DE4">
        <w:rPr>
          <w:rFonts w:ascii="Arial" w:hAnsi="Arial" w:cs="Arial"/>
        </w:rPr>
        <w:t>la</w:t>
      </w:r>
      <w:r w:rsidRPr="00DA4DE4">
        <w:rPr>
          <w:rFonts w:ascii="Arial" w:hAnsi="Arial" w:cs="Arial"/>
        </w:rPr>
        <w:t xml:space="preserve"> observación </w:t>
      </w:r>
      <w:r w:rsidRPr="00DA4DE4">
        <w:rPr>
          <w:rFonts w:ascii="Arial" w:hAnsi="Arial" w:cs="Arial"/>
          <w:b/>
        </w:rPr>
        <w:t>qued</w:t>
      </w:r>
      <w:r w:rsidR="007746C0" w:rsidRPr="00DA4DE4">
        <w:rPr>
          <w:rFonts w:ascii="Arial" w:hAnsi="Arial" w:cs="Arial"/>
          <w:b/>
        </w:rPr>
        <w:t>ó</w:t>
      </w:r>
      <w:r w:rsidRPr="00DA4DE4">
        <w:rPr>
          <w:rFonts w:ascii="Arial" w:hAnsi="Arial" w:cs="Arial"/>
          <w:b/>
        </w:rPr>
        <w:t xml:space="preserve"> atendida.</w:t>
      </w:r>
    </w:p>
    <w:p w:rsidR="00CB469C" w:rsidRPr="00DA4DE4" w:rsidRDefault="00CB469C" w:rsidP="00CB469C">
      <w:pPr>
        <w:jc w:val="both"/>
        <w:rPr>
          <w:rFonts w:ascii="Arial" w:hAnsi="Arial" w:cs="Arial"/>
        </w:rPr>
      </w:pPr>
    </w:p>
    <w:p w:rsidR="00CB469C" w:rsidRPr="00DA4DE4" w:rsidRDefault="00CB469C" w:rsidP="006B590D">
      <w:pPr>
        <w:pStyle w:val="Prrafodelista"/>
        <w:numPr>
          <w:ilvl w:val="0"/>
          <w:numId w:val="15"/>
        </w:numPr>
        <w:ind w:left="426" w:hanging="426"/>
        <w:jc w:val="both"/>
        <w:rPr>
          <w:rFonts w:ascii="Arial" w:eastAsia="Calibri" w:hAnsi="Arial" w:cs="Arial"/>
          <w:i/>
        </w:rPr>
      </w:pPr>
      <w:r w:rsidRPr="00DA4DE4">
        <w:rPr>
          <w:rFonts w:ascii="Arial" w:hAnsi="Arial" w:cs="Arial"/>
          <w:i/>
        </w:rPr>
        <w:t>De la revisión al SIF</w:t>
      </w:r>
      <w:r w:rsidRPr="00DA4DE4">
        <w:rPr>
          <w:rFonts w:ascii="Arial" w:hAnsi="Arial" w:cs="Arial"/>
          <w:i/>
          <w:lang w:eastAsia="es-MX"/>
        </w:rPr>
        <w:t xml:space="preserve">, se observó que </w:t>
      </w:r>
      <w:r w:rsidRPr="00DA4DE4">
        <w:rPr>
          <w:rFonts w:ascii="Arial" w:hAnsi="Arial" w:cs="Arial"/>
          <w:i/>
        </w:rPr>
        <w:t>el sujeto obligado</w:t>
      </w:r>
      <w:r w:rsidRPr="00DA4DE4">
        <w:rPr>
          <w:rFonts w:ascii="Arial" w:hAnsi="Arial" w:cs="Arial"/>
          <w:i/>
          <w:lang w:eastAsia="es-MX"/>
        </w:rPr>
        <w:t xml:space="preserve"> omitió presentar los contratos de apertura y las tarjetas de firmas, de las cuentas </w:t>
      </w:r>
      <w:r w:rsidRPr="00DA4DE4">
        <w:rPr>
          <w:rFonts w:ascii="Arial" w:eastAsia="Calibri" w:hAnsi="Arial" w:cs="Arial"/>
          <w:i/>
        </w:rPr>
        <w:t>que se muestran en el cuadro:</w:t>
      </w:r>
    </w:p>
    <w:p w:rsidR="00CB469C" w:rsidRPr="00DA4DE4" w:rsidRDefault="00CB469C" w:rsidP="00CB469C">
      <w:pPr>
        <w:jc w:val="both"/>
        <w:rPr>
          <w:rFonts w:ascii="Arial" w:hAnsi="Arial" w:cs="Arial"/>
          <w:i/>
        </w:rPr>
      </w:pPr>
    </w:p>
    <w:tbl>
      <w:tblPr>
        <w:tblW w:w="5560" w:type="dxa"/>
        <w:jc w:val="center"/>
        <w:tblCellMar>
          <w:left w:w="70" w:type="dxa"/>
          <w:right w:w="70" w:type="dxa"/>
        </w:tblCellMar>
        <w:tblLook w:val="04A0" w:firstRow="1" w:lastRow="0" w:firstColumn="1" w:lastColumn="0" w:noHBand="0" w:noVBand="1"/>
      </w:tblPr>
      <w:tblGrid>
        <w:gridCol w:w="3260"/>
        <w:gridCol w:w="2300"/>
      </w:tblGrid>
      <w:tr w:rsidR="00CB469C" w:rsidRPr="00DA4DE4" w:rsidTr="00AF2C18">
        <w:trPr>
          <w:trHeight w:val="173"/>
          <w:jc w:val="center"/>
        </w:trPr>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CB469C" w:rsidRPr="00DA4DE4" w:rsidRDefault="00CB469C" w:rsidP="00AF2C18">
            <w:pPr>
              <w:jc w:val="center"/>
              <w:rPr>
                <w:rFonts w:ascii="Arial" w:hAnsi="Arial" w:cs="Arial"/>
                <w:b/>
                <w:bCs/>
                <w:i/>
                <w:color w:val="000000"/>
                <w:sz w:val="16"/>
                <w:szCs w:val="16"/>
                <w:lang w:eastAsia="es-MX"/>
              </w:rPr>
            </w:pPr>
            <w:r w:rsidRPr="00DA4DE4">
              <w:rPr>
                <w:rFonts w:ascii="Arial" w:hAnsi="Arial" w:cs="Arial"/>
                <w:b/>
                <w:bCs/>
                <w:i/>
                <w:color w:val="000000"/>
                <w:sz w:val="16"/>
                <w:szCs w:val="16"/>
                <w:lang w:eastAsia="es-MX"/>
              </w:rPr>
              <w:t>Institución Bancaria</w:t>
            </w:r>
          </w:p>
        </w:tc>
        <w:tc>
          <w:tcPr>
            <w:tcW w:w="2300" w:type="dxa"/>
            <w:tcBorders>
              <w:top w:val="single" w:sz="4" w:space="0" w:color="auto"/>
              <w:left w:val="nil"/>
              <w:bottom w:val="single" w:sz="4" w:space="0" w:color="auto"/>
              <w:right w:val="single" w:sz="4" w:space="0" w:color="auto"/>
            </w:tcBorders>
            <w:shd w:val="clear" w:color="auto" w:fill="auto"/>
            <w:hideMark/>
          </w:tcPr>
          <w:p w:rsidR="00CB469C" w:rsidRPr="00DA4DE4" w:rsidRDefault="00CB469C" w:rsidP="00AF2C18">
            <w:pPr>
              <w:jc w:val="center"/>
              <w:rPr>
                <w:rFonts w:ascii="Arial" w:hAnsi="Arial" w:cs="Arial"/>
                <w:b/>
                <w:bCs/>
                <w:i/>
                <w:color w:val="000000"/>
                <w:sz w:val="16"/>
                <w:szCs w:val="16"/>
                <w:lang w:eastAsia="es-MX"/>
              </w:rPr>
            </w:pPr>
            <w:r w:rsidRPr="00DA4DE4">
              <w:rPr>
                <w:rFonts w:ascii="Arial" w:hAnsi="Arial" w:cs="Arial"/>
                <w:b/>
                <w:bCs/>
                <w:i/>
                <w:color w:val="000000"/>
                <w:sz w:val="16"/>
                <w:szCs w:val="16"/>
                <w:lang w:eastAsia="es-MX"/>
              </w:rPr>
              <w:t>Núm. de cuenta</w:t>
            </w:r>
          </w:p>
        </w:tc>
      </w:tr>
      <w:tr w:rsidR="00CB469C" w:rsidRPr="00DA4DE4" w:rsidTr="00AF2C18">
        <w:trPr>
          <w:trHeight w:val="139"/>
          <w:jc w:val="center"/>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CB469C" w:rsidRPr="00DA4DE4" w:rsidRDefault="00D936A6" w:rsidP="00AF2C18">
            <w:pPr>
              <w:jc w:val="center"/>
              <w:rPr>
                <w:rFonts w:ascii="Arial" w:hAnsi="Arial" w:cs="Arial"/>
                <w:i/>
                <w:color w:val="000000"/>
                <w:sz w:val="16"/>
                <w:szCs w:val="16"/>
                <w:lang w:eastAsia="es-MX"/>
              </w:rPr>
            </w:pPr>
            <w:r w:rsidRPr="00DA4DE4">
              <w:rPr>
                <w:rFonts w:ascii="Arial" w:hAnsi="Arial" w:cs="Arial"/>
                <w:i/>
                <w:color w:val="000000"/>
                <w:sz w:val="16"/>
                <w:szCs w:val="16"/>
                <w:lang w:eastAsia="es-MX"/>
              </w:rPr>
              <w:t>Banca Afirme, S.A.</w:t>
            </w:r>
          </w:p>
        </w:tc>
        <w:tc>
          <w:tcPr>
            <w:tcW w:w="2300" w:type="dxa"/>
            <w:tcBorders>
              <w:top w:val="nil"/>
              <w:left w:val="nil"/>
              <w:bottom w:val="single" w:sz="4" w:space="0" w:color="auto"/>
              <w:right w:val="single" w:sz="4" w:space="0" w:color="auto"/>
            </w:tcBorders>
            <w:shd w:val="clear" w:color="auto" w:fill="auto"/>
            <w:noWrap/>
            <w:vAlign w:val="center"/>
            <w:hideMark/>
          </w:tcPr>
          <w:p w:rsidR="00CB469C" w:rsidRPr="00DA4DE4" w:rsidRDefault="00CB469C" w:rsidP="00AF2C18">
            <w:pPr>
              <w:jc w:val="center"/>
              <w:rPr>
                <w:rFonts w:ascii="Arial" w:hAnsi="Arial" w:cs="Arial"/>
                <w:i/>
                <w:color w:val="000000"/>
                <w:sz w:val="16"/>
                <w:szCs w:val="16"/>
                <w:lang w:eastAsia="es-MX"/>
              </w:rPr>
            </w:pPr>
            <w:r w:rsidRPr="00DA4DE4">
              <w:rPr>
                <w:rFonts w:ascii="Arial" w:hAnsi="Arial" w:cs="Arial"/>
                <w:i/>
                <w:color w:val="000000"/>
                <w:sz w:val="16"/>
                <w:szCs w:val="16"/>
                <w:lang w:eastAsia="es-MX"/>
              </w:rPr>
              <w:t>131125461</w:t>
            </w:r>
          </w:p>
        </w:tc>
      </w:tr>
      <w:tr w:rsidR="00CB469C" w:rsidRPr="00DA4DE4" w:rsidTr="00AF2C18">
        <w:trPr>
          <w:trHeight w:val="85"/>
          <w:jc w:val="center"/>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CB469C" w:rsidRPr="00DA4DE4" w:rsidRDefault="00D936A6" w:rsidP="00AF2C18">
            <w:pPr>
              <w:jc w:val="center"/>
              <w:rPr>
                <w:rFonts w:ascii="Arial" w:hAnsi="Arial" w:cs="Arial"/>
                <w:i/>
                <w:color w:val="000000"/>
                <w:sz w:val="16"/>
                <w:szCs w:val="16"/>
                <w:lang w:eastAsia="es-MX"/>
              </w:rPr>
            </w:pPr>
            <w:r w:rsidRPr="00DA4DE4">
              <w:rPr>
                <w:rFonts w:ascii="Arial" w:hAnsi="Arial" w:cs="Arial"/>
                <w:i/>
                <w:color w:val="000000"/>
                <w:sz w:val="16"/>
                <w:szCs w:val="16"/>
                <w:lang w:eastAsia="es-MX"/>
              </w:rPr>
              <w:t>Banca Afirme, S.A.</w:t>
            </w:r>
          </w:p>
        </w:tc>
        <w:tc>
          <w:tcPr>
            <w:tcW w:w="2300" w:type="dxa"/>
            <w:tcBorders>
              <w:top w:val="nil"/>
              <w:left w:val="nil"/>
              <w:bottom w:val="single" w:sz="4" w:space="0" w:color="auto"/>
              <w:right w:val="single" w:sz="4" w:space="0" w:color="auto"/>
            </w:tcBorders>
            <w:shd w:val="clear" w:color="auto" w:fill="auto"/>
            <w:noWrap/>
            <w:vAlign w:val="center"/>
            <w:hideMark/>
          </w:tcPr>
          <w:p w:rsidR="00CB469C" w:rsidRPr="00DA4DE4" w:rsidRDefault="00CB469C" w:rsidP="00AF2C18">
            <w:pPr>
              <w:jc w:val="center"/>
              <w:rPr>
                <w:rFonts w:ascii="Arial" w:hAnsi="Arial" w:cs="Arial"/>
                <w:i/>
                <w:color w:val="000000"/>
                <w:sz w:val="16"/>
                <w:szCs w:val="16"/>
                <w:lang w:eastAsia="es-MX"/>
              </w:rPr>
            </w:pPr>
            <w:r w:rsidRPr="00DA4DE4">
              <w:rPr>
                <w:rFonts w:ascii="Arial" w:hAnsi="Arial" w:cs="Arial"/>
                <w:i/>
                <w:color w:val="000000"/>
                <w:sz w:val="16"/>
                <w:szCs w:val="16"/>
                <w:lang w:eastAsia="es-MX"/>
              </w:rPr>
              <w:t>131126190</w:t>
            </w:r>
          </w:p>
        </w:tc>
      </w:tr>
    </w:tbl>
    <w:p w:rsidR="00CB469C" w:rsidRPr="00DA4DE4" w:rsidRDefault="00CB469C" w:rsidP="00CB469C">
      <w:pPr>
        <w:jc w:val="both"/>
        <w:rPr>
          <w:rFonts w:ascii="Arial" w:hAnsi="Arial" w:cs="Arial"/>
        </w:rPr>
      </w:pPr>
    </w:p>
    <w:p w:rsidR="00CB469C" w:rsidRPr="00DA4DE4" w:rsidRDefault="00CB469C" w:rsidP="00CB469C">
      <w:pPr>
        <w:ind w:right="4"/>
        <w:jc w:val="both"/>
        <w:rPr>
          <w:rFonts w:ascii="Arial" w:hAnsi="Arial" w:cs="Arial"/>
          <w:i/>
        </w:rPr>
      </w:pPr>
      <w:r w:rsidRPr="00DA4DE4">
        <w:rPr>
          <w:rFonts w:ascii="Arial" w:hAnsi="Arial" w:cs="Arial"/>
          <w:i/>
        </w:rPr>
        <w:t>Con la finalidad de salvaguardar la garantía de audiencia del sujeto obligado, mediante oficio INE/UTF/DA-L/11298/17 notificado el 04 de julio de 2017, se hicieron de su conocimiento los errores y omisiones que se determinaron de la revisión de los registros realizados en el SIF.</w:t>
      </w:r>
    </w:p>
    <w:p w:rsidR="00CB469C" w:rsidRPr="00DA4DE4" w:rsidRDefault="00CB469C" w:rsidP="00CB469C">
      <w:pPr>
        <w:ind w:right="4"/>
        <w:jc w:val="both"/>
        <w:rPr>
          <w:rFonts w:ascii="Arial" w:hAnsi="Arial" w:cs="Arial"/>
          <w:i/>
        </w:rPr>
      </w:pPr>
    </w:p>
    <w:p w:rsidR="00CB469C" w:rsidRPr="00DA4DE4" w:rsidRDefault="00CB469C" w:rsidP="00CB469C">
      <w:pPr>
        <w:ind w:right="4"/>
        <w:jc w:val="both"/>
        <w:rPr>
          <w:rFonts w:ascii="Arial" w:hAnsi="Arial" w:cs="Arial"/>
          <w:i/>
        </w:rPr>
      </w:pPr>
      <w:r w:rsidRPr="00DA4DE4">
        <w:rPr>
          <w:rFonts w:ascii="Arial" w:hAnsi="Arial" w:cs="Arial"/>
          <w:i/>
        </w:rPr>
        <w:t>Con escrito de respuesta núm. COE/TES/081/2017, del 18 de julio de 2017, el sujeto obligado manifestó lo que a la letra se transcribe:</w:t>
      </w:r>
    </w:p>
    <w:p w:rsidR="00CB469C" w:rsidRPr="00DA4DE4" w:rsidRDefault="00CB469C" w:rsidP="00CB469C">
      <w:pPr>
        <w:tabs>
          <w:tab w:val="left" w:pos="8505"/>
        </w:tabs>
        <w:ind w:right="713"/>
        <w:jc w:val="both"/>
        <w:rPr>
          <w:rFonts w:ascii="Arial" w:eastAsia="Calibri" w:hAnsi="Arial" w:cs="Arial"/>
          <w:i/>
        </w:rPr>
      </w:pPr>
    </w:p>
    <w:p w:rsidR="00CB469C" w:rsidRPr="00DA4DE4" w:rsidRDefault="00CB469C" w:rsidP="00CB469C">
      <w:pPr>
        <w:pStyle w:val="Sinespaciado"/>
        <w:tabs>
          <w:tab w:val="left" w:pos="8505"/>
        </w:tabs>
        <w:ind w:left="567" w:right="713"/>
        <w:jc w:val="both"/>
        <w:rPr>
          <w:rFonts w:ascii="Arial" w:hAnsi="Arial" w:cs="Arial"/>
          <w:i/>
          <w:sz w:val="24"/>
          <w:szCs w:val="24"/>
        </w:rPr>
      </w:pPr>
      <w:r w:rsidRPr="00DA4DE4">
        <w:rPr>
          <w:rFonts w:ascii="Arial" w:hAnsi="Arial" w:cs="Arial"/>
          <w:i/>
          <w:sz w:val="24"/>
          <w:szCs w:val="24"/>
        </w:rPr>
        <w:t xml:space="preserve">“Al punto primero se informa que el contrato de apertura y las tarjetas de firma relativas a los contratos  131125461  y 131126190 de la Institución de crédito Banca Afirme S.A  obran en poder de la Unidad Técnica de Fiscalización, dicha información le fue presentada mediante  oficio CON/TESO/0037/17 del 9 de enero de 2017, dirigido al C.P. Eduardo Gurza Curiel, Director de la Unidad Técnica de Fiscalización, </w:t>
      </w:r>
    </w:p>
    <w:p w:rsidR="00CB469C" w:rsidRPr="00DA4DE4" w:rsidRDefault="00CB469C" w:rsidP="00CB469C">
      <w:pPr>
        <w:pStyle w:val="Sinespaciado"/>
        <w:tabs>
          <w:tab w:val="left" w:pos="8505"/>
        </w:tabs>
        <w:ind w:left="567" w:right="713"/>
        <w:jc w:val="both"/>
        <w:rPr>
          <w:rFonts w:ascii="Arial" w:hAnsi="Arial" w:cs="Arial"/>
          <w:i/>
          <w:sz w:val="24"/>
          <w:szCs w:val="24"/>
        </w:rPr>
      </w:pPr>
    </w:p>
    <w:p w:rsidR="00CB469C" w:rsidRPr="00DA4DE4" w:rsidRDefault="00CB469C" w:rsidP="00CB469C">
      <w:pPr>
        <w:pStyle w:val="Sinespaciado"/>
        <w:tabs>
          <w:tab w:val="left" w:pos="8505"/>
        </w:tabs>
        <w:ind w:left="567" w:right="713"/>
        <w:jc w:val="both"/>
        <w:rPr>
          <w:rFonts w:ascii="Arial" w:hAnsi="Arial" w:cs="Arial"/>
          <w:i/>
          <w:sz w:val="24"/>
          <w:szCs w:val="24"/>
        </w:rPr>
      </w:pPr>
      <w:r w:rsidRPr="00DA4DE4">
        <w:rPr>
          <w:rFonts w:ascii="Arial" w:hAnsi="Arial" w:cs="Arial"/>
          <w:i/>
          <w:sz w:val="24"/>
          <w:szCs w:val="24"/>
        </w:rPr>
        <w:t xml:space="preserve">Con lo anterior, se acredita que se ha dado cabal cumplimiento a las disposiciones en materia de fiscalización, ahora bien para todos los efectos legales que haya lugar, solicito que sea valorado el oficio y el contenido del oficio de manera integral, en donde se tenga a mi </w:t>
      </w:r>
      <w:r w:rsidRPr="00DA4DE4">
        <w:rPr>
          <w:rFonts w:ascii="Arial" w:hAnsi="Arial" w:cs="Arial"/>
          <w:i/>
          <w:sz w:val="24"/>
          <w:szCs w:val="24"/>
        </w:rPr>
        <w:lastRenderedPageBreak/>
        <w:t>representada cumpliendo con las disposiciones normativas contenidas en los artículos 257, numeral 1, inciso h) y 296 numeral 1, del RF.</w:t>
      </w:r>
    </w:p>
    <w:p w:rsidR="00CB469C" w:rsidRPr="00DA4DE4" w:rsidRDefault="00CB469C" w:rsidP="00CB469C">
      <w:pPr>
        <w:pStyle w:val="Sinespaciado"/>
        <w:tabs>
          <w:tab w:val="left" w:pos="8505"/>
        </w:tabs>
        <w:ind w:left="567" w:right="713"/>
        <w:jc w:val="both"/>
        <w:rPr>
          <w:rFonts w:ascii="Arial" w:hAnsi="Arial" w:cs="Arial"/>
          <w:i/>
          <w:sz w:val="24"/>
          <w:szCs w:val="24"/>
        </w:rPr>
      </w:pPr>
    </w:p>
    <w:p w:rsidR="00CB469C" w:rsidRPr="00DA4DE4" w:rsidRDefault="00CB469C" w:rsidP="00CB469C">
      <w:pPr>
        <w:pStyle w:val="Sinespaciado"/>
        <w:tabs>
          <w:tab w:val="left" w:pos="8505"/>
        </w:tabs>
        <w:ind w:left="567" w:right="713"/>
        <w:jc w:val="both"/>
        <w:rPr>
          <w:rFonts w:ascii="Arial" w:hAnsi="Arial" w:cs="Arial"/>
          <w:i/>
          <w:sz w:val="24"/>
          <w:szCs w:val="24"/>
        </w:rPr>
      </w:pPr>
      <w:r w:rsidRPr="00DA4DE4">
        <w:rPr>
          <w:rFonts w:ascii="Arial" w:hAnsi="Arial" w:cs="Arial"/>
          <w:i/>
          <w:sz w:val="24"/>
          <w:szCs w:val="24"/>
        </w:rPr>
        <w:t>Ahora bien, concluyo que bajo el principio de máxima publicidad y transparencia así como el criterio de funcionalidad, sea valorado el contenido del oficio en donde se le notificó al Director de la Unidad Técnica de Fiscalización la apertura de las cuentas bancarias a que hace referencia en este oficio que se cumplimenta toda vez que la Comisión Operativa Nacional y en las Comisiones Operativas Estatales de Movimiento Ciudadano, comunicó de manera oportuna  la apertura de las cuentas entre las que se encuentran las cuentas solicitadas.</w:t>
      </w:r>
    </w:p>
    <w:p w:rsidR="00CB469C" w:rsidRPr="00DA4DE4" w:rsidRDefault="00CB469C" w:rsidP="00CB469C">
      <w:pPr>
        <w:pStyle w:val="Sinespaciado"/>
        <w:tabs>
          <w:tab w:val="left" w:pos="8505"/>
        </w:tabs>
        <w:ind w:left="567" w:right="713"/>
        <w:jc w:val="both"/>
        <w:rPr>
          <w:rFonts w:ascii="Arial" w:hAnsi="Arial" w:cs="Arial"/>
          <w:i/>
          <w:sz w:val="24"/>
          <w:szCs w:val="24"/>
        </w:rPr>
      </w:pPr>
    </w:p>
    <w:p w:rsidR="00CB469C" w:rsidRPr="00DA4DE4" w:rsidRDefault="00CB469C" w:rsidP="00CB469C">
      <w:pPr>
        <w:pStyle w:val="Sinespaciado"/>
        <w:tabs>
          <w:tab w:val="left" w:pos="8505"/>
        </w:tabs>
        <w:ind w:left="567" w:right="713"/>
        <w:jc w:val="both"/>
        <w:rPr>
          <w:rFonts w:ascii="Arial" w:hAnsi="Arial" w:cs="Arial"/>
          <w:i/>
          <w:sz w:val="24"/>
          <w:szCs w:val="24"/>
        </w:rPr>
      </w:pPr>
      <w:r w:rsidRPr="00DA4DE4">
        <w:rPr>
          <w:rFonts w:ascii="Arial" w:hAnsi="Arial" w:cs="Arial"/>
          <w:i/>
          <w:sz w:val="24"/>
          <w:szCs w:val="24"/>
        </w:rPr>
        <w:t>De igual forma, en dicho oficio, se anexan los contratos, tarjetas de firmas correspondientes y la carta de confirmación de apertura por parte del banco, y se informa que la solicitud de apertura de las cuentas se hizo el 30 de diciembre de 2016, la entrega de los contratos por parte del banco fue el 3 de enero de 2017, y quedaron activas a partir del 5 de enero de 2017.</w:t>
      </w:r>
    </w:p>
    <w:p w:rsidR="00421924" w:rsidRPr="00DA4DE4" w:rsidRDefault="00421924" w:rsidP="00CB469C">
      <w:pPr>
        <w:pStyle w:val="Sinespaciado"/>
        <w:tabs>
          <w:tab w:val="left" w:pos="8505"/>
        </w:tabs>
        <w:ind w:left="567" w:right="713"/>
        <w:jc w:val="both"/>
        <w:rPr>
          <w:rFonts w:ascii="Arial" w:hAnsi="Arial" w:cs="Arial"/>
          <w:i/>
          <w:sz w:val="24"/>
          <w:szCs w:val="24"/>
        </w:rPr>
      </w:pPr>
    </w:p>
    <w:p w:rsidR="00CB469C" w:rsidRPr="00DA4DE4" w:rsidRDefault="00CB469C" w:rsidP="00CB469C">
      <w:pPr>
        <w:pStyle w:val="Sinespaciado"/>
        <w:tabs>
          <w:tab w:val="left" w:pos="8505"/>
        </w:tabs>
        <w:ind w:left="567" w:right="713"/>
        <w:jc w:val="both"/>
        <w:rPr>
          <w:rFonts w:ascii="Arial" w:hAnsi="Arial" w:cs="Arial"/>
          <w:b/>
          <w:i/>
          <w:sz w:val="24"/>
          <w:szCs w:val="24"/>
        </w:rPr>
      </w:pPr>
      <w:r w:rsidRPr="00DA4DE4">
        <w:rPr>
          <w:rFonts w:ascii="Arial" w:hAnsi="Arial" w:cs="Arial"/>
          <w:i/>
          <w:sz w:val="24"/>
          <w:szCs w:val="24"/>
        </w:rPr>
        <w:t xml:space="preserve">Lo anteriormente solicitado; Contratos de apertura, tarjetas de firmas mancomunadas, se encuentran adjuntos en el </w:t>
      </w:r>
      <w:r w:rsidRPr="00DA4DE4">
        <w:rPr>
          <w:rFonts w:ascii="Arial" w:hAnsi="Arial" w:cs="Arial"/>
          <w:b/>
          <w:i/>
          <w:sz w:val="24"/>
          <w:szCs w:val="24"/>
        </w:rPr>
        <w:t>Anexo 2.</w:t>
      </w:r>
    </w:p>
    <w:p w:rsidR="00CB469C" w:rsidRPr="00DA4DE4" w:rsidRDefault="00CB469C" w:rsidP="00CB469C">
      <w:pPr>
        <w:pStyle w:val="Sinespaciado"/>
        <w:tabs>
          <w:tab w:val="left" w:pos="8505"/>
        </w:tabs>
        <w:ind w:left="567" w:right="713"/>
        <w:jc w:val="both"/>
        <w:rPr>
          <w:rFonts w:ascii="Arial" w:hAnsi="Arial" w:cs="Arial"/>
          <w:b/>
          <w:i/>
          <w:sz w:val="24"/>
          <w:szCs w:val="24"/>
        </w:rPr>
      </w:pPr>
    </w:p>
    <w:p w:rsidR="00CB469C" w:rsidRPr="00DA4DE4" w:rsidRDefault="00CB469C" w:rsidP="00CB469C">
      <w:pPr>
        <w:pStyle w:val="Sinespaciado"/>
        <w:tabs>
          <w:tab w:val="left" w:pos="8505"/>
        </w:tabs>
        <w:ind w:left="567" w:right="713"/>
        <w:jc w:val="both"/>
        <w:rPr>
          <w:rFonts w:ascii="Arial" w:hAnsi="Arial" w:cs="Arial"/>
          <w:i/>
          <w:sz w:val="24"/>
          <w:szCs w:val="24"/>
        </w:rPr>
      </w:pPr>
      <w:r w:rsidRPr="00DA4DE4">
        <w:rPr>
          <w:rFonts w:ascii="Arial" w:hAnsi="Arial" w:cs="Arial"/>
          <w:i/>
          <w:sz w:val="24"/>
          <w:szCs w:val="24"/>
        </w:rPr>
        <w:t>De conformidad con los artículos artículo 257 numeral 1 inciso h), y 296 numeral 1, del RF.”</w:t>
      </w:r>
    </w:p>
    <w:p w:rsidR="00CB469C" w:rsidRPr="00DA4DE4" w:rsidRDefault="00CB469C" w:rsidP="00CB469C">
      <w:pPr>
        <w:jc w:val="both"/>
        <w:rPr>
          <w:rFonts w:ascii="Arial" w:eastAsia="Calibri" w:hAnsi="Arial" w:cs="Arial"/>
        </w:rPr>
      </w:pPr>
    </w:p>
    <w:p w:rsidR="00CB469C" w:rsidRPr="00DA4DE4" w:rsidRDefault="00421924" w:rsidP="00CB469C">
      <w:pPr>
        <w:jc w:val="both"/>
        <w:rPr>
          <w:rFonts w:ascii="Arial" w:hAnsi="Arial" w:cs="Arial"/>
        </w:rPr>
      </w:pPr>
      <w:r w:rsidRPr="00DA4DE4">
        <w:rPr>
          <w:rFonts w:ascii="Arial" w:hAnsi="Arial" w:cs="Arial"/>
        </w:rPr>
        <w:t>Del análisis a las aclaraciones y de la revisión a la documentación presentada por el sujeto obligado en el SIF, se constató que m</w:t>
      </w:r>
      <w:r w:rsidR="00CB469C" w:rsidRPr="00DA4DE4">
        <w:rPr>
          <w:rFonts w:ascii="Arial" w:hAnsi="Arial" w:cs="Arial"/>
        </w:rPr>
        <w:t xml:space="preserve">ediante </w:t>
      </w:r>
      <w:r w:rsidRPr="00DA4DE4">
        <w:rPr>
          <w:rFonts w:ascii="Arial" w:hAnsi="Arial" w:cs="Arial"/>
        </w:rPr>
        <w:t>escrito</w:t>
      </w:r>
      <w:r w:rsidR="00CB469C" w:rsidRPr="00DA4DE4">
        <w:rPr>
          <w:rFonts w:ascii="Arial" w:hAnsi="Arial" w:cs="Arial"/>
        </w:rPr>
        <w:t xml:space="preserve"> </w:t>
      </w:r>
      <w:r w:rsidR="00691573" w:rsidRPr="00DA4DE4">
        <w:rPr>
          <w:rFonts w:ascii="Arial" w:hAnsi="Arial" w:cs="Arial"/>
        </w:rPr>
        <w:t xml:space="preserve">núm. </w:t>
      </w:r>
      <w:r w:rsidR="00CB469C" w:rsidRPr="00DA4DE4">
        <w:rPr>
          <w:rFonts w:ascii="Arial" w:hAnsi="Arial" w:cs="Arial"/>
        </w:rPr>
        <w:t xml:space="preserve">CON/TESO/0037/17 de fecha 9 de enero de 2017, </w:t>
      </w:r>
      <w:r w:rsidR="00691573" w:rsidRPr="00DA4DE4">
        <w:rPr>
          <w:rFonts w:ascii="Arial" w:hAnsi="Arial" w:cs="Arial"/>
        </w:rPr>
        <w:t xml:space="preserve">presentó </w:t>
      </w:r>
      <w:r w:rsidR="00CB469C" w:rsidRPr="00DA4DE4">
        <w:rPr>
          <w:rFonts w:ascii="Arial" w:hAnsi="Arial" w:cs="Arial"/>
        </w:rPr>
        <w:t xml:space="preserve">la documentación correspondiente a </w:t>
      </w:r>
      <w:r w:rsidR="00691573" w:rsidRPr="00DA4DE4">
        <w:rPr>
          <w:rFonts w:ascii="Arial" w:hAnsi="Arial" w:cs="Arial"/>
        </w:rPr>
        <w:t xml:space="preserve">los </w:t>
      </w:r>
      <w:r w:rsidR="00CB469C" w:rsidRPr="00DA4DE4">
        <w:rPr>
          <w:rFonts w:ascii="Arial" w:hAnsi="Arial" w:cs="Arial"/>
        </w:rPr>
        <w:t xml:space="preserve">contratos de apertura y </w:t>
      </w:r>
      <w:r w:rsidR="00691573" w:rsidRPr="00DA4DE4">
        <w:rPr>
          <w:rFonts w:ascii="Arial" w:hAnsi="Arial" w:cs="Arial"/>
        </w:rPr>
        <w:t xml:space="preserve">las </w:t>
      </w:r>
      <w:r w:rsidR="00CB469C" w:rsidRPr="00DA4DE4">
        <w:rPr>
          <w:rFonts w:ascii="Arial" w:hAnsi="Arial" w:cs="Arial"/>
        </w:rPr>
        <w:t>tarjetas</w:t>
      </w:r>
      <w:r w:rsidR="00691573" w:rsidRPr="00DA4DE4">
        <w:rPr>
          <w:rFonts w:ascii="Arial" w:hAnsi="Arial" w:cs="Arial"/>
        </w:rPr>
        <w:t xml:space="preserve"> de firmas</w:t>
      </w:r>
      <w:r w:rsidR="00CB469C" w:rsidRPr="00DA4DE4">
        <w:rPr>
          <w:rFonts w:ascii="Arial" w:hAnsi="Arial" w:cs="Arial"/>
        </w:rPr>
        <w:t xml:space="preserve"> de las cuentas </w:t>
      </w:r>
      <w:r w:rsidR="00691573" w:rsidRPr="00DA4DE4">
        <w:rPr>
          <w:rFonts w:ascii="Arial" w:hAnsi="Arial" w:cs="Arial"/>
        </w:rPr>
        <w:t xml:space="preserve">núm. </w:t>
      </w:r>
      <w:r w:rsidR="00FF4415" w:rsidRPr="00DA4DE4">
        <w:rPr>
          <w:rFonts w:ascii="Arial" w:hAnsi="Arial" w:cs="Arial"/>
        </w:rPr>
        <w:t xml:space="preserve">131125461 </w:t>
      </w:r>
      <w:r w:rsidR="00CB469C" w:rsidRPr="00DA4DE4">
        <w:rPr>
          <w:rFonts w:ascii="Arial" w:hAnsi="Arial" w:cs="Arial"/>
        </w:rPr>
        <w:t>y 131126190 de la Instituci</w:t>
      </w:r>
      <w:r w:rsidR="009C77C6" w:rsidRPr="00DA4DE4">
        <w:rPr>
          <w:rFonts w:ascii="Arial" w:hAnsi="Arial" w:cs="Arial"/>
        </w:rPr>
        <w:t>ón de crédito Banca Afirme S.A.</w:t>
      </w:r>
      <w:r w:rsidR="00CB469C" w:rsidRPr="00DA4DE4">
        <w:rPr>
          <w:rFonts w:ascii="Arial" w:hAnsi="Arial" w:cs="Arial"/>
        </w:rPr>
        <w:t>;</w:t>
      </w:r>
      <w:r w:rsidR="00520FF3" w:rsidRPr="00DA4DE4">
        <w:rPr>
          <w:rFonts w:ascii="Arial" w:hAnsi="Arial" w:cs="Arial"/>
        </w:rPr>
        <w:t xml:space="preserve"> por tal razón</w:t>
      </w:r>
      <w:r w:rsidR="000326B6" w:rsidRPr="00DA4DE4">
        <w:rPr>
          <w:rFonts w:ascii="Arial" w:hAnsi="Arial" w:cs="Arial"/>
        </w:rPr>
        <w:t>,</w:t>
      </w:r>
      <w:r w:rsidR="00520FF3" w:rsidRPr="00DA4DE4">
        <w:rPr>
          <w:rFonts w:ascii="Arial" w:hAnsi="Arial" w:cs="Arial"/>
        </w:rPr>
        <w:t xml:space="preserve"> la</w:t>
      </w:r>
      <w:r w:rsidR="00CB469C" w:rsidRPr="00DA4DE4">
        <w:rPr>
          <w:rFonts w:ascii="Arial" w:hAnsi="Arial" w:cs="Arial"/>
        </w:rPr>
        <w:t xml:space="preserve"> observación </w:t>
      </w:r>
      <w:r w:rsidR="00CB469C" w:rsidRPr="00DA4DE4">
        <w:rPr>
          <w:rFonts w:ascii="Arial" w:hAnsi="Arial" w:cs="Arial"/>
          <w:b/>
        </w:rPr>
        <w:t>qued</w:t>
      </w:r>
      <w:r w:rsidR="000326B6" w:rsidRPr="00DA4DE4">
        <w:rPr>
          <w:rFonts w:ascii="Arial" w:hAnsi="Arial" w:cs="Arial"/>
          <w:b/>
        </w:rPr>
        <w:t>ó</w:t>
      </w:r>
      <w:r w:rsidR="00CB469C" w:rsidRPr="00DA4DE4">
        <w:rPr>
          <w:rFonts w:ascii="Arial" w:hAnsi="Arial" w:cs="Arial"/>
          <w:b/>
        </w:rPr>
        <w:t xml:space="preserve"> atendida</w:t>
      </w:r>
      <w:r w:rsidR="00CB469C" w:rsidRPr="00DA4DE4">
        <w:rPr>
          <w:rFonts w:ascii="Arial" w:hAnsi="Arial" w:cs="Arial"/>
        </w:rPr>
        <w:t>.</w:t>
      </w:r>
    </w:p>
    <w:p w:rsidR="00CB469C" w:rsidRPr="00DA4DE4" w:rsidRDefault="00CB469C" w:rsidP="001C3A10">
      <w:pPr>
        <w:jc w:val="both"/>
        <w:rPr>
          <w:rStyle w:val="Textoennegrita"/>
          <w:rFonts w:ascii="Arial" w:hAnsi="Arial" w:cs="Arial"/>
          <w:b w:val="0"/>
          <w:bCs w:val="0"/>
        </w:rPr>
      </w:pPr>
    </w:p>
    <w:p w:rsidR="001C3A10" w:rsidRPr="00DA4DE4" w:rsidRDefault="001C3A10" w:rsidP="001C3A10">
      <w:pPr>
        <w:jc w:val="both"/>
        <w:rPr>
          <w:rFonts w:ascii="Arial" w:eastAsia="Calibri" w:hAnsi="Arial" w:cs="Arial"/>
          <w:b/>
          <w:kern w:val="2"/>
          <w:lang w:eastAsia="es-ES_tradnl"/>
        </w:rPr>
      </w:pPr>
      <w:r w:rsidRPr="00DA4DE4">
        <w:rPr>
          <w:rFonts w:ascii="Arial" w:eastAsia="Calibri" w:hAnsi="Arial" w:cs="Arial"/>
          <w:b/>
          <w:kern w:val="2"/>
          <w:lang w:eastAsia="es-ES_tradnl"/>
        </w:rPr>
        <w:t>Activo Fijo</w:t>
      </w:r>
    </w:p>
    <w:p w:rsidR="001C3A10" w:rsidRPr="00DA4DE4" w:rsidRDefault="001C3A10" w:rsidP="001C3A10">
      <w:pPr>
        <w:jc w:val="both"/>
        <w:rPr>
          <w:rFonts w:ascii="Arial" w:hAnsi="Arial" w:cs="Arial"/>
        </w:rPr>
      </w:pPr>
    </w:p>
    <w:p w:rsidR="001C3A10" w:rsidRPr="00DA4DE4" w:rsidRDefault="001C3A10" w:rsidP="001C3A10">
      <w:pPr>
        <w:jc w:val="both"/>
        <w:rPr>
          <w:rFonts w:ascii="Arial" w:hAnsi="Arial" w:cs="Arial"/>
        </w:rPr>
      </w:pPr>
      <w:r w:rsidRPr="00DA4DE4">
        <w:rPr>
          <w:rFonts w:ascii="Arial" w:hAnsi="Arial" w:cs="Arial"/>
        </w:rPr>
        <w:t>El sujeto obligado reportó en este rubro los montos que se detallan en el cuadro siguiente:</w:t>
      </w:r>
    </w:p>
    <w:p w:rsidR="009B4023" w:rsidRPr="00DA4DE4" w:rsidRDefault="009B4023" w:rsidP="009B4023">
      <w:pPr>
        <w:tabs>
          <w:tab w:val="left" w:pos="2922"/>
        </w:tabs>
        <w:jc w:val="both"/>
        <w:rPr>
          <w:rFonts w:ascii="Arial" w:hAnsi="Arial" w:cs="Arial"/>
        </w:rPr>
      </w:pPr>
    </w:p>
    <w:tbl>
      <w:tblPr>
        <w:tblW w:w="5568" w:type="dxa"/>
        <w:jc w:val="center"/>
        <w:tblCellMar>
          <w:left w:w="70" w:type="dxa"/>
          <w:right w:w="70" w:type="dxa"/>
        </w:tblCellMar>
        <w:tblLook w:val="04A0" w:firstRow="1" w:lastRow="0" w:firstColumn="1" w:lastColumn="0" w:noHBand="0" w:noVBand="1"/>
      </w:tblPr>
      <w:tblGrid>
        <w:gridCol w:w="1767"/>
        <w:gridCol w:w="2485"/>
        <w:gridCol w:w="1316"/>
      </w:tblGrid>
      <w:tr w:rsidR="009B4023" w:rsidRPr="00DA4DE4" w:rsidTr="002E4B76">
        <w:trPr>
          <w:trHeight w:val="300"/>
          <w:tblHeader/>
          <w:jc w:val="center"/>
        </w:trPr>
        <w:tc>
          <w:tcPr>
            <w:tcW w:w="17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4023" w:rsidRPr="00DA4DE4" w:rsidRDefault="009B4023" w:rsidP="009B4023">
            <w:pPr>
              <w:jc w:val="center"/>
              <w:rPr>
                <w:rFonts w:ascii="Arial" w:hAnsi="Arial" w:cs="Arial"/>
                <w:b/>
                <w:bCs/>
                <w:color w:val="000000"/>
                <w:sz w:val="16"/>
                <w:szCs w:val="16"/>
                <w:lang w:val="es-MX" w:eastAsia="es-MX"/>
              </w:rPr>
            </w:pPr>
            <w:r w:rsidRPr="00DA4DE4">
              <w:rPr>
                <w:rFonts w:ascii="Arial" w:hAnsi="Arial" w:cs="Arial"/>
                <w:b/>
                <w:bCs/>
                <w:color w:val="000000"/>
                <w:sz w:val="16"/>
                <w:szCs w:val="16"/>
                <w:lang w:eastAsia="es-MX"/>
              </w:rPr>
              <w:t>NÚMERO DE CUENTA</w:t>
            </w:r>
          </w:p>
        </w:tc>
        <w:tc>
          <w:tcPr>
            <w:tcW w:w="2485" w:type="dxa"/>
            <w:vMerge w:val="restart"/>
            <w:tcBorders>
              <w:top w:val="single" w:sz="4" w:space="0" w:color="auto"/>
              <w:left w:val="single" w:sz="4" w:space="0" w:color="auto"/>
              <w:bottom w:val="single" w:sz="4" w:space="0" w:color="auto"/>
              <w:right w:val="nil"/>
            </w:tcBorders>
            <w:shd w:val="clear" w:color="auto" w:fill="auto"/>
            <w:vAlign w:val="center"/>
            <w:hideMark/>
          </w:tcPr>
          <w:p w:rsidR="009B4023" w:rsidRPr="00DA4DE4" w:rsidRDefault="009B4023" w:rsidP="009B4023">
            <w:pPr>
              <w:jc w:val="center"/>
              <w:rPr>
                <w:rFonts w:ascii="Arial" w:hAnsi="Arial" w:cs="Arial"/>
                <w:b/>
                <w:bCs/>
                <w:color w:val="000000"/>
                <w:sz w:val="16"/>
                <w:szCs w:val="16"/>
                <w:lang w:val="es-MX" w:eastAsia="es-MX"/>
              </w:rPr>
            </w:pPr>
            <w:r w:rsidRPr="00DA4DE4">
              <w:rPr>
                <w:rFonts w:ascii="Arial" w:hAnsi="Arial" w:cs="Arial"/>
                <w:b/>
                <w:bCs/>
                <w:color w:val="000000"/>
                <w:sz w:val="16"/>
                <w:szCs w:val="16"/>
                <w:lang w:eastAsia="es-MX"/>
              </w:rPr>
              <w:t>NOMBRE DE LACUENTA</w:t>
            </w:r>
          </w:p>
        </w:tc>
        <w:tc>
          <w:tcPr>
            <w:tcW w:w="1316" w:type="dxa"/>
            <w:tcBorders>
              <w:top w:val="single" w:sz="4" w:space="0" w:color="auto"/>
              <w:left w:val="single" w:sz="4" w:space="0" w:color="auto"/>
              <w:bottom w:val="nil"/>
              <w:right w:val="single" w:sz="4" w:space="0" w:color="auto"/>
            </w:tcBorders>
            <w:shd w:val="clear" w:color="auto" w:fill="auto"/>
            <w:vAlign w:val="center"/>
            <w:hideMark/>
          </w:tcPr>
          <w:p w:rsidR="009B4023" w:rsidRPr="00DA4DE4" w:rsidRDefault="009B4023" w:rsidP="009B4023">
            <w:pPr>
              <w:jc w:val="center"/>
              <w:rPr>
                <w:rFonts w:ascii="Arial" w:hAnsi="Arial" w:cs="Arial"/>
                <w:b/>
                <w:bCs/>
                <w:color w:val="000000"/>
                <w:sz w:val="16"/>
                <w:szCs w:val="16"/>
                <w:lang w:val="es-MX" w:eastAsia="es-MX"/>
              </w:rPr>
            </w:pPr>
            <w:r w:rsidRPr="00DA4DE4">
              <w:rPr>
                <w:rFonts w:ascii="Arial" w:hAnsi="Arial" w:cs="Arial"/>
                <w:b/>
                <w:bCs/>
                <w:color w:val="000000"/>
                <w:sz w:val="16"/>
                <w:szCs w:val="16"/>
                <w:lang w:eastAsia="es-MX"/>
              </w:rPr>
              <w:t>SALDO</w:t>
            </w:r>
          </w:p>
        </w:tc>
      </w:tr>
      <w:tr w:rsidR="009B4023" w:rsidRPr="00DA4DE4" w:rsidTr="002E4B76">
        <w:trPr>
          <w:trHeight w:val="65"/>
          <w:tblHeader/>
          <w:jc w:val="center"/>
        </w:trPr>
        <w:tc>
          <w:tcPr>
            <w:tcW w:w="1767" w:type="dxa"/>
            <w:vMerge/>
            <w:tcBorders>
              <w:top w:val="single" w:sz="4" w:space="0" w:color="auto"/>
              <w:left w:val="single" w:sz="4" w:space="0" w:color="auto"/>
              <w:bottom w:val="single" w:sz="4" w:space="0" w:color="auto"/>
              <w:right w:val="single" w:sz="4" w:space="0" w:color="auto"/>
            </w:tcBorders>
            <w:vAlign w:val="center"/>
            <w:hideMark/>
          </w:tcPr>
          <w:p w:rsidR="009B4023" w:rsidRPr="00DA4DE4" w:rsidRDefault="009B4023" w:rsidP="009B4023">
            <w:pPr>
              <w:rPr>
                <w:rFonts w:ascii="Arial" w:hAnsi="Arial" w:cs="Arial"/>
                <w:b/>
                <w:bCs/>
                <w:color w:val="000000"/>
                <w:sz w:val="16"/>
                <w:szCs w:val="16"/>
                <w:lang w:val="es-MX" w:eastAsia="es-MX"/>
              </w:rPr>
            </w:pPr>
          </w:p>
        </w:tc>
        <w:tc>
          <w:tcPr>
            <w:tcW w:w="2485" w:type="dxa"/>
            <w:vMerge/>
            <w:tcBorders>
              <w:top w:val="single" w:sz="4" w:space="0" w:color="auto"/>
              <w:left w:val="single" w:sz="4" w:space="0" w:color="auto"/>
              <w:bottom w:val="single" w:sz="4" w:space="0" w:color="auto"/>
              <w:right w:val="nil"/>
            </w:tcBorders>
            <w:vAlign w:val="center"/>
            <w:hideMark/>
          </w:tcPr>
          <w:p w:rsidR="009B4023" w:rsidRPr="00DA4DE4" w:rsidRDefault="009B4023" w:rsidP="009B4023">
            <w:pPr>
              <w:rPr>
                <w:rFonts w:ascii="Arial" w:hAnsi="Arial" w:cs="Arial"/>
                <w:b/>
                <w:bCs/>
                <w:color w:val="000000"/>
                <w:sz w:val="16"/>
                <w:szCs w:val="16"/>
                <w:lang w:val="es-MX" w:eastAsia="es-MX"/>
              </w:rPr>
            </w:pP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9B4023" w:rsidRPr="00DA4DE4" w:rsidRDefault="009B4023" w:rsidP="009B4023">
            <w:pPr>
              <w:jc w:val="center"/>
              <w:rPr>
                <w:rFonts w:ascii="Arial" w:hAnsi="Arial" w:cs="Arial"/>
                <w:b/>
                <w:bCs/>
                <w:color w:val="000000"/>
                <w:sz w:val="16"/>
                <w:szCs w:val="16"/>
                <w:lang w:val="es-MX" w:eastAsia="es-MX"/>
              </w:rPr>
            </w:pPr>
            <w:r w:rsidRPr="00DA4DE4">
              <w:rPr>
                <w:rFonts w:ascii="Arial" w:hAnsi="Arial" w:cs="Arial"/>
                <w:b/>
                <w:bCs/>
                <w:color w:val="000000"/>
                <w:sz w:val="16"/>
                <w:szCs w:val="16"/>
                <w:lang w:eastAsia="es-MX"/>
              </w:rPr>
              <w:t>$</w:t>
            </w:r>
          </w:p>
        </w:tc>
      </w:tr>
      <w:tr w:rsidR="009B4023" w:rsidRPr="00DA4DE4" w:rsidTr="009B4023">
        <w:trPr>
          <w:trHeight w:val="141"/>
          <w:jc w:val="center"/>
        </w:trPr>
        <w:tc>
          <w:tcPr>
            <w:tcW w:w="1767" w:type="dxa"/>
            <w:tcBorders>
              <w:top w:val="nil"/>
              <w:left w:val="single" w:sz="4" w:space="0" w:color="auto"/>
              <w:bottom w:val="single" w:sz="4" w:space="0" w:color="auto"/>
              <w:right w:val="single" w:sz="4" w:space="0" w:color="auto"/>
            </w:tcBorders>
            <w:shd w:val="clear" w:color="auto" w:fill="auto"/>
            <w:noWrap/>
            <w:vAlign w:val="bottom"/>
            <w:hideMark/>
          </w:tcPr>
          <w:p w:rsidR="009B4023" w:rsidRPr="00DA4DE4" w:rsidRDefault="009B4023" w:rsidP="009B4023">
            <w:pPr>
              <w:jc w:val="center"/>
              <w:rPr>
                <w:rFonts w:ascii="Arial" w:hAnsi="Arial" w:cs="Arial"/>
                <w:sz w:val="16"/>
                <w:szCs w:val="16"/>
                <w:lang w:val="es-MX" w:eastAsia="es-MX"/>
              </w:rPr>
            </w:pPr>
            <w:r w:rsidRPr="00DA4DE4">
              <w:rPr>
                <w:rFonts w:ascii="Arial" w:hAnsi="Arial" w:cs="Arial"/>
                <w:sz w:val="16"/>
                <w:szCs w:val="16"/>
                <w:lang w:val="es-MX" w:eastAsia="es-MX"/>
              </w:rPr>
              <w:t>1201030000</w:t>
            </w:r>
          </w:p>
        </w:tc>
        <w:tc>
          <w:tcPr>
            <w:tcW w:w="2485" w:type="dxa"/>
            <w:tcBorders>
              <w:top w:val="nil"/>
              <w:left w:val="nil"/>
              <w:bottom w:val="single" w:sz="4" w:space="0" w:color="auto"/>
              <w:right w:val="single" w:sz="4" w:space="0" w:color="auto"/>
            </w:tcBorders>
            <w:shd w:val="clear" w:color="auto" w:fill="auto"/>
            <w:noWrap/>
            <w:vAlign w:val="bottom"/>
            <w:hideMark/>
          </w:tcPr>
          <w:p w:rsidR="009B4023" w:rsidRPr="00DA4DE4" w:rsidRDefault="009B4023" w:rsidP="009B4023">
            <w:pPr>
              <w:rPr>
                <w:rFonts w:ascii="Arial" w:hAnsi="Arial" w:cs="Arial"/>
                <w:sz w:val="16"/>
                <w:szCs w:val="16"/>
                <w:lang w:val="es-MX" w:eastAsia="es-MX"/>
              </w:rPr>
            </w:pPr>
            <w:r w:rsidRPr="00DA4DE4">
              <w:rPr>
                <w:rFonts w:ascii="Arial" w:hAnsi="Arial" w:cs="Arial"/>
                <w:sz w:val="16"/>
                <w:szCs w:val="16"/>
                <w:lang w:val="es-MX" w:eastAsia="es-MX"/>
              </w:rPr>
              <w:t>Mobiliario y Equipo</w:t>
            </w:r>
          </w:p>
        </w:tc>
        <w:tc>
          <w:tcPr>
            <w:tcW w:w="1316" w:type="dxa"/>
            <w:tcBorders>
              <w:top w:val="nil"/>
              <w:left w:val="nil"/>
              <w:bottom w:val="single" w:sz="4" w:space="0" w:color="auto"/>
              <w:right w:val="single" w:sz="4" w:space="0" w:color="auto"/>
            </w:tcBorders>
            <w:shd w:val="clear" w:color="auto" w:fill="auto"/>
            <w:noWrap/>
            <w:vAlign w:val="bottom"/>
            <w:hideMark/>
          </w:tcPr>
          <w:p w:rsidR="009B4023" w:rsidRPr="00DA4DE4" w:rsidRDefault="00D152ED" w:rsidP="009B4023">
            <w:pPr>
              <w:jc w:val="right"/>
              <w:rPr>
                <w:rFonts w:ascii="Arial" w:hAnsi="Arial" w:cs="Arial"/>
                <w:sz w:val="16"/>
                <w:szCs w:val="16"/>
                <w:lang w:val="es-MX" w:eastAsia="es-MX"/>
              </w:rPr>
            </w:pPr>
            <w:r w:rsidRPr="00DA4DE4">
              <w:rPr>
                <w:rFonts w:ascii="Arial" w:hAnsi="Arial" w:cs="Arial"/>
                <w:sz w:val="16"/>
                <w:szCs w:val="16"/>
                <w:lang w:val="es-MX" w:eastAsia="es-MX"/>
              </w:rPr>
              <w:t>1,847,823.23</w:t>
            </w:r>
          </w:p>
        </w:tc>
      </w:tr>
      <w:tr w:rsidR="009B4023" w:rsidRPr="00DA4DE4" w:rsidTr="009B4023">
        <w:trPr>
          <w:trHeight w:val="82"/>
          <w:jc w:val="center"/>
        </w:trPr>
        <w:tc>
          <w:tcPr>
            <w:tcW w:w="1767" w:type="dxa"/>
            <w:tcBorders>
              <w:top w:val="nil"/>
              <w:left w:val="single" w:sz="4" w:space="0" w:color="auto"/>
              <w:bottom w:val="single" w:sz="4" w:space="0" w:color="auto"/>
              <w:right w:val="single" w:sz="4" w:space="0" w:color="auto"/>
            </w:tcBorders>
            <w:shd w:val="clear" w:color="auto" w:fill="auto"/>
            <w:noWrap/>
            <w:vAlign w:val="bottom"/>
            <w:hideMark/>
          </w:tcPr>
          <w:p w:rsidR="009B4023" w:rsidRPr="00DA4DE4" w:rsidRDefault="009B4023" w:rsidP="009B4023">
            <w:pPr>
              <w:jc w:val="center"/>
              <w:rPr>
                <w:rFonts w:ascii="Arial" w:hAnsi="Arial" w:cs="Arial"/>
                <w:sz w:val="16"/>
                <w:szCs w:val="16"/>
                <w:lang w:val="es-MX" w:eastAsia="es-MX"/>
              </w:rPr>
            </w:pPr>
            <w:r w:rsidRPr="00DA4DE4">
              <w:rPr>
                <w:rFonts w:ascii="Arial" w:hAnsi="Arial" w:cs="Arial"/>
                <w:sz w:val="16"/>
                <w:szCs w:val="16"/>
                <w:lang w:val="es-MX" w:eastAsia="es-MX"/>
              </w:rPr>
              <w:t>1201040000</w:t>
            </w:r>
          </w:p>
        </w:tc>
        <w:tc>
          <w:tcPr>
            <w:tcW w:w="2485" w:type="dxa"/>
            <w:tcBorders>
              <w:top w:val="nil"/>
              <w:left w:val="nil"/>
              <w:bottom w:val="single" w:sz="4" w:space="0" w:color="auto"/>
              <w:right w:val="single" w:sz="4" w:space="0" w:color="auto"/>
            </w:tcBorders>
            <w:shd w:val="clear" w:color="auto" w:fill="auto"/>
            <w:noWrap/>
            <w:vAlign w:val="center"/>
            <w:hideMark/>
          </w:tcPr>
          <w:p w:rsidR="009B4023" w:rsidRPr="00DA4DE4" w:rsidRDefault="009B4023" w:rsidP="009B4023">
            <w:pPr>
              <w:rPr>
                <w:rFonts w:ascii="Arial" w:hAnsi="Arial" w:cs="Arial"/>
                <w:color w:val="000000"/>
                <w:sz w:val="16"/>
                <w:szCs w:val="16"/>
                <w:lang w:val="es-MX" w:eastAsia="es-MX"/>
              </w:rPr>
            </w:pPr>
            <w:r w:rsidRPr="00DA4DE4">
              <w:rPr>
                <w:rFonts w:ascii="Arial" w:hAnsi="Arial" w:cs="Arial"/>
                <w:color w:val="000000"/>
                <w:sz w:val="16"/>
                <w:szCs w:val="16"/>
                <w:lang w:val="es-MX" w:eastAsia="es-MX"/>
              </w:rPr>
              <w:t>Equipo De Transporte</w:t>
            </w:r>
          </w:p>
        </w:tc>
        <w:tc>
          <w:tcPr>
            <w:tcW w:w="1316" w:type="dxa"/>
            <w:tcBorders>
              <w:top w:val="nil"/>
              <w:left w:val="nil"/>
              <w:bottom w:val="single" w:sz="4" w:space="0" w:color="auto"/>
              <w:right w:val="single" w:sz="4" w:space="0" w:color="auto"/>
            </w:tcBorders>
            <w:shd w:val="clear" w:color="auto" w:fill="auto"/>
            <w:noWrap/>
            <w:vAlign w:val="bottom"/>
            <w:hideMark/>
          </w:tcPr>
          <w:p w:rsidR="009B4023" w:rsidRPr="00DA4DE4" w:rsidRDefault="00D152ED" w:rsidP="009B4023">
            <w:pPr>
              <w:jc w:val="right"/>
              <w:rPr>
                <w:rFonts w:ascii="Arial" w:hAnsi="Arial" w:cs="Arial"/>
                <w:sz w:val="16"/>
                <w:szCs w:val="16"/>
                <w:lang w:val="es-MX" w:eastAsia="es-MX"/>
              </w:rPr>
            </w:pPr>
            <w:r w:rsidRPr="00DA4DE4">
              <w:rPr>
                <w:rFonts w:ascii="Arial" w:hAnsi="Arial" w:cs="Arial"/>
                <w:sz w:val="16"/>
                <w:szCs w:val="16"/>
                <w:lang w:val="es-MX" w:eastAsia="es-MX"/>
              </w:rPr>
              <w:t>3,748,906.00</w:t>
            </w:r>
          </w:p>
        </w:tc>
      </w:tr>
      <w:tr w:rsidR="009B4023" w:rsidRPr="00DA4DE4" w:rsidTr="009B4023">
        <w:trPr>
          <w:trHeight w:val="132"/>
          <w:jc w:val="center"/>
        </w:trPr>
        <w:tc>
          <w:tcPr>
            <w:tcW w:w="1767" w:type="dxa"/>
            <w:tcBorders>
              <w:top w:val="nil"/>
              <w:left w:val="single" w:sz="4" w:space="0" w:color="auto"/>
              <w:bottom w:val="single" w:sz="4" w:space="0" w:color="auto"/>
              <w:right w:val="single" w:sz="4" w:space="0" w:color="auto"/>
            </w:tcBorders>
            <w:shd w:val="clear" w:color="auto" w:fill="auto"/>
            <w:noWrap/>
            <w:vAlign w:val="bottom"/>
            <w:hideMark/>
          </w:tcPr>
          <w:p w:rsidR="009B4023" w:rsidRPr="00DA4DE4" w:rsidRDefault="009B4023" w:rsidP="009B4023">
            <w:pPr>
              <w:jc w:val="center"/>
              <w:rPr>
                <w:rFonts w:ascii="Arial" w:hAnsi="Arial" w:cs="Arial"/>
                <w:sz w:val="16"/>
                <w:szCs w:val="16"/>
                <w:lang w:val="es-MX" w:eastAsia="es-MX"/>
              </w:rPr>
            </w:pPr>
            <w:r w:rsidRPr="00DA4DE4">
              <w:rPr>
                <w:rFonts w:ascii="Arial" w:hAnsi="Arial" w:cs="Arial"/>
                <w:sz w:val="16"/>
                <w:szCs w:val="16"/>
                <w:lang w:val="es-MX" w:eastAsia="es-MX"/>
              </w:rPr>
              <w:lastRenderedPageBreak/>
              <w:t>1201050000</w:t>
            </w:r>
          </w:p>
        </w:tc>
        <w:tc>
          <w:tcPr>
            <w:tcW w:w="2485" w:type="dxa"/>
            <w:tcBorders>
              <w:top w:val="nil"/>
              <w:left w:val="nil"/>
              <w:bottom w:val="single" w:sz="4" w:space="0" w:color="auto"/>
              <w:right w:val="single" w:sz="4" w:space="0" w:color="auto"/>
            </w:tcBorders>
            <w:shd w:val="clear" w:color="auto" w:fill="auto"/>
            <w:noWrap/>
            <w:vAlign w:val="center"/>
            <w:hideMark/>
          </w:tcPr>
          <w:p w:rsidR="009B4023" w:rsidRPr="00DA4DE4" w:rsidRDefault="009B4023" w:rsidP="009B4023">
            <w:pPr>
              <w:rPr>
                <w:rFonts w:ascii="Arial" w:hAnsi="Arial" w:cs="Arial"/>
                <w:color w:val="000000"/>
                <w:sz w:val="16"/>
                <w:szCs w:val="16"/>
                <w:lang w:val="es-MX" w:eastAsia="es-MX"/>
              </w:rPr>
            </w:pPr>
            <w:r w:rsidRPr="00DA4DE4">
              <w:rPr>
                <w:rFonts w:ascii="Arial" w:hAnsi="Arial" w:cs="Arial"/>
                <w:color w:val="000000"/>
                <w:sz w:val="16"/>
                <w:szCs w:val="16"/>
                <w:lang w:val="es-MX" w:eastAsia="es-MX"/>
              </w:rPr>
              <w:t>Equipo De Computo</w:t>
            </w:r>
          </w:p>
        </w:tc>
        <w:tc>
          <w:tcPr>
            <w:tcW w:w="1316" w:type="dxa"/>
            <w:tcBorders>
              <w:top w:val="nil"/>
              <w:left w:val="nil"/>
              <w:bottom w:val="single" w:sz="4" w:space="0" w:color="auto"/>
              <w:right w:val="single" w:sz="4" w:space="0" w:color="auto"/>
            </w:tcBorders>
            <w:shd w:val="clear" w:color="auto" w:fill="auto"/>
            <w:noWrap/>
            <w:vAlign w:val="bottom"/>
            <w:hideMark/>
          </w:tcPr>
          <w:p w:rsidR="009B4023" w:rsidRPr="00DA4DE4" w:rsidRDefault="00D152ED" w:rsidP="009B4023">
            <w:pPr>
              <w:jc w:val="right"/>
              <w:rPr>
                <w:rFonts w:ascii="Arial" w:hAnsi="Arial" w:cs="Arial"/>
                <w:sz w:val="16"/>
                <w:szCs w:val="16"/>
                <w:lang w:val="es-MX" w:eastAsia="es-MX"/>
              </w:rPr>
            </w:pPr>
            <w:r w:rsidRPr="00DA4DE4">
              <w:rPr>
                <w:rFonts w:ascii="Arial" w:hAnsi="Arial" w:cs="Arial"/>
                <w:sz w:val="16"/>
                <w:szCs w:val="16"/>
                <w:lang w:val="es-MX" w:eastAsia="es-MX"/>
              </w:rPr>
              <w:t>435,413.04</w:t>
            </w:r>
          </w:p>
        </w:tc>
      </w:tr>
      <w:tr w:rsidR="009B4023" w:rsidRPr="00DA4DE4" w:rsidTr="009B4023">
        <w:trPr>
          <w:trHeight w:val="221"/>
          <w:jc w:val="center"/>
        </w:trPr>
        <w:tc>
          <w:tcPr>
            <w:tcW w:w="1767" w:type="dxa"/>
            <w:tcBorders>
              <w:top w:val="nil"/>
              <w:left w:val="single" w:sz="4" w:space="0" w:color="auto"/>
              <w:bottom w:val="single" w:sz="4" w:space="0" w:color="auto"/>
              <w:right w:val="single" w:sz="4" w:space="0" w:color="auto"/>
            </w:tcBorders>
            <w:shd w:val="clear" w:color="auto" w:fill="auto"/>
            <w:noWrap/>
            <w:vAlign w:val="bottom"/>
            <w:hideMark/>
          </w:tcPr>
          <w:p w:rsidR="009B4023" w:rsidRPr="00DA4DE4" w:rsidRDefault="009B4023" w:rsidP="009B4023">
            <w:pPr>
              <w:jc w:val="center"/>
              <w:rPr>
                <w:rFonts w:ascii="Arial" w:hAnsi="Arial" w:cs="Arial"/>
                <w:sz w:val="16"/>
                <w:szCs w:val="16"/>
                <w:lang w:val="es-MX" w:eastAsia="es-MX"/>
              </w:rPr>
            </w:pPr>
            <w:r w:rsidRPr="00DA4DE4">
              <w:rPr>
                <w:rFonts w:ascii="Arial" w:hAnsi="Arial" w:cs="Arial"/>
                <w:sz w:val="16"/>
                <w:szCs w:val="16"/>
                <w:lang w:val="es-MX" w:eastAsia="es-MX"/>
              </w:rPr>
              <w:t>1201060000</w:t>
            </w:r>
          </w:p>
        </w:tc>
        <w:tc>
          <w:tcPr>
            <w:tcW w:w="2485" w:type="dxa"/>
            <w:tcBorders>
              <w:top w:val="nil"/>
              <w:left w:val="nil"/>
              <w:bottom w:val="single" w:sz="4" w:space="0" w:color="auto"/>
              <w:right w:val="single" w:sz="4" w:space="0" w:color="auto"/>
            </w:tcBorders>
            <w:shd w:val="clear" w:color="auto" w:fill="auto"/>
            <w:noWrap/>
            <w:vAlign w:val="center"/>
            <w:hideMark/>
          </w:tcPr>
          <w:p w:rsidR="009B4023" w:rsidRPr="00DA4DE4" w:rsidRDefault="009B4023" w:rsidP="009B4023">
            <w:pPr>
              <w:rPr>
                <w:rFonts w:ascii="Arial" w:hAnsi="Arial" w:cs="Arial"/>
                <w:color w:val="000000"/>
                <w:sz w:val="16"/>
                <w:szCs w:val="16"/>
                <w:lang w:val="es-MX" w:eastAsia="es-MX"/>
              </w:rPr>
            </w:pPr>
            <w:r w:rsidRPr="00DA4DE4">
              <w:rPr>
                <w:rFonts w:ascii="Arial" w:hAnsi="Arial" w:cs="Arial"/>
                <w:color w:val="000000"/>
                <w:sz w:val="16"/>
                <w:szCs w:val="16"/>
                <w:lang w:val="es-MX" w:eastAsia="es-MX"/>
              </w:rPr>
              <w:t>Equipo De Sonido Y Video</w:t>
            </w:r>
          </w:p>
        </w:tc>
        <w:tc>
          <w:tcPr>
            <w:tcW w:w="1316" w:type="dxa"/>
            <w:tcBorders>
              <w:top w:val="nil"/>
              <w:left w:val="nil"/>
              <w:bottom w:val="single" w:sz="4" w:space="0" w:color="auto"/>
              <w:right w:val="single" w:sz="4" w:space="0" w:color="auto"/>
            </w:tcBorders>
            <w:shd w:val="clear" w:color="auto" w:fill="auto"/>
            <w:noWrap/>
            <w:vAlign w:val="bottom"/>
            <w:hideMark/>
          </w:tcPr>
          <w:p w:rsidR="009B4023" w:rsidRPr="00DA4DE4" w:rsidRDefault="00D152ED" w:rsidP="009B4023">
            <w:pPr>
              <w:jc w:val="right"/>
              <w:rPr>
                <w:rFonts w:ascii="Arial" w:hAnsi="Arial" w:cs="Arial"/>
                <w:sz w:val="16"/>
                <w:szCs w:val="16"/>
                <w:lang w:val="es-MX" w:eastAsia="es-MX"/>
              </w:rPr>
            </w:pPr>
            <w:r w:rsidRPr="00DA4DE4">
              <w:rPr>
                <w:rFonts w:ascii="Arial" w:hAnsi="Arial" w:cs="Arial"/>
                <w:sz w:val="16"/>
                <w:szCs w:val="16"/>
                <w:lang w:val="es-MX" w:eastAsia="es-MX"/>
              </w:rPr>
              <w:t>421,956.14</w:t>
            </w:r>
          </w:p>
        </w:tc>
      </w:tr>
      <w:tr w:rsidR="009B4023" w:rsidRPr="00DA4DE4" w:rsidTr="009B4023">
        <w:trPr>
          <w:trHeight w:val="131"/>
          <w:jc w:val="center"/>
        </w:trPr>
        <w:tc>
          <w:tcPr>
            <w:tcW w:w="1767" w:type="dxa"/>
            <w:tcBorders>
              <w:top w:val="nil"/>
              <w:left w:val="single" w:sz="4" w:space="0" w:color="auto"/>
              <w:bottom w:val="single" w:sz="4" w:space="0" w:color="auto"/>
              <w:right w:val="single" w:sz="4" w:space="0" w:color="auto"/>
            </w:tcBorders>
            <w:shd w:val="clear" w:color="auto" w:fill="auto"/>
            <w:vAlign w:val="center"/>
            <w:hideMark/>
          </w:tcPr>
          <w:p w:rsidR="009B4023" w:rsidRPr="00DA4DE4" w:rsidRDefault="009B4023" w:rsidP="009B4023">
            <w:pPr>
              <w:jc w:val="center"/>
              <w:rPr>
                <w:rFonts w:ascii="Arial" w:hAnsi="Arial" w:cs="Arial"/>
                <w:b/>
                <w:bCs/>
                <w:color w:val="000000"/>
                <w:sz w:val="16"/>
                <w:szCs w:val="16"/>
                <w:lang w:val="es-MX" w:eastAsia="es-MX"/>
              </w:rPr>
            </w:pPr>
            <w:r w:rsidRPr="00DA4DE4">
              <w:rPr>
                <w:rFonts w:ascii="Arial" w:hAnsi="Arial" w:cs="Arial"/>
                <w:b/>
                <w:bCs/>
                <w:color w:val="000000"/>
                <w:sz w:val="16"/>
                <w:szCs w:val="16"/>
                <w:lang w:eastAsia="es-MX"/>
              </w:rPr>
              <w:t>Total</w:t>
            </w:r>
          </w:p>
        </w:tc>
        <w:tc>
          <w:tcPr>
            <w:tcW w:w="2485" w:type="dxa"/>
            <w:tcBorders>
              <w:top w:val="nil"/>
              <w:left w:val="nil"/>
              <w:bottom w:val="single" w:sz="4" w:space="0" w:color="auto"/>
              <w:right w:val="single" w:sz="4" w:space="0" w:color="auto"/>
            </w:tcBorders>
            <w:shd w:val="clear" w:color="auto" w:fill="auto"/>
            <w:vAlign w:val="center"/>
            <w:hideMark/>
          </w:tcPr>
          <w:p w:rsidR="009B4023" w:rsidRPr="00DA4DE4" w:rsidRDefault="009B4023" w:rsidP="009B4023">
            <w:pPr>
              <w:rPr>
                <w:rFonts w:ascii="Arial" w:hAnsi="Arial" w:cs="Arial"/>
                <w:color w:val="000000"/>
                <w:sz w:val="16"/>
                <w:szCs w:val="16"/>
                <w:lang w:val="es-MX" w:eastAsia="es-MX"/>
              </w:rPr>
            </w:pPr>
            <w:r w:rsidRPr="00DA4DE4">
              <w:rPr>
                <w:rFonts w:ascii="Arial" w:hAnsi="Arial" w:cs="Arial"/>
                <w:color w:val="000000"/>
                <w:sz w:val="16"/>
                <w:szCs w:val="16"/>
                <w:lang w:eastAsia="es-MX"/>
              </w:rPr>
              <w:t> </w:t>
            </w:r>
          </w:p>
        </w:tc>
        <w:tc>
          <w:tcPr>
            <w:tcW w:w="1316" w:type="dxa"/>
            <w:tcBorders>
              <w:top w:val="nil"/>
              <w:left w:val="nil"/>
              <w:bottom w:val="single" w:sz="4" w:space="0" w:color="auto"/>
              <w:right w:val="single" w:sz="4" w:space="0" w:color="auto"/>
            </w:tcBorders>
            <w:shd w:val="clear" w:color="auto" w:fill="auto"/>
            <w:vAlign w:val="center"/>
            <w:hideMark/>
          </w:tcPr>
          <w:p w:rsidR="009B4023" w:rsidRPr="00DA4DE4" w:rsidRDefault="009B4023" w:rsidP="009B4023">
            <w:pPr>
              <w:jc w:val="right"/>
              <w:rPr>
                <w:rFonts w:ascii="Arial" w:hAnsi="Arial" w:cs="Arial"/>
                <w:b/>
                <w:bCs/>
                <w:color w:val="000000"/>
                <w:sz w:val="16"/>
                <w:szCs w:val="16"/>
                <w:lang w:val="es-MX" w:eastAsia="es-MX"/>
              </w:rPr>
            </w:pPr>
            <w:r w:rsidRPr="00DA4DE4">
              <w:rPr>
                <w:rFonts w:ascii="Arial" w:hAnsi="Arial" w:cs="Arial"/>
                <w:b/>
                <w:bCs/>
                <w:noProof/>
                <w:color w:val="000000"/>
                <w:sz w:val="16"/>
                <w:szCs w:val="16"/>
                <w:lang w:eastAsia="es-MX"/>
              </w:rPr>
              <w:t>$</w:t>
            </w:r>
            <w:r w:rsidR="00D152ED" w:rsidRPr="00DA4DE4">
              <w:t xml:space="preserve"> </w:t>
            </w:r>
            <w:r w:rsidR="00D152ED" w:rsidRPr="00DA4DE4">
              <w:rPr>
                <w:rFonts w:ascii="Arial" w:hAnsi="Arial" w:cs="Arial"/>
                <w:b/>
                <w:bCs/>
                <w:noProof/>
                <w:color w:val="000000"/>
                <w:sz w:val="16"/>
                <w:szCs w:val="16"/>
                <w:lang w:eastAsia="es-MX"/>
              </w:rPr>
              <w:t>6,454,098.41</w:t>
            </w:r>
          </w:p>
        </w:tc>
      </w:tr>
    </w:tbl>
    <w:p w:rsidR="001C3A10" w:rsidRPr="00DA4DE4" w:rsidRDefault="001C3A10" w:rsidP="001C3A10">
      <w:pPr>
        <w:jc w:val="both"/>
        <w:rPr>
          <w:rFonts w:ascii="Arial" w:hAnsi="Arial" w:cs="Arial"/>
        </w:rPr>
      </w:pPr>
    </w:p>
    <w:p w:rsidR="001C3A10" w:rsidRPr="00DA4DE4" w:rsidRDefault="001C3A10" w:rsidP="001C3A10">
      <w:pPr>
        <w:ind w:right="49"/>
        <w:jc w:val="both"/>
        <w:rPr>
          <w:rFonts w:ascii="Arial" w:hAnsi="Arial" w:cs="Arial"/>
          <w:bCs/>
        </w:rPr>
      </w:pPr>
      <w:r w:rsidRPr="00DA4DE4">
        <w:rPr>
          <w:rFonts w:ascii="Arial" w:hAnsi="Arial" w:cs="Arial"/>
        </w:rPr>
        <w:t>De la revisión se determinó que la documentación presentada en el SIF</w:t>
      </w:r>
      <w:r w:rsidRPr="00DA4DE4">
        <w:rPr>
          <w:rFonts w:ascii="Arial" w:hAnsi="Arial" w:cs="Arial"/>
          <w:bCs/>
        </w:rPr>
        <w:t>, se apega a lo dispuesto las Leyes Generales y en el RF.</w:t>
      </w:r>
    </w:p>
    <w:p w:rsidR="00D604CF" w:rsidRPr="00DA4DE4" w:rsidRDefault="00D604CF" w:rsidP="001C3A10">
      <w:pPr>
        <w:ind w:right="49"/>
        <w:jc w:val="both"/>
        <w:rPr>
          <w:rFonts w:ascii="Arial" w:hAnsi="Arial" w:cs="Arial"/>
          <w:bCs/>
        </w:rPr>
      </w:pPr>
    </w:p>
    <w:p w:rsidR="00C7342B" w:rsidRPr="00DA4DE4" w:rsidRDefault="00C7342B" w:rsidP="00C7342B">
      <w:pPr>
        <w:jc w:val="both"/>
        <w:rPr>
          <w:rFonts w:ascii="Arial" w:hAnsi="Arial" w:cs="Arial"/>
          <w:b/>
          <w:lang w:val="es-MX" w:eastAsia="en-US"/>
        </w:rPr>
      </w:pPr>
      <w:bookmarkStart w:id="2" w:name="_Hlk497218496"/>
      <w:r w:rsidRPr="00DA4DE4">
        <w:rPr>
          <w:rFonts w:ascii="Arial" w:hAnsi="Arial" w:cs="Arial"/>
          <w:b/>
        </w:rPr>
        <w:t>Programa de Regularización de Activo Fijo</w:t>
      </w:r>
    </w:p>
    <w:p w:rsidR="00C7342B" w:rsidRPr="00DA4DE4" w:rsidRDefault="00C7342B" w:rsidP="00C7342B">
      <w:pPr>
        <w:jc w:val="both"/>
        <w:rPr>
          <w:rFonts w:ascii="Arial" w:hAnsi="Arial" w:cs="Arial"/>
          <w:b/>
        </w:rPr>
      </w:pPr>
    </w:p>
    <w:p w:rsidR="00C7342B" w:rsidRPr="00DA4DE4" w:rsidRDefault="00C7342B" w:rsidP="00C7342B">
      <w:pPr>
        <w:jc w:val="both"/>
        <w:rPr>
          <w:rFonts w:ascii="Arial" w:hAnsi="Arial" w:cs="Arial"/>
        </w:rPr>
      </w:pPr>
      <w:r w:rsidRPr="00DA4DE4">
        <w:rPr>
          <w:rFonts w:ascii="Arial" w:hAnsi="Arial" w:cs="Arial"/>
        </w:rPr>
        <w:t>Respecto al activo fijo de los Partidos Políticos Nacionales, Partidos Políticos Nacionales con acreditación local y partidos políticos locales  durante 2015, como se indicó en el Dictamen Consolidado respecto de la revisión de los Informes Anuales de Ingresos y Gastos de los Partidos Políticos Nacionales correspondientes al ejercicio 2015, el Consejo General consideró el criterio de que se le daría seguimiento hasta su total cumplimiento en 2017, respecto de las acciones de regularización contable y normativa conforme a lo dispuesto en el Reglamento de Fiscalización, en el Manual de Contabilidad y en la Guía Contabilizadora.</w:t>
      </w:r>
    </w:p>
    <w:p w:rsidR="00C7342B" w:rsidRPr="00DA4DE4" w:rsidRDefault="00C7342B" w:rsidP="00C7342B">
      <w:pPr>
        <w:jc w:val="both"/>
        <w:rPr>
          <w:rFonts w:ascii="Arial" w:hAnsi="Arial" w:cs="Arial"/>
        </w:rPr>
      </w:pPr>
      <w:bookmarkStart w:id="3" w:name="_Hlk497220367"/>
    </w:p>
    <w:p w:rsidR="00C7342B" w:rsidRPr="00DA4DE4" w:rsidRDefault="00C7342B" w:rsidP="00C7342B">
      <w:pPr>
        <w:jc w:val="both"/>
        <w:rPr>
          <w:rFonts w:ascii="Arial" w:hAnsi="Arial" w:cs="Arial"/>
        </w:rPr>
      </w:pPr>
      <w:r w:rsidRPr="00DA4DE4">
        <w:rPr>
          <w:rFonts w:ascii="Arial" w:hAnsi="Arial" w:cs="Arial"/>
        </w:rPr>
        <w:t>Mediante escrito CON/TESO/167/17, de fecha 15 marzo de 2017, el sujeto obligado presentó Programa de Normalización de Activos Fijos en el que estableció las acciones y fechas para la regularización; por lo que esta Unidad en el marco de la revisión de Informe Anual 2017, dará seguimiento con el fin de verificar que se hayan realizado la regularización de los activos.</w:t>
      </w:r>
    </w:p>
    <w:bookmarkEnd w:id="2"/>
    <w:bookmarkEnd w:id="3"/>
    <w:p w:rsidR="00C7342B" w:rsidRPr="00DA4DE4" w:rsidRDefault="00C7342B" w:rsidP="001C3A10">
      <w:pPr>
        <w:ind w:right="49"/>
        <w:jc w:val="both"/>
        <w:rPr>
          <w:rFonts w:ascii="Arial" w:hAnsi="Arial" w:cs="Arial"/>
          <w:bCs/>
        </w:rPr>
      </w:pPr>
    </w:p>
    <w:p w:rsidR="00D604CF" w:rsidRPr="00DA4DE4" w:rsidRDefault="00D604CF" w:rsidP="00D604CF">
      <w:pPr>
        <w:jc w:val="both"/>
        <w:rPr>
          <w:rFonts w:ascii="Arial" w:eastAsia="Calibri" w:hAnsi="Arial" w:cs="Arial"/>
          <w:b/>
          <w:kern w:val="2"/>
          <w:lang w:eastAsia="es-ES_tradnl"/>
        </w:rPr>
      </w:pPr>
      <w:r w:rsidRPr="00DA4DE4">
        <w:rPr>
          <w:rFonts w:ascii="Arial" w:eastAsia="Calibri" w:hAnsi="Arial" w:cs="Arial"/>
          <w:b/>
          <w:kern w:val="2"/>
          <w:lang w:eastAsia="es-ES_tradnl"/>
        </w:rPr>
        <w:t>Cuentas por Cobrar</w:t>
      </w:r>
    </w:p>
    <w:p w:rsidR="00D604CF" w:rsidRPr="00DA4DE4" w:rsidRDefault="00D604CF" w:rsidP="00D604CF">
      <w:pPr>
        <w:jc w:val="both"/>
        <w:rPr>
          <w:rFonts w:ascii="Arial" w:eastAsia="Calibri" w:hAnsi="Arial" w:cs="Arial"/>
          <w:b/>
          <w:kern w:val="2"/>
          <w:lang w:eastAsia="es-ES_tradnl"/>
        </w:rPr>
      </w:pPr>
    </w:p>
    <w:p w:rsidR="00A73A00" w:rsidRPr="00DA4DE4" w:rsidRDefault="00A73A00" w:rsidP="00A73A00">
      <w:pPr>
        <w:jc w:val="both"/>
        <w:rPr>
          <w:rFonts w:ascii="Arial" w:hAnsi="Arial" w:cs="Arial"/>
          <w:bCs/>
          <w:i/>
        </w:rPr>
      </w:pPr>
      <w:r w:rsidRPr="00DA4DE4">
        <w:rPr>
          <w:rFonts w:ascii="Arial" w:hAnsi="Arial" w:cs="Arial"/>
          <w:bCs/>
          <w:i/>
        </w:rPr>
        <w:t>Al cotejar la balanza de comprobación al 31 de diciembre de 2016, presentada por el sujeto obligado mediante el SIF, se observó que reportó saldos reportados en los rubros de “Cuentas por Cobrar” “Anticipo a Proveedores” y “Gastos por comprobar”; sin embargo, no presentó la integración de los saldos señalada en la normativa. Los casos se detallan en el cuadro siguiente:</w:t>
      </w:r>
    </w:p>
    <w:p w:rsidR="00A73A00" w:rsidRPr="00DA4DE4" w:rsidRDefault="00A73A00" w:rsidP="00A73A00">
      <w:pPr>
        <w:jc w:val="both"/>
        <w:rPr>
          <w:rFonts w:ascii="Arial" w:hAnsi="Arial" w:cs="Arial"/>
          <w:bCs/>
          <w:i/>
        </w:rPr>
      </w:pP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1616"/>
        <w:gridCol w:w="2174"/>
        <w:gridCol w:w="1537"/>
        <w:gridCol w:w="1298"/>
        <w:gridCol w:w="1379"/>
        <w:gridCol w:w="1576"/>
      </w:tblGrid>
      <w:tr w:rsidR="00A73A00" w:rsidRPr="00DA4DE4" w:rsidTr="00AF2C18">
        <w:trPr>
          <w:trHeight w:val="359"/>
          <w:jc w:val="center"/>
        </w:trPr>
        <w:tc>
          <w:tcPr>
            <w:tcW w:w="1616" w:type="dxa"/>
            <w:vMerge w:val="restart"/>
            <w:vAlign w:val="center"/>
            <w:hideMark/>
          </w:tcPr>
          <w:p w:rsidR="00A73A00" w:rsidRPr="00DA4DE4" w:rsidRDefault="00A73A00" w:rsidP="00AF2C18">
            <w:pPr>
              <w:jc w:val="center"/>
              <w:rPr>
                <w:rFonts w:ascii="Arial" w:hAnsi="Arial" w:cs="Arial"/>
                <w:b/>
                <w:bCs/>
                <w:i/>
                <w:color w:val="000000"/>
                <w:sz w:val="16"/>
                <w:szCs w:val="16"/>
                <w:lang w:eastAsia="es-MX"/>
              </w:rPr>
            </w:pPr>
            <w:r w:rsidRPr="00DA4DE4">
              <w:rPr>
                <w:rFonts w:ascii="Arial" w:hAnsi="Arial" w:cs="Arial"/>
                <w:b/>
                <w:bCs/>
                <w:i/>
                <w:color w:val="000000"/>
                <w:sz w:val="16"/>
                <w:szCs w:val="16"/>
                <w:lang w:eastAsia="es-MX"/>
              </w:rPr>
              <w:t>Número de cuenta</w:t>
            </w:r>
          </w:p>
        </w:tc>
        <w:tc>
          <w:tcPr>
            <w:tcW w:w="2174" w:type="dxa"/>
            <w:vMerge w:val="restart"/>
            <w:vAlign w:val="center"/>
            <w:hideMark/>
          </w:tcPr>
          <w:p w:rsidR="00A73A00" w:rsidRPr="00DA4DE4" w:rsidRDefault="00A73A00" w:rsidP="00AF2C18">
            <w:pPr>
              <w:jc w:val="center"/>
              <w:rPr>
                <w:rFonts w:ascii="Arial" w:hAnsi="Arial" w:cs="Arial"/>
                <w:b/>
                <w:bCs/>
                <w:i/>
                <w:color w:val="000000"/>
                <w:sz w:val="16"/>
                <w:szCs w:val="16"/>
                <w:lang w:eastAsia="es-MX"/>
              </w:rPr>
            </w:pPr>
            <w:r w:rsidRPr="00DA4DE4">
              <w:rPr>
                <w:rFonts w:ascii="Arial" w:hAnsi="Arial" w:cs="Arial"/>
                <w:b/>
                <w:bCs/>
                <w:i/>
                <w:color w:val="000000"/>
                <w:sz w:val="16"/>
                <w:szCs w:val="16"/>
                <w:lang w:eastAsia="es-MX"/>
              </w:rPr>
              <w:t>Nombre de la cuenta</w:t>
            </w:r>
          </w:p>
        </w:tc>
        <w:tc>
          <w:tcPr>
            <w:tcW w:w="1537" w:type="dxa"/>
            <w:vMerge w:val="restart"/>
            <w:vAlign w:val="center"/>
            <w:hideMark/>
          </w:tcPr>
          <w:p w:rsidR="00A73A00" w:rsidRPr="00DA4DE4" w:rsidRDefault="00A73A00" w:rsidP="00AF2C18">
            <w:pPr>
              <w:jc w:val="center"/>
              <w:rPr>
                <w:rFonts w:ascii="Arial" w:hAnsi="Arial" w:cs="Arial"/>
                <w:b/>
                <w:bCs/>
                <w:i/>
                <w:color w:val="000000"/>
                <w:sz w:val="16"/>
                <w:szCs w:val="16"/>
                <w:lang w:eastAsia="es-MX"/>
              </w:rPr>
            </w:pPr>
            <w:r w:rsidRPr="00DA4DE4">
              <w:rPr>
                <w:rFonts w:ascii="Arial" w:hAnsi="Arial" w:cs="Arial"/>
                <w:b/>
                <w:bCs/>
                <w:i/>
                <w:color w:val="000000"/>
                <w:sz w:val="16"/>
                <w:szCs w:val="16"/>
                <w:lang w:eastAsia="es-MX"/>
              </w:rPr>
              <w:t>Saldo inicial                01/01/2016               $</w:t>
            </w:r>
          </w:p>
        </w:tc>
        <w:tc>
          <w:tcPr>
            <w:tcW w:w="2677" w:type="dxa"/>
            <w:gridSpan w:val="2"/>
            <w:vMerge w:val="restart"/>
            <w:vAlign w:val="center"/>
            <w:hideMark/>
          </w:tcPr>
          <w:p w:rsidR="00A73A00" w:rsidRPr="00DA4DE4" w:rsidRDefault="00A73A00" w:rsidP="00AF2C18">
            <w:pPr>
              <w:jc w:val="center"/>
              <w:rPr>
                <w:rFonts w:ascii="Arial" w:hAnsi="Arial" w:cs="Arial"/>
                <w:b/>
                <w:bCs/>
                <w:i/>
                <w:color w:val="000000"/>
                <w:sz w:val="16"/>
                <w:szCs w:val="16"/>
                <w:lang w:eastAsia="es-MX"/>
              </w:rPr>
            </w:pPr>
            <w:r w:rsidRPr="00DA4DE4">
              <w:rPr>
                <w:rFonts w:ascii="Arial" w:hAnsi="Arial" w:cs="Arial"/>
                <w:b/>
                <w:bCs/>
                <w:i/>
                <w:color w:val="000000"/>
                <w:sz w:val="16"/>
                <w:szCs w:val="16"/>
                <w:lang w:eastAsia="es-MX"/>
              </w:rPr>
              <w:t>Movimientos</w:t>
            </w:r>
          </w:p>
        </w:tc>
        <w:tc>
          <w:tcPr>
            <w:tcW w:w="1576" w:type="dxa"/>
            <w:vMerge w:val="restart"/>
            <w:vAlign w:val="center"/>
            <w:hideMark/>
          </w:tcPr>
          <w:p w:rsidR="00A73A00" w:rsidRPr="00DA4DE4" w:rsidRDefault="00A73A00" w:rsidP="00AF2C18">
            <w:pPr>
              <w:jc w:val="center"/>
              <w:rPr>
                <w:rFonts w:ascii="Arial" w:hAnsi="Arial" w:cs="Arial"/>
                <w:b/>
                <w:bCs/>
                <w:i/>
                <w:color w:val="000000"/>
                <w:sz w:val="16"/>
                <w:szCs w:val="16"/>
                <w:lang w:eastAsia="es-MX"/>
              </w:rPr>
            </w:pPr>
            <w:r w:rsidRPr="00DA4DE4">
              <w:rPr>
                <w:rFonts w:ascii="Arial" w:hAnsi="Arial" w:cs="Arial"/>
                <w:b/>
                <w:bCs/>
                <w:i/>
                <w:color w:val="000000"/>
                <w:sz w:val="16"/>
                <w:szCs w:val="16"/>
                <w:lang w:eastAsia="es-MX"/>
              </w:rPr>
              <w:t xml:space="preserve">Saldo al </w:t>
            </w:r>
          </w:p>
          <w:p w:rsidR="00A73A00" w:rsidRPr="00DA4DE4" w:rsidRDefault="00A73A00" w:rsidP="00AF2C18">
            <w:pPr>
              <w:jc w:val="center"/>
              <w:rPr>
                <w:rFonts w:ascii="Arial" w:hAnsi="Arial" w:cs="Arial"/>
                <w:b/>
                <w:bCs/>
                <w:i/>
                <w:color w:val="000000"/>
                <w:sz w:val="16"/>
                <w:szCs w:val="16"/>
                <w:lang w:eastAsia="es-MX"/>
              </w:rPr>
            </w:pPr>
            <w:r w:rsidRPr="00DA4DE4">
              <w:rPr>
                <w:rFonts w:ascii="Arial" w:hAnsi="Arial" w:cs="Arial"/>
                <w:b/>
                <w:bCs/>
                <w:i/>
                <w:color w:val="000000"/>
                <w:sz w:val="16"/>
                <w:szCs w:val="16"/>
                <w:lang w:eastAsia="es-MX"/>
              </w:rPr>
              <w:t xml:space="preserve">31-12-16 </w:t>
            </w:r>
          </w:p>
          <w:p w:rsidR="00A73A00" w:rsidRPr="00DA4DE4" w:rsidRDefault="00A73A00" w:rsidP="00AF2C18">
            <w:pPr>
              <w:jc w:val="center"/>
              <w:rPr>
                <w:rFonts w:ascii="Arial" w:hAnsi="Arial" w:cs="Arial"/>
                <w:b/>
                <w:bCs/>
                <w:i/>
                <w:color w:val="000000"/>
                <w:sz w:val="16"/>
                <w:szCs w:val="16"/>
                <w:lang w:eastAsia="es-MX"/>
              </w:rPr>
            </w:pPr>
            <w:r w:rsidRPr="00DA4DE4">
              <w:rPr>
                <w:rFonts w:ascii="Arial" w:hAnsi="Arial" w:cs="Arial"/>
                <w:b/>
                <w:bCs/>
                <w:i/>
                <w:color w:val="000000"/>
                <w:sz w:val="16"/>
                <w:szCs w:val="16"/>
                <w:lang w:eastAsia="es-MX"/>
              </w:rPr>
              <w:t>$</w:t>
            </w:r>
          </w:p>
        </w:tc>
      </w:tr>
      <w:tr w:rsidR="00A73A00" w:rsidRPr="00DA4DE4" w:rsidTr="00AF2C18">
        <w:trPr>
          <w:trHeight w:val="458"/>
          <w:jc w:val="center"/>
        </w:trPr>
        <w:tc>
          <w:tcPr>
            <w:tcW w:w="1616" w:type="dxa"/>
            <w:vMerge/>
            <w:vAlign w:val="center"/>
            <w:hideMark/>
          </w:tcPr>
          <w:p w:rsidR="00A73A00" w:rsidRPr="00DA4DE4" w:rsidRDefault="00A73A00" w:rsidP="00AF2C18">
            <w:pPr>
              <w:rPr>
                <w:rFonts w:ascii="Arial" w:hAnsi="Arial" w:cs="Arial"/>
                <w:b/>
                <w:bCs/>
                <w:i/>
                <w:color w:val="000000"/>
                <w:sz w:val="16"/>
                <w:szCs w:val="16"/>
                <w:lang w:eastAsia="es-MX"/>
              </w:rPr>
            </w:pPr>
          </w:p>
        </w:tc>
        <w:tc>
          <w:tcPr>
            <w:tcW w:w="2174" w:type="dxa"/>
            <w:vMerge/>
            <w:vAlign w:val="center"/>
            <w:hideMark/>
          </w:tcPr>
          <w:p w:rsidR="00A73A00" w:rsidRPr="00DA4DE4" w:rsidRDefault="00A73A00" w:rsidP="00AF2C18">
            <w:pPr>
              <w:rPr>
                <w:rFonts w:ascii="Arial" w:hAnsi="Arial" w:cs="Arial"/>
                <w:b/>
                <w:bCs/>
                <w:i/>
                <w:color w:val="000000"/>
                <w:sz w:val="16"/>
                <w:szCs w:val="16"/>
                <w:lang w:eastAsia="es-MX"/>
              </w:rPr>
            </w:pPr>
          </w:p>
        </w:tc>
        <w:tc>
          <w:tcPr>
            <w:tcW w:w="1537" w:type="dxa"/>
            <w:vMerge/>
            <w:vAlign w:val="center"/>
            <w:hideMark/>
          </w:tcPr>
          <w:p w:rsidR="00A73A00" w:rsidRPr="00DA4DE4" w:rsidRDefault="00A73A00" w:rsidP="00AF2C18">
            <w:pPr>
              <w:rPr>
                <w:rFonts w:ascii="Arial" w:hAnsi="Arial" w:cs="Arial"/>
                <w:b/>
                <w:bCs/>
                <w:i/>
                <w:color w:val="000000"/>
                <w:sz w:val="16"/>
                <w:szCs w:val="16"/>
                <w:lang w:eastAsia="es-MX"/>
              </w:rPr>
            </w:pPr>
          </w:p>
        </w:tc>
        <w:tc>
          <w:tcPr>
            <w:tcW w:w="2677" w:type="dxa"/>
            <w:gridSpan w:val="2"/>
            <w:vMerge/>
            <w:vAlign w:val="center"/>
            <w:hideMark/>
          </w:tcPr>
          <w:p w:rsidR="00A73A00" w:rsidRPr="00DA4DE4" w:rsidRDefault="00A73A00" w:rsidP="00AF2C18">
            <w:pPr>
              <w:rPr>
                <w:rFonts w:ascii="Arial" w:hAnsi="Arial" w:cs="Arial"/>
                <w:b/>
                <w:bCs/>
                <w:i/>
                <w:color w:val="000000"/>
                <w:sz w:val="16"/>
                <w:szCs w:val="16"/>
                <w:lang w:eastAsia="es-MX"/>
              </w:rPr>
            </w:pPr>
          </w:p>
        </w:tc>
        <w:tc>
          <w:tcPr>
            <w:tcW w:w="1576" w:type="dxa"/>
            <w:vMerge/>
            <w:vAlign w:val="center"/>
            <w:hideMark/>
          </w:tcPr>
          <w:p w:rsidR="00A73A00" w:rsidRPr="00DA4DE4" w:rsidRDefault="00A73A00" w:rsidP="00AF2C18">
            <w:pPr>
              <w:rPr>
                <w:rFonts w:ascii="Arial" w:hAnsi="Arial" w:cs="Arial"/>
                <w:b/>
                <w:bCs/>
                <w:i/>
                <w:color w:val="000000"/>
                <w:sz w:val="16"/>
                <w:szCs w:val="16"/>
                <w:lang w:eastAsia="es-MX"/>
              </w:rPr>
            </w:pPr>
          </w:p>
        </w:tc>
      </w:tr>
      <w:tr w:rsidR="00A73A00" w:rsidRPr="00DA4DE4" w:rsidTr="00AF2C18">
        <w:trPr>
          <w:trHeight w:val="255"/>
          <w:jc w:val="center"/>
        </w:trPr>
        <w:tc>
          <w:tcPr>
            <w:tcW w:w="1616" w:type="dxa"/>
            <w:vMerge/>
            <w:vAlign w:val="center"/>
            <w:hideMark/>
          </w:tcPr>
          <w:p w:rsidR="00A73A00" w:rsidRPr="00DA4DE4" w:rsidRDefault="00A73A00" w:rsidP="00AF2C18">
            <w:pPr>
              <w:rPr>
                <w:rFonts w:ascii="Arial" w:hAnsi="Arial" w:cs="Arial"/>
                <w:b/>
                <w:bCs/>
                <w:i/>
                <w:color w:val="000000"/>
                <w:sz w:val="16"/>
                <w:szCs w:val="16"/>
                <w:lang w:eastAsia="es-MX"/>
              </w:rPr>
            </w:pPr>
          </w:p>
        </w:tc>
        <w:tc>
          <w:tcPr>
            <w:tcW w:w="2174" w:type="dxa"/>
            <w:vMerge/>
            <w:vAlign w:val="center"/>
            <w:hideMark/>
          </w:tcPr>
          <w:p w:rsidR="00A73A00" w:rsidRPr="00DA4DE4" w:rsidRDefault="00A73A00" w:rsidP="00AF2C18">
            <w:pPr>
              <w:rPr>
                <w:rFonts w:ascii="Arial" w:hAnsi="Arial" w:cs="Arial"/>
                <w:b/>
                <w:bCs/>
                <w:i/>
                <w:color w:val="000000"/>
                <w:sz w:val="16"/>
                <w:szCs w:val="16"/>
                <w:lang w:eastAsia="es-MX"/>
              </w:rPr>
            </w:pPr>
          </w:p>
        </w:tc>
        <w:tc>
          <w:tcPr>
            <w:tcW w:w="1537" w:type="dxa"/>
            <w:vMerge/>
            <w:vAlign w:val="center"/>
            <w:hideMark/>
          </w:tcPr>
          <w:p w:rsidR="00A73A00" w:rsidRPr="00DA4DE4" w:rsidRDefault="00A73A00" w:rsidP="00AF2C18">
            <w:pPr>
              <w:rPr>
                <w:rFonts w:ascii="Arial" w:hAnsi="Arial" w:cs="Arial"/>
                <w:b/>
                <w:bCs/>
                <w:i/>
                <w:color w:val="000000"/>
                <w:sz w:val="16"/>
                <w:szCs w:val="16"/>
                <w:lang w:eastAsia="es-MX"/>
              </w:rPr>
            </w:pPr>
          </w:p>
        </w:tc>
        <w:tc>
          <w:tcPr>
            <w:tcW w:w="1298" w:type="dxa"/>
            <w:vAlign w:val="center"/>
            <w:hideMark/>
          </w:tcPr>
          <w:p w:rsidR="00A73A00" w:rsidRPr="00DA4DE4" w:rsidRDefault="00A73A00" w:rsidP="00AF2C18">
            <w:pPr>
              <w:jc w:val="center"/>
              <w:rPr>
                <w:rFonts w:ascii="Arial" w:hAnsi="Arial" w:cs="Arial"/>
                <w:b/>
                <w:bCs/>
                <w:i/>
                <w:color w:val="000000"/>
                <w:sz w:val="16"/>
                <w:szCs w:val="16"/>
                <w:lang w:eastAsia="es-MX"/>
              </w:rPr>
            </w:pPr>
            <w:r w:rsidRPr="00DA4DE4">
              <w:rPr>
                <w:rFonts w:ascii="Arial" w:hAnsi="Arial" w:cs="Arial"/>
                <w:b/>
                <w:bCs/>
                <w:i/>
                <w:color w:val="000000"/>
                <w:sz w:val="16"/>
                <w:szCs w:val="16"/>
                <w:lang w:eastAsia="es-MX"/>
              </w:rPr>
              <w:t>Incrementos $</w:t>
            </w:r>
          </w:p>
        </w:tc>
        <w:tc>
          <w:tcPr>
            <w:tcW w:w="1379" w:type="dxa"/>
            <w:vAlign w:val="center"/>
            <w:hideMark/>
          </w:tcPr>
          <w:p w:rsidR="00A73A00" w:rsidRPr="00DA4DE4" w:rsidRDefault="00A73A00" w:rsidP="00AF2C18">
            <w:pPr>
              <w:jc w:val="center"/>
              <w:rPr>
                <w:rFonts w:ascii="Arial" w:hAnsi="Arial" w:cs="Arial"/>
                <w:b/>
                <w:bCs/>
                <w:i/>
                <w:color w:val="000000"/>
                <w:sz w:val="16"/>
                <w:szCs w:val="16"/>
                <w:lang w:eastAsia="es-MX"/>
              </w:rPr>
            </w:pPr>
            <w:r w:rsidRPr="00DA4DE4">
              <w:rPr>
                <w:rFonts w:ascii="Arial" w:hAnsi="Arial" w:cs="Arial"/>
                <w:b/>
                <w:bCs/>
                <w:i/>
                <w:color w:val="000000"/>
                <w:sz w:val="16"/>
                <w:szCs w:val="16"/>
                <w:lang w:eastAsia="es-MX"/>
              </w:rPr>
              <w:t>Recuperación $</w:t>
            </w:r>
          </w:p>
        </w:tc>
        <w:tc>
          <w:tcPr>
            <w:tcW w:w="1576" w:type="dxa"/>
            <w:vMerge/>
            <w:vAlign w:val="center"/>
            <w:hideMark/>
          </w:tcPr>
          <w:p w:rsidR="00A73A00" w:rsidRPr="00DA4DE4" w:rsidRDefault="00A73A00" w:rsidP="00AF2C18">
            <w:pPr>
              <w:rPr>
                <w:rFonts w:ascii="Arial" w:hAnsi="Arial" w:cs="Arial"/>
                <w:b/>
                <w:bCs/>
                <w:i/>
                <w:color w:val="000000"/>
                <w:sz w:val="16"/>
                <w:szCs w:val="16"/>
                <w:lang w:eastAsia="es-MX"/>
              </w:rPr>
            </w:pPr>
          </w:p>
        </w:tc>
      </w:tr>
      <w:tr w:rsidR="00A73A00" w:rsidRPr="00DA4DE4" w:rsidTr="00AF2C18">
        <w:trPr>
          <w:trHeight w:val="108"/>
          <w:jc w:val="center"/>
        </w:trPr>
        <w:tc>
          <w:tcPr>
            <w:tcW w:w="1616" w:type="dxa"/>
            <w:vAlign w:val="bottom"/>
            <w:hideMark/>
          </w:tcPr>
          <w:p w:rsidR="00A73A00" w:rsidRPr="00DA4DE4" w:rsidRDefault="00A73A00" w:rsidP="00AF2C18">
            <w:pPr>
              <w:jc w:val="right"/>
              <w:rPr>
                <w:rFonts w:ascii="Arial" w:hAnsi="Arial" w:cs="Arial"/>
                <w:i/>
                <w:color w:val="000000"/>
                <w:sz w:val="16"/>
                <w:szCs w:val="16"/>
                <w:lang w:eastAsia="es-MX"/>
              </w:rPr>
            </w:pPr>
            <w:r w:rsidRPr="00DA4DE4">
              <w:rPr>
                <w:rFonts w:ascii="Arial" w:hAnsi="Arial" w:cs="Arial"/>
                <w:i/>
                <w:color w:val="000000"/>
                <w:sz w:val="16"/>
                <w:szCs w:val="16"/>
                <w:lang w:eastAsia="es-MX"/>
              </w:rPr>
              <w:t>1106000000</w:t>
            </w:r>
          </w:p>
        </w:tc>
        <w:tc>
          <w:tcPr>
            <w:tcW w:w="2174" w:type="dxa"/>
            <w:vAlign w:val="bottom"/>
            <w:hideMark/>
          </w:tcPr>
          <w:p w:rsidR="00A73A00" w:rsidRPr="00DA4DE4" w:rsidRDefault="00A73A00" w:rsidP="00AF2C18">
            <w:pPr>
              <w:rPr>
                <w:rFonts w:ascii="Arial" w:hAnsi="Arial" w:cs="Arial"/>
                <w:i/>
                <w:color w:val="000000"/>
                <w:sz w:val="16"/>
                <w:szCs w:val="16"/>
                <w:lang w:eastAsia="es-MX"/>
              </w:rPr>
            </w:pPr>
            <w:r w:rsidRPr="00DA4DE4">
              <w:rPr>
                <w:rFonts w:ascii="Arial" w:hAnsi="Arial" w:cs="Arial"/>
                <w:i/>
                <w:color w:val="000000"/>
                <w:sz w:val="16"/>
                <w:szCs w:val="16"/>
                <w:lang w:eastAsia="es-MX"/>
              </w:rPr>
              <w:t>Anticipo a Proveedores</w:t>
            </w:r>
          </w:p>
        </w:tc>
        <w:tc>
          <w:tcPr>
            <w:tcW w:w="1537" w:type="dxa"/>
            <w:vAlign w:val="bottom"/>
            <w:hideMark/>
          </w:tcPr>
          <w:p w:rsidR="00A73A00" w:rsidRPr="00DA4DE4" w:rsidRDefault="00A73A00" w:rsidP="00AF2C18">
            <w:pPr>
              <w:jc w:val="right"/>
              <w:rPr>
                <w:rFonts w:ascii="Arial" w:hAnsi="Arial" w:cs="Arial"/>
                <w:i/>
                <w:color w:val="000000"/>
                <w:sz w:val="16"/>
                <w:szCs w:val="16"/>
                <w:lang w:eastAsia="es-MX"/>
              </w:rPr>
            </w:pPr>
            <w:r w:rsidRPr="00DA4DE4">
              <w:rPr>
                <w:rFonts w:ascii="Arial" w:hAnsi="Arial" w:cs="Arial"/>
                <w:i/>
                <w:color w:val="000000"/>
                <w:sz w:val="16"/>
                <w:szCs w:val="16"/>
                <w:lang w:eastAsia="es-MX"/>
              </w:rPr>
              <w:t>0.00</w:t>
            </w:r>
          </w:p>
        </w:tc>
        <w:tc>
          <w:tcPr>
            <w:tcW w:w="1298" w:type="dxa"/>
            <w:vAlign w:val="bottom"/>
            <w:hideMark/>
          </w:tcPr>
          <w:p w:rsidR="00A73A00" w:rsidRPr="00DA4DE4" w:rsidRDefault="00A73A00" w:rsidP="00AF2C18">
            <w:pPr>
              <w:jc w:val="right"/>
              <w:rPr>
                <w:rFonts w:ascii="Arial" w:hAnsi="Arial" w:cs="Arial"/>
                <w:i/>
                <w:color w:val="000000"/>
                <w:sz w:val="16"/>
                <w:szCs w:val="16"/>
                <w:lang w:eastAsia="es-MX"/>
              </w:rPr>
            </w:pPr>
            <w:r w:rsidRPr="00DA4DE4">
              <w:rPr>
                <w:rFonts w:ascii="Arial" w:hAnsi="Arial" w:cs="Arial"/>
                <w:i/>
                <w:color w:val="000000"/>
                <w:sz w:val="16"/>
                <w:szCs w:val="16"/>
                <w:lang w:eastAsia="es-MX"/>
              </w:rPr>
              <w:t>687,621.85</w:t>
            </w:r>
          </w:p>
        </w:tc>
        <w:tc>
          <w:tcPr>
            <w:tcW w:w="1379" w:type="dxa"/>
            <w:vAlign w:val="bottom"/>
            <w:hideMark/>
          </w:tcPr>
          <w:p w:rsidR="00A73A00" w:rsidRPr="00DA4DE4" w:rsidRDefault="00A73A00" w:rsidP="00AF2C18">
            <w:pPr>
              <w:jc w:val="right"/>
              <w:rPr>
                <w:rFonts w:ascii="Arial" w:hAnsi="Arial" w:cs="Arial"/>
                <w:i/>
                <w:color w:val="000000"/>
                <w:sz w:val="16"/>
                <w:szCs w:val="16"/>
                <w:lang w:eastAsia="es-MX"/>
              </w:rPr>
            </w:pPr>
            <w:r w:rsidRPr="00DA4DE4">
              <w:rPr>
                <w:rFonts w:ascii="Arial" w:hAnsi="Arial" w:cs="Arial"/>
                <w:i/>
                <w:color w:val="000000"/>
                <w:sz w:val="16"/>
                <w:szCs w:val="16"/>
                <w:lang w:eastAsia="es-MX"/>
              </w:rPr>
              <w:t>684,141.85</w:t>
            </w:r>
          </w:p>
        </w:tc>
        <w:tc>
          <w:tcPr>
            <w:tcW w:w="1576" w:type="dxa"/>
            <w:vAlign w:val="center"/>
            <w:hideMark/>
          </w:tcPr>
          <w:p w:rsidR="00A73A00" w:rsidRPr="00DA4DE4" w:rsidRDefault="00A73A00" w:rsidP="00AF2C18">
            <w:pPr>
              <w:jc w:val="right"/>
              <w:rPr>
                <w:rFonts w:ascii="Arial" w:hAnsi="Arial" w:cs="Arial"/>
                <w:i/>
                <w:color w:val="000000"/>
                <w:sz w:val="16"/>
                <w:szCs w:val="16"/>
                <w:lang w:eastAsia="es-MX"/>
              </w:rPr>
            </w:pPr>
            <w:r w:rsidRPr="00DA4DE4">
              <w:rPr>
                <w:rFonts w:ascii="Arial" w:hAnsi="Arial" w:cs="Arial"/>
                <w:i/>
                <w:color w:val="000000"/>
                <w:sz w:val="16"/>
                <w:szCs w:val="16"/>
                <w:lang w:eastAsia="es-MX"/>
              </w:rPr>
              <w:t>3,480.00</w:t>
            </w:r>
          </w:p>
        </w:tc>
      </w:tr>
      <w:tr w:rsidR="00A73A00" w:rsidRPr="00DA4DE4" w:rsidTr="00AF2C18">
        <w:trPr>
          <w:trHeight w:val="300"/>
          <w:jc w:val="center"/>
        </w:trPr>
        <w:tc>
          <w:tcPr>
            <w:tcW w:w="1616" w:type="dxa"/>
            <w:vAlign w:val="bottom"/>
            <w:hideMark/>
          </w:tcPr>
          <w:p w:rsidR="00A73A00" w:rsidRPr="00DA4DE4" w:rsidRDefault="00A73A00" w:rsidP="00AF2C18">
            <w:pPr>
              <w:rPr>
                <w:rFonts w:ascii="Arial" w:hAnsi="Arial" w:cs="Arial"/>
                <w:b/>
                <w:bCs/>
                <w:i/>
                <w:color w:val="000000"/>
                <w:sz w:val="16"/>
                <w:szCs w:val="16"/>
                <w:lang w:eastAsia="es-MX"/>
              </w:rPr>
            </w:pPr>
            <w:r w:rsidRPr="00DA4DE4">
              <w:rPr>
                <w:rFonts w:ascii="Arial" w:hAnsi="Arial" w:cs="Arial"/>
                <w:b/>
                <w:bCs/>
                <w:i/>
                <w:color w:val="000000"/>
                <w:sz w:val="16"/>
                <w:szCs w:val="16"/>
                <w:lang w:eastAsia="es-MX"/>
              </w:rPr>
              <w:t>Total</w:t>
            </w:r>
          </w:p>
        </w:tc>
        <w:tc>
          <w:tcPr>
            <w:tcW w:w="2174" w:type="dxa"/>
            <w:vAlign w:val="bottom"/>
            <w:hideMark/>
          </w:tcPr>
          <w:p w:rsidR="00A73A00" w:rsidRPr="00DA4DE4" w:rsidRDefault="00A73A00" w:rsidP="00AF2C18">
            <w:pPr>
              <w:rPr>
                <w:rFonts w:ascii="Arial" w:hAnsi="Arial" w:cs="Arial"/>
                <w:b/>
                <w:bCs/>
                <w:i/>
                <w:color w:val="000000"/>
                <w:sz w:val="16"/>
                <w:szCs w:val="16"/>
                <w:lang w:eastAsia="es-MX"/>
              </w:rPr>
            </w:pPr>
            <w:r w:rsidRPr="00DA4DE4">
              <w:rPr>
                <w:rFonts w:ascii="Arial" w:hAnsi="Arial" w:cs="Arial"/>
                <w:b/>
                <w:bCs/>
                <w:i/>
                <w:color w:val="000000"/>
                <w:sz w:val="16"/>
                <w:szCs w:val="16"/>
                <w:lang w:eastAsia="es-MX"/>
              </w:rPr>
              <w:t> </w:t>
            </w:r>
          </w:p>
        </w:tc>
        <w:tc>
          <w:tcPr>
            <w:tcW w:w="1537" w:type="dxa"/>
            <w:vAlign w:val="bottom"/>
            <w:hideMark/>
          </w:tcPr>
          <w:p w:rsidR="00A73A00" w:rsidRPr="00DA4DE4" w:rsidRDefault="00A73A00" w:rsidP="00AF2C18">
            <w:pPr>
              <w:jc w:val="right"/>
              <w:rPr>
                <w:rFonts w:ascii="Arial" w:hAnsi="Arial" w:cs="Arial"/>
                <w:b/>
                <w:bCs/>
                <w:i/>
                <w:color w:val="000000"/>
                <w:sz w:val="16"/>
                <w:szCs w:val="16"/>
                <w:lang w:eastAsia="es-MX"/>
              </w:rPr>
            </w:pPr>
            <w:r w:rsidRPr="00DA4DE4">
              <w:rPr>
                <w:rFonts w:ascii="Arial" w:hAnsi="Arial" w:cs="Arial"/>
                <w:b/>
                <w:bCs/>
                <w:i/>
                <w:color w:val="000000"/>
                <w:sz w:val="16"/>
                <w:szCs w:val="16"/>
                <w:lang w:eastAsia="es-MX"/>
              </w:rPr>
              <w:t>0.00</w:t>
            </w:r>
          </w:p>
        </w:tc>
        <w:tc>
          <w:tcPr>
            <w:tcW w:w="1298" w:type="dxa"/>
            <w:vAlign w:val="bottom"/>
            <w:hideMark/>
          </w:tcPr>
          <w:p w:rsidR="00A73A00" w:rsidRPr="00DA4DE4" w:rsidRDefault="00A73A00" w:rsidP="00AF2C18">
            <w:pPr>
              <w:jc w:val="right"/>
              <w:rPr>
                <w:rFonts w:ascii="Arial" w:hAnsi="Arial" w:cs="Arial"/>
                <w:b/>
                <w:bCs/>
                <w:i/>
                <w:color w:val="000000"/>
                <w:sz w:val="16"/>
                <w:szCs w:val="16"/>
                <w:lang w:eastAsia="es-MX"/>
              </w:rPr>
            </w:pPr>
            <w:r w:rsidRPr="00DA4DE4">
              <w:rPr>
                <w:rFonts w:ascii="Arial" w:hAnsi="Arial" w:cs="Arial"/>
                <w:b/>
                <w:bCs/>
                <w:i/>
                <w:color w:val="000000"/>
                <w:sz w:val="16"/>
                <w:szCs w:val="16"/>
                <w:lang w:eastAsia="es-MX"/>
              </w:rPr>
              <w:t>687,621.85</w:t>
            </w:r>
          </w:p>
        </w:tc>
        <w:tc>
          <w:tcPr>
            <w:tcW w:w="1379" w:type="dxa"/>
            <w:vAlign w:val="bottom"/>
            <w:hideMark/>
          </w:tcPr>
          <w:p w:rsidR="00A73A00" w:rsidRPr="00DA4DE4" w:rsidRDefault="00A73A00" w:rsidP="00AF2C18">
            <w:pPr>
              <w:jc w:val="right"/>
              <w:rPr>
                <w:rFonts w:ascii="Arial" w:hAnsi="Arial" w:cs="Arial"/>
                <w:b/>
                <w:bCs/>
                <w:i/>
                <w:color w:val="000000"/>
                <w:sz w:val="16"/>
                <w:szCs w:val="16"/>
                <w:lang w:eastAsia="es-MX"/>
              </w:rPr>
            </w:pPr>
            <w:r w:rsidRPr="00DA4DE4">
              <w:rPr>
                <w:rFonts w:ascii="Arial" w:hAnsi="Arial" w:cs="Arial"/>
                <w:b/>
                <w:bCs/>
                <w:i/>
                <w:color w:val="000000"/>
                <w:sz w:val="16"/>
                <w:szCs w:val="16"/>
                <w:lang w:eastAsia="es-MX"/>
              </w:rPr>
              <w:t>684,141.85</w:t>
            </w:r>
          </w:p>
        </w:tc>
        <w:tc>
          <w:tcPr>
            <w:tcW w:w="1576" w:type="dxa"/>
            <w:vAlign w:val="bottom"/>
            <w:hideMark/>
          </w:tcPr>
          <w:p w:rsidR="00A73A00" w:rsidRPr="00DA4DE4" w:rsidRDefault="00A73A00" w:rsidP="00AF2C18">
            <w:pPr>
              <w:jc w:val="right"/>
              <w:rPr>
                <w:rFonts w:ascii="Arial" w:hAnsi="Arial" w:cs="Arial"/>
                <w:b/>
                <w:bCs/>
                <w:i/>
                <w:color w:val="000000"/>
                <w:sz w:val="16"/>
                <w:szCs w:val="16"/>
                <w:lang w:eastAsia="es-MX"/>
              </w:rPr>
            </w:pPr>
            <w:r w:rsidRPr="00DA4DE4">
              <w:rPr>
                <w:rFonts w:ascii="Arial" w:hAnsi="Arial" w:cs="Arial"/>
                <w:b/>
                <w:bCs/>
                <w:i/>
                <w:color w:val="000000"/>
                <w:sz w:val="16"/>
                <w:szCs w:val="16"/>
                <w:lang w:eastAsia="es-MX"/>
              </w:rPr>
              <w:t>3,480.00</w:t>
            </w:r>
          </w:p>
        </w:tc>
      </w:tr>
    </w:tbl>
    <w:p w:rsidR="00A73A00" w:rsidRPr="00DA4DE4" w:rsidRDefault="00A73A00" w:rsidP="00A73A00">
      <w:pPr>
        <w:jc w:val="both"/>
        <w:rPr>
          <w:rFonts w:ascii="Arial" w:eastAsia="Calibri" w:hAnsi="Arial" w:cs="Arial"/>
        </w:rPr>
      </w:pPr>
    </w:p>
    <w:p w:rsidR="00A73A00" w:rsidRPr="00DA4DE4" w:rsidRDefault="00A73A00" w:rsidP="00A73A00">
      <w:pPr>
        <w:jc w:val="both"/>
        <w:rPr>
          <w:rFonts w:ascii="Arial" w:hAnsi="Arial" w:cs="Arial"/>
          <w:bCs/>
          <w:i/>
        </w:rPr>
      </w:pPr>
      <w:r w:rsidRPr="00DA4DE4">
        <w:rPr>
          <w:rFonts w:ascii="Arial" w:hAnsi="Arial" w:cs="Arial"/>
          <w:bCs/>
          <w:i/>
        </w:rPr>
        <w:t>La normativa indica que los sujetos obligados deben presentar una integración de los saldos señalando los nombres, las fechas, los importes y la antigüedad de las partidas, así como, la documentación que</w:t>
      </w:r>
      <w:r w:rsidRPr="00DA4DE4">
        <w:rPr>
          <w:rFonts w:ascii="Arial" w:hAnsi="Arial" w:cs="Arial"/>
          <w:bCs/>
        </w:rPr>
        <w:t xml:space="preserve"> </w:t>
      </w:r>
      <w:r w:rsidRPr="00DA4DE4">
        <w:rPr>
          <w:rFonts w:ascii="Arial" w:hAnsi="Arial" w:cs="Arial"/>
          <w:bCs/>
          <w:i/>
        </w:rPr>
        <w:t>acredite la existencia de alguna excepción legal que justifique la permanencia de la cuenta.</w:t>
      </w:r>
    </w:p>
    <w:p w:rsidR="00A73A00" w:rsidRPr="00DA4DE4" w:rsidRDefault="00A73A00" w:rsidP="00A73A00">
      <w:pPr>
        <w:jc w:val="both"/>
        <w:rPr>
          <w:rFonts w:ascii="Arial" w:hAnsi="Arial" w:cs="Arial"/>
          <w:bCs/>
          <w:i/>
        </w:rPr>
      </w:pPr>
    </w:p>
    <w:p w:rsidR="00A73A00" w:rsidRPr="00DA4DE4" w:rsidRDefault="00A73A00" w:rsidP="00A73A00">
      <w:pPr>
        <w:jc w:val="both"/>
        <w:rPr>
          <w:rFonts w:ascii="Arial" w:hAnsi="Arial" w:cs="Arial"/>
          <w:i/>
        </w:rPr>
      </w:pPr>
      <w:r w:rsidRPr="00DA4DE4">
        <w:rPr>
          <w:rFonts w:ascii="Arial" w:hAnsi="Arial" w:cs="Arial"/>
          <w:i/>
        </w:rPr>
        <w:t>Con la finalidad de salvaguardar la garantía de audiencia del sujeto obligado, mediante oficio INE/UTF/DA-L/11298/17 notificado el 4 de julio de 2017, se hicieron de su conocimiento los errores y omisiones que se determinaron de la revisión de los registros realizados en el SIF.</w:t>
      </w:r>
    </w:p>
    <w:p w:rsidR="00A73A00" w:rsidRPr="00DA4DE4" w:rsidRDefault="00A73A00" w:rsidP="00A73A00">
      <w:pPr>
        <w:jc w:val="both"/>
        <w:rPr>
          <w:rFonts w:ascii="Arial" w:hAnsi="Arial" w:cs="Arial"/>
          <w:i/>
        </w:rPr>
      </w:pPr>
    </w:p>
    <w:p w:rsidR="00A73A00" w:rsidRPr="00DA4DE4" w:rsidRDefault="00A73A00" w:rsidP="00A73A00">
      <w:pPr>
        <w:jc w:val="both"/>
        <w:rPr>
          <w:rFonts w:ascii="Arial" w:hAnsi="Arial" w:cs="Arial"/>
          <w:i/>
        </w:rPr>
      </w:pPr>
      <w:r w:rsidRPr="00DA4DE4">
        <w:rPr>
          <w:rFonts w:ascii="Arial" w:hAnsi="Arial" w:cs="Arial"/>
          <w:i/>
        </w:rPr>
        <w:t>Con escrito de respuesta núm. COE/TES/081/2017, del 18 de julio de 2017, el sujeto obligado manifestó lo que a la letra se transcribe:</w:t>
      </w:r>
    </w:p>
    <w:p w:rsidR="00A73A00" w:rsidRPr="00DA4DE4" w:rsidRDefault="00A73A00" w:rsidP="00A73A00">
      <w:pPr>
        <w:jc w:val="both"/>
        <w:rPr>
          <w:rFonts w:ascii="Arial" w:hAnsi="Arial" w:cs="Arial"/>
          <w:b/>
        </w:rPr>
      </w:pPr>
    </w:p>
    <w:p w:rsidR="00A73A00" w:rsidRPr="00DA4DE4" w:rsidRDefault="00A73A00" w:rsidP="00A73A00">
      <w:pPr>
        <w:pStyle w:val="Sinespaciado"/>
        <w:ind w:left="567" w:right="855"/>
        <w:jc w:val="both"/>
        <w:rPr>
          <w:rFonts w:ascii="Arial" w:hAnsi="Arial" w:cs="Arial"/>
          <w:b/>
          <w:i/>
          <w:sz w:val="24"/>
          <w:szCs w:val="24"/>
        </w:rPr>
      </w:pPr>
      <w:r w:rsidRPr="00DA4DE4">
        <w:rPr>
          <w:rFonts w:ascii="Arial" w:hAnsi="Arial" w:cs="Arial"/>
          <w:i/>
          <w:sz w:val="24"/>
          <w:szCs w:val="24"/>
        </w:rPr>
        <w:t xml:space="preserve">“En relación al cuadro anterior se adjunta en el Sistema Integral de Fiscalización las evidencias correspondientes y solicitadas en cada una de las pólizas arriba mencionadas, adicionalmente se adjunta la evidencia para su verificación, contenida en el </w:t>
      </w:r>
      <w:r w:rsidRPr="00DA4DE4">
        <w:rPr>
          <w:rFonts w:ascii="Arial" w:hAnsi="Arial" w:cs="Arial"/>
          <w:b/>
          <w:i/>
          <w:sz w:val="24"/>
          <w:szCs w:val="24"/>
        </w:rPr>
        <w:t xml:space="preserve"> Anexo N. 17.”</w:t>
      </w:r>
    </w:p>
    <w:p w:rsidR="00A73A00" w:rsidRPr="00DA4DE4" w:rsidRDefault="00A73A00" w:rsidP="00A73A00">
      <w:pPr>
        <w:pStyle w:val="Sinespaciado"/>
        <w:ind w:right="855"/>
        <w:jc w:val="both"/>
        <w:rPr>
          <w:rFonts w:ascii="Arial" w:hAnsi="Arial" w:cs="Arial"/>
          <w:b/>
          <w:i/>
          <w:sz w:val="24"/>
          <w:szCs w:val="24"/>
        </w:rPr>
      </w:pPr>
    </w:p>
    <w:p w:rsidR="00A73A00" w:rsidRPr="00DA4DE4" w:rsidRDefault="00A73A00" w:rsidP="00A73A00">
      <w:pPr>
        <w:autoSpaceDE w:val="0"/>
        <w:autoSpaceDN w:val="0"/>
        <w:adjustRightInd w:val="0"/>
        <w:jc w:val="both"/>
        <w:rPr>
          <w:rFonts w:ascii="Arial" w:eastAsia="Calibri" w:hAnsi="Arial" w:cs="Arial"/>
          <w:i/>
        </w:rPr>
      </w:pPr>
      <w:r w:rsidRPr="00DA4DE4">
        <w:rPr>
          <w:rFonts w:ascii="Arial" w:eastAsia="Calibri" w:hAnsi="Arial" w:cs="Arial"/>
          <w:i/>
        </w:rPr>
        <w:t>De la verificación a la documentación presentada</w:t>
      </w:r>
      <w:r w:rsidRPr="00DA4DE4">
        <w:rPr>
          <w:rFonts w:ascii="Arial" w:eastAsia="Calibri" w:hAnsi="Arial" w:cs="Arial"/>
          <w:i/>
          <w:lang w:eastAsia="es-MX"/>
        </w:rPr>
        <w:t xml:space="preserve">, una vez concluido el primer periodo de ajuste se constató que el sujeto obligado presentó </w:t>
      </w:r>
      <w:r w:rsidRPr="00DA4DE4">
        <w:rPr>
          <w:rFonts w:ascii="Arial" w:eastAsia="Calibri" w:hAnsi="Arial" w:cs="Arial"/>
          <w:bCs/>
          <w:i/>
        </w:rPr>
        <w:t>la integración de los saldos establecida en la normativa</w:t>
      </w:r>
      <w:r w:rsidRPr="00DA4DE4">
        <w:rPr>
          <w:rFonts w:ascii="Arial" w:eastAsia="Calibri" w:hAnsi="Arial" w:cs="Arial"/>
          <w:i/>
          <w:lang w:eastAsia="es-MX"/>
        </w:rPr>
        <w:t xml:space="preserve">, por lo que se procedió </w:t>
      </w:r>
      <w:r w:rsidRPr="00DA4DE4">
        <w:rPr>
          <w:rFonts w:ascii="Arial" w:eastAsia="Calibri" w:hAnsi="Arial" w:cs="Arial"/>
          <w:i/>
        </w:rPr>
        <w:t>a realizar las siguientes tareas:</w:t>
      </w:r>
    </w:p>
    <w:p w:rsidR="00EA5FFA" w:rsidRPr="00DA4DE4" w:rsidRDefault="00EA5FFA" w:rsidP="00A73A00">
      <w:pPr>
        <w:autoSpaceDE w:val="0"/>
        <w:autoSpaceDN w:val="0"/>
        <w:adjustRightInd w:val="0"/>
        <w:jc w:val="both"/>
        <w:rPr>
          <w:rFonts w:ascii="Arial" w:eastAsia="Calibri" w:hAnsi="Arial" w:cs="Arial"/>
          <w:i/>
        </w:rPr>
      </w:pPr>
    </w:p>
    <w:p w:rsidR="00A73A00" w:rsidRPr="00DA4DE4" w:rsidRDefault="00A73A00" w:rsidP="00D71DAD">
      <w:pPr>
        <w:numPr>
          <w:ilvl w:val="0"/>
          <w:numId w:val="10"/>
        </w:numPr>
        <w:ind w:left="426"/>
        <w:contextualSpacing/>
        <w:jc w:val="both"/>
        <w:rPr>
          <w:rFonts w:ascii="Arial" w:eastAsia="Calibri" w:hAnsi="Arial" w:cs="Arial"/>
          <w:i/>
        </w:rPr>
      </w:pPr>
      <w:r w:rsidRPr="00DA4DE4">
        <w:rPr>
          <w:rFonts w:ascii="Arial" w:eastAsia="Calibri" w:hAnsi="Arial" w:cs="Arial"/>
          <w:i/>
        </w:rPr>
        <w:t>Se llevó a cabo la integración del saldo reportado por el sujeto obligado al 31 de diciembre de 2016, identificando además del saldo inicial, todos aquellos registros de cargo y abono realizados en el citado ejercicio.</w:t>
      </w:r>
    </w:p>
    <w:p w:rsidR="00A73A00" w:rsidRPr="00DA4DE4" w:rsidRDefault="00A73A00" w:rsidP="00A73A00">
      <w:pPr>
        <w:ind w:left="786"/>
        <w:jc w:val="both"/>
        <w:rPr>
          <w:rFonts w:ascii="Arial" w:eastAsia="Calibri" w:hAnsi="Arial" w:cs="Arial"/>
          <w:b/>
          <w:i/>
        </w:rPr>
      </w:pPr>
    </w:p>
    <w:p w:rsidR="00A73A00" w:rsidRPr="00DA4DE4" w:rsidRDefault="00A73A00" w:rsidP="00D71DAD">
      <w:pPr>
        <w:numPr>
          <w:ilvl w:val="0"/>
          <w:numId w:val="10"/>
        </w:numPr>
        <w:ind w:left="426" w:hanging="426"/>
        <w:contextualSpacing/>
        <w:jc w:val="both"/>
        <w:rPr>
          <w:rFonts w:ascii="Arial" w:eastAsia="Calibri" w:hAnsi="Arial" w:cs="Arial"/>
          <w:i/>
        </w:rPr>
      </w:pPr>
      <w:r w:rsidRPr="00DA4DE4">
        <w:rPr>
          <w:rFonts w:ascii="Arial" w:eastAsia="Calibri" w:hAnsi="Arial" w:cs="Arial"/>
          <w:i/>
        </w:rPr>
        <w:t>Se verificó que el saldo inicial del ejercicio 2016 coincidiera con el saldo final del ejercicio 2015, columna “A” del Anexo 1 del presente oficio.</w:t>
      </w:r>
    </w:p>
    <w:p w:rsidR="00A73A00" w:rsidRPr="00DA4DE4" w:rsidRDefault="00A73A00" w:rsidP="00A73A00">
      <w:pPr>
        <w:contextualSpacing/>
        <w:jc w:val="both"/>
        <w:rPr>
          <w:rFonts w:ascii="Arial" w:eastAsia="Calibri" w:hAnsi="Arial" w:cs="Arial"/>
          <w:i/>
        </w:rPr>
      </w:pPr>
    </w:p>
    <w:p w:rsidR="00A73A00" w:rsidRPr="00DA4DE4" w:rsidRDefault="00A73A00" w:rsidP="00D71DAD">
      <w:pPr>
        <w:numPr>
          <w:ilvl w:val="0"/>
          <w:numId w:val="10"/>
        </w:numPr>
        <w:ind w:left="426" w:hanging="426"/>
        <w:contextualSpacing/>
        <w:jc w:val="both"/>
        <w:rPr>
          <w:rFonts w:ascii="Arial" w:eastAsia="Calibri" w:hAnsi="Arial" w:cs="Arial"/>
          <w:i/>
        </w:rPr>
      </w:pPr>
      <w:r w:rsidRPr="00DA4DE4">
        <w:rPr>
          <w:rFonts w:ascii="Arial" w:eastAsia="Calibri" w:hAnsi="Arial" w:cs="Arial"/>
          <w:i/>
        </w:rPr>
        <w:t>Asimismo, se identificaron todas aquellas partidas que corresponden a los saldos generados en 2015 o corresponden a ejercicios anteriores, columna “A”, del Anexo 1 del presente oficio.</w:t>
      </w:r>
    </w:p>
    <w:p w:rsidR="00A73A00" w:rsidRPr="00DA4DE4" w:rsidRDefault="00A73A00" w:rsidP="00A73A00">
      <w:pPr>
        <w:contextualSpacing/>
        <w:jc w:val="both"/>
        <w:rPr>
          <w:rFonts w:ascii="Arial" w:eastAsia="Calibri" w:hAnsi="Arial" w:cs="Arial"/>
          <w:i/>
        </w:rPr>
      </w:pPr>
    </w:p>
    <w:p w:rsidR="00A73A00" w:rsidRPr="00DA4DE4" w:rsidRDefault="00A73A00" w:rsidP="00D71DAD">
      <w:pPr>
        <w:numPr>
          <w:ilvl w:val="0"/>
          <w:numId w:val="10"/>
        </w:numPr>
        <w:ind w:left="426" w:hanging="426"/>
        <w:contextualSpacing/>
        <w:jc w:val="both"/>
        <w:rPr>
          <w:rFonts w:ascii="Arial" w:eastAsia="Calibri" w:hAnsi="Arial" w:cs="Arial"/>
          <w:i/>
        </w:rPr>
      </w:pPr>
      <w:r w:rsidRPr="00DA4DE4">
        <w:rPr>
          <w:rFonts w:ascii="Arial" w:eastAsia="Calibri" w:hAnsi="Arial" w:cs="Arial"/>
          <w:i/>
        </w:rPr>
        <w:t>Se identificaron los adeudos generados en el ejercicio 2016, columna “B”, del Anexo 1 del presente oficio.</w:t>
      </w:r>
    </w:p>
    <w:p w:rsidR="00A73A00" w:rsidRPr="00DA4DE4" w:rsidRDefault="00A73A00" w:rsidP="00A73A00">
      <w:pPr>
        <w:contextualSpacing/>
        <w:jc w:val="both"/>
        <w:rPr>
          <w:rFonts w:ascii="Arial" w:eastAsia="Calibri" w:hAnsi="Arial" w:cs="Arial"/>
          <w:i/>
        </w:rPr>
      </w:pPr>
    </w:p>
    <w:p w:rsidR="00A73A00" w:rsidRPr="00DA4DE4" w:rsidRDefault="00A73A00" w:rsidP="00D71DAD">
      <w:pPr>
        <w:numPr>
          <w:ilvl w:val="0"/>
          <w:numId w:val="10"/>
        </w:numPr>
        <w:ind w:left="426" w:hanging="426"/>
        <w:contextualSpacing/>
        <w:jc w:val="both"/>
        <w:rPr>
          <w:rFonts w:ascii="Arial" w:eastAsia="Calibri" w:hAnsi="Arial" w:cs="Arial"/>
          <w:i/>
        </w:rPr>
      </w:pPr>
      <w:r w:rsidRPr="00DA4DE4">
        <w:rPr>
          <w:rFonts w:ascii="Arial" w:eastAsia="Calibri" w:hAnsi="Arial" w:cs="Arial"/>
          <w:i/>
        </w:rPr>
        <w:lastRenderedPageBreak/>
        <w:t>La aplicación de las recuperaciones o comprobaciones presentadas en el periodo sujeto de revisión, se reflejan en columnas, “D” y “E” del Anexo 1 del presente oficio.</w:t>
      </w:r>
    </w:p>
    <w:p w:rsidR="00A73A00" w:rsidRPr="00DA4DE4" w:rsidRDefault="00A73A00" w:rsidP="00A73A00">
      <w:pPr>
        <w:contextualSpacing/>
        <w:jc w:val="both"/>
        <w:rPr>
          <w:rFonts w:ascii="Arial" w:eastAsia="Calibri" w:hAnsi="Arial" w:cs="Arial"/>
          <w:i/>
        </w:rPr>
      </w:pPr>
    </w:p>
    <w:p w:rsidR="00A73A00" w:rsidRPr="00DA4DE4" w:rsidRDefault="00A73A00" w:rsidP="00D71DAD">
      <w:pPr>
        <w:numPr>
          <w:ilvl w:val="0"/>
          <w:numId w:val="10"/>
        </w:numPr>
        <w:ind w:left="426" w:hanging="426"/>
        <w:contextualSpacing/>
        <w:jc w:val="both"/>
        <w:rPr>
          <w:rFonts w:ascii="Arial" w:eastAsia="Calibri" w:hAnsi="Arial" w:cs="Arial"/>
          <w:i/>
        </w:rPr>
      </w:pPr>
      <w:r w:rsidRPr="00DA4DE4">
        <w:rPr>
          <w:rFonts w:ascii="Arial" w:eastAsia="Calibri" w:hAnsi="Arial" w:cs="Arial"/>
          <w:i/>
        </w:rPr>
        <w:t>El saldo final pendiente de comprobar, se refleja en la columna “G” y “H” del Anexo 1 del presente oficio.</w:t>
      </w:r>
    </w:p>
    <w:p w:rsidR="00A73A00" w:rsidRPr="00DA4DE4" w:rsidRDefault="00A73A00" w:rsidP="00A73A00">
      <w:pPr>
        <w:contextualSpacing/>
        <w:jc w:val="both"/>
        <w:rPr>
          <w:rFonts w:ascii="Arial" w:eastAsia="Calibri" w:hAnsi="Arial" w:cs="Arial"/>
        </w:rPr>
      </w:pPr>
    </w:p>
    <w:p w:rsidR="00A73A00" w:rsidRPr="00DA4DE4" w:rsidRDefault="00A73A00" w:rsidP="00A73A00">
      <w:pPr>
        <w:jc w:val="both"/>
        <w:rPr>
          <w:rFonts w:ascii="Arial" w:eastAsia="Calibri" w:hAnsi="Arial" w:cs="Arial"/>
          <w:i/>
        </w:rPr>
      </w:pPr>
      <w:r w:rsidRPr="00DA4DE4">
        <w:rPr>
          <w:rFonts w:ascii="Arial" w:eastAsia="Calibri" w:hAnsi="Arial" w:cs="Arial"/>
          <w:i/>
        </w:rPr>
        <w:t>Ahora bien, con la finalidad de verificar la comprobación de gastos o las recuperaciones de adeudos de las cuentas: “Cuentas por Cobrar”, así como de la cuenta “Anticipo a Proveedores”, realizadas durante el periodo sujeto de revisión, a nivel estatal, se requirió al sujeto obligado lo siguiente:</w:t>
      </w:r>
    </w:p>
    <w:p w:rsidR="00A73A00" w:rsidRPr="00DA4DE4" w:rsidRDefault="00A73A00" w:rsidP="00A73A00">
      <w:pPr>
        <w:jc w:val="both"/>
        <w:rPr>
          <w:rFonts w:ascii="Arial" w:eastAsia="Calibri" w:hAnsi="Arial" w:cs="Arial"/>
          <w:i/>
        </w:rPr>
      </w:pPr>
    </w:p>
    <w:p w:rsidR="00A73A00" w:rsidRPr="00DA4DE4" w:rsidRDefault="00A73A00" w:rsidP="00A73A00">
      <w:pPr>
        <w:jc w:val="both"/>
        <w:rPr>
          <w:rFonts w:ascii="Arial" w:eastAsia="Calibri" w:hAnsi="Arial" w:cs="Arial"/>
          <w:i/>
        </w:rPr>
      </w:pPr>
      <w:r w:rsidRPr="00DA4DE4">
        <w:rPr>
          <w:rFonts w:ascii="Arial" w:eastAsia="Calibri" w:hAnsi="Arial" w:cs="Arial"/>
          <w:i/>
        </w:rPr>
        <w:t>La documentación en original, correspondiente a los movimientos del periodo de enero a diciembre de 2016 que soportan los adeudos, debidamente autorizados por la persona designada por el partido, con la firma y nombre de quien recibió el efectivo o el bien, así como de las recuperaciones o comprobación de gastos en el periodo objeto de revisión.</w:t>
      </w:r>
    </w:p>
    <w:p w:rsidR="00A73A00" w:rsidRPr="00DA4DE4" w:rsidRDefault="00A73A00" w:rsidP="00A73A00">
      <w:pPr>
        <w:jc w:val="both"/>
        <w:rPr>
          <w:rFonts w:ascii="Arial" w:hAnsi="Arial" w:cs="Arial"/>
          <w:bCs/>
        </w:rPr>
      </w:pPr>
    </w:p>
    <w:p w:rsidR="00A73A00" w:rsidRPr="00DA4DE4" w:rsidRDefault="00A73A00" w:rsidP="00D71DAD">
      <w:pPr>
        <w:pStyle w:val="Prrafodelista"/>
        <w:numPr>
          <w:ilvl w:val="0"/>
          <w:numId w:val="9"/>
        </w:numPr>
        <w:ind w:left="284" w:right="49" w:hanging="284"/>
        <w:jc w:val="both"/>
        <w:rPr>
          <w:rFonts w:ascii="Arial" w:hAnsi="Arial" w:cs="Arial"/>
          <w:b/>
          <w:bCs/>
          <w:i/>
          <w:lang w:val="es-MX" w:eastAsia="es-MX"/>
        </w:rPr>
      </w:pPr>
      <w:r w:rsidRPr="00DA4DE4">
        <w:rPr>
          <w:rFonts w:ascii="Arial" w:hAnsi="Arial" w:cs="Arial"/>
          <w:i/>
        </w:rPr>
        <w:t xml:space="preserve">Respecto de los “Saldos con antigüedad menor a un año al 31-12-16”, identificados con (H) en el Anexo 1 del presente oficio, por </w:t>
      </w:r>
      <w:r w:rsidRPr="00DA4DE4">
        <w:rPr>
          <w:rFonts w:ascii="Arial" w:hAnsi="Arial" w:cs="Arial"/>
          <w:b/>
          <w:i/>
        </w:rPr>
        <w:t>$</w:t>
      </w:r>
      <w:r w:rsidRPr="00DA4DE4">
        <w:rPr>
          <w:rFonts w:ascii="Arial" w:hAnsi="Arial" w:cs="Arial"/>
          <w:b/>
          <w:bCs/>
          <w:i/>
          <w:lang w:val="es-MX" w:eastAsia="es-MX"/>
        </w:rPr>
        <w:t>3,480.00</w:t>
      </w:r>
      <w:r w:rsidRPr="00DA4DE4">
        <w:rPr>
          <w:rFonts w:ascii="Arial" w:hAnsi="Arial" w:cs="Arial"/>
          <w:bCs/>
          <w:i/>
          <w:lang w:val="es-MX" w:eastAsia="es-MX"/>
        </w:rPr>
        <w:t xml:space="preserve"> </w:t>
      </w:r>
      <w:r w:rsidRPr="00DA4DE4">
        <w:rPr>
          <w:rFonts w:ascii="Arial" w:hAnsi="Arial" w:cs="Arial"/>
          <w:i/>
        </w:rPr>
        <w:t>corresponden a saldos de las operaciones realizadas en el ejercicio 2016.</w:t>
      </w:r>
    </w:p>
    <w:p w:rsidR="00A73A00" w:rsidRPr="00DA4DE4" w:rsidRDefault="00A73A00" w:rsidP="00A73A00">
      <w:pPr>
        <w:pStyle w:val="Prrafodelista"/>
        <w:ind w:right="49"/>
        <w:jc w:val="both"/>
        <w:rPr>
          <w:rFonts w:ascii="Arial" w:hAnsi="Arial" w:cs="Arial"/>
          <w:b/>
          <w:bCs/>
          <w:lang w:val="es-MX" w:eastAsia="es-MX"/>
        </w:rPr>
      </w:pPr>
    </w:p>
    <w:p w:rsidR="00A73A00" w:rsidRPr="00DA4DE4" w:rsidRDefault="00A73A00" w:rsidP="00A73A00">
      <w:pPr>
        <w:jc w:val="both"/>
        <w:rPr>
          <w:rFonts w:ascii="Arial" w:hAnsi="Arial" w:cs="Arial"/>
          <w:i/>
          <w:lang w:eastAsia="es-MX"/>
        </w:rPr>
      </w:pPr>
      <w:r w:rsidRPr="00DA4DE4">
        <w:rPr>
          <w:rFonts w:ascii="Arial" w:hAnsi="Arial" w:cs="Arial"/>
          <w:i/>
          <w:lang w:eastAsia="es-MX"/>
        </w:rPr>
        <w:t>Respecto del total de los saldos de la cuentas de “anticipo a proveedores”, procede señalar que los saldos reflejados en dichas cuentas por cobrar al cierre del ejercicio 2016 y que al cierre del ejercicio siguiente continúen y no se encuentren debidamente soportados, serán considerados como ingresos no reportados, de conformidad con lo dispuesto en el artículo 67 numeral 1, del RF; en consecuencia, a efecto de no incurrir en el supuesto previsto en la normatividad en comento, su partido deberá proceder a la liquidación de dichas cuentas durante el ejercicio de 2017 y comprobar el origen del pasivo, salvo que se informe en su oportunidad de la existencia de alguna excepción legal.</w:t>
      </w:r>
    </w:p>
    <w:p w:rsidR="00104612" w:rsidRPr="00DA4DE4" w:rsidRDefault="00104612" w:rsidP="00A73A00">
      <w:pPr>
        <w:jc w:val="both"/>
        <w:rPr>
          <w:rFonts w:ascii="Arial" w:hAnsi="Arial" w:cs="Arial"/>
          <w:i/>
          <w:lang w:eastAsia="es-MX"/>
        </w:rPr>
      </w:pPr>
    </w:p>
    <w:p w:rsidR="00104612" w:rsidRPr="00DA4DE4" w:rsidRDefault="00104612" w:rsidP="00104612">
      <w:pPr>
        <w:jc w:val="both"/>
        <w:rPr>
          <w:rFonts w:ascii="Arial" w:hAnsi="Arial" w:cs="Arial"/>
        </w:rPr>
      </w:pPr>
      <w:r w:rsidRPr="00DA4DE4">
        <w:rPr>
          <w:rFonts w:ascii="Arial" w:hAnsi="Arial" w:cs="Arial"/>
        </w:rPr>
        <w:t>Con la finalidad de salvaguardar la garantía de audiencia del sujeto obligado, mediante oficio INE/UTF/DA-L/12674/17 notificado el 29 de agosto de 2017, se hicieron de su conocimiento los errores y omisiones que se determinaron de la revisión de los registros realizados en el SIF.</w:t>
      </w:r>
    </w:p>
    <w:p w:rsidR="00104612" w:rsidRPr="00DA4DE4" w:rsidRDefault="00104612" w:rsidP="00104612">
      <w:pPr>
        <w:jc w:val="both"/>
        <w:rPr>
          <w:rFonts w:ascii="Arial" w:eastAsia="Calibri" w:hAnsi="Arial" w:cs="Arial"/>
        </w:rPr>
      </w:pPr>
    </w:p>
    <w:p w:rsidR="00104612" w:rsidRPr="00DA4DE4" w:rsidRDefault="00104612" w:rsidP="00104612">
      <w:pPr>
        <w:jc w:val="both"/>
        <w:rPr>
          <w:rFonts w:ascii="Arial" w:hAnsi="Arial" w:cs="Arial"/>
          <w:b/>
        </w:rPr>
      </w:pPr>
      <w:r w:rsidRPr="00DA4DE4">
        <w:rPr>
          <w:rFonts w:ascii="Arial" w:hAnsi="Arial" w:cs="Arial"/>
        </w:rPr>
        <w:t>Con escrito de respuesta núm. COE/TES/097/2017, del 5 de septiembre de 2017, el sujeto obligado manifestó lo que a la letra se transcribe:</w:t>
      </w:r>
    </w:p>
    <w:p w:rsidR="00104612" w:rsidRPr="00DA4DE4" w:rsidRDefault="00104612" w:rsidP="00104612">
      <w:pPr>
        <w:jc w:val="both"/>
        <w:rPr>
          <w:rFonts w:ascii="Arial" w:eastAsia="Calibri" w:hAnsi="Arial" w:cs="Arial"/>
          <w:bCs/>
          <w:i/>
        </w:rPr>
      </w:pPr>
    </w:p>
    <w:p w:rsidR="00104612" w:rsidRPr="00DA4DE4" w:rsidRDefault="00104612" w:rsidP="00104612">
      <w:pPr>
        <w:spacing w:line="276" w:lineRule="auto"/>
        <w:ind w:left="567" w:right="900"/>
        <w:jc w:val="both"/>
        <w:rPr>
          <w:rFonts w:ascii="Arial" w:eastAsia="Arial" w:hAnsi="Arial" w:cs="Arial"/>
          <w:i/>
        </w:rPr>
      </w:pPr>
      <w:r w:rsidRPr="00DA4DE4">
        <w:rPr>
          <w:rFonts w:ascii="Arial" w:eastAsia="Arial" w:hAnsi="Arial" w:cs="Arial"/>
          <w:i/>
        </w:rPr>
        <w:lastRenderedPageBreak/>
        <w:t>“En cuanto a ello, debe decirse que en el ejercicio 2017 se generarán los registros contables respectivos, a fin de que al finalizar el año en curso, no exista ningún saldo en las cuentas por cobrar del ejercicio 2016.</w:t>
      </w:r>
    </w:p>
    <w:p w:rsidR="00104612" w:rsidRPr="00DA4DE4" w:rsidRDefault="00104612" w:rsidP="00104612">
      <w:pPr>
        <w:spacing w:line="276" w:lineRule="auto"/>
        <w:ind w:left="567" w:right="900"/>
        <w:jc w:val="both"/>
        <w:rPr>
          <w:rFonts w:ascii="Arial" w:eastAsia="Arial" w:hAnsi="Arial" w:cs="Arial"/>
          <w:b/>
          <w:i/>
        </w:rPr>
      </w:pPr>
    </w:p>
    <w:p w:rsidR="00104612" w:rsidRPr="00DA4DE4" w:rsidRDefault="00104612" w:rsidP="00104612">
      <w:pPr>
        <w:spacing w:line="276" w:lineRule="auto"/>
        <w:ind w:left="567" w:right="900"/>
        <w:jc w:val="both"/>
        <w:rPr>
          <w:rFonts w:ascii="Arial" w:eastAsia="Arial" w:hAnsi="Arial" w:cs="Arial"/>
          <w:i/>
        </w:rPr>
      </w:pPr>
      <w:r w:rsidRPr="00DA4DE4">
        <w:rPr>
          <w:rFonts w:ascii="Arial" w:eastAsia="Arial" w:hAnsi="Arial" w:cs="Arial"/>
          <w:i/>
        </w:rPr>
        <w:t xml:space="preserve">Al respecto, se adjunta al presente escrito la tabla de integración que refleja este saldo generado en 2016, como </w:t>
      </w:r>
      <w:r w:rsidRPr="00DA4DE4">
        <w:rPr>
          <w:rFonts w:ascii="Arial" w:eastAsia="Arial" w:hAnsi="Arial" w:cs="Arial"/>
          <w:b/>
          <w:i/>
        </w:rPr>
        <w:t>ANEXO 8</w:t>
      </w:r>
      <w:r w:rsidRPr="00DA4DE4">
        <w:rPr>
          <w:rFonts w:ascii="Arial" w:eastAsia="Arial" w:hAnsi="Arial" w:cs="Arial"/>
          <w:i/>
        </w:rPr>
        <w:t>.”</w:t>
      </w:r>
    </w:p>
    <w:p w:rsidR="005A0A20" w:rsidRPr="00DA4DE4" w:rsidRDefault="005A0A20" w:rsidP="00FC2D27">
      <w:pPr>
        <w:pStyle w:val="Prrafodelista"/>
        <w:tabs>
          <w:tab w:val="left" w:pos="486"/>
        </w:tabs>
        <w:ind w:left="0" w:right="49"/>
        <w:jc w:val="both"/>
        <w:rPr>
          <w:rStyle w:val="Textoennegrita"/>
          <w:rFonts w:ascii="Arial" w:hAnsi="Arial" w:cs="Arial"/>
          <w:b w:val="0"/>
        </w:rPr>
      </w:pPr>
    </w:p>
    <w:p w:rsidR="00784FE1" w:rsidRPr="00DA4DE4" w:rsidRDefault="00784FE1" w:rsidP="00784FE1">
      <w:pPr>
        <w:ind w:right="567"/>
        <w:rPr>
          <w:rFonts w:ascii="Arial" w:hAnsi="Arial" w:cs="Arial"/>
          <w:b/>
          <w:bCs/>
        </w:rPr>
      </w:pPr>
      <w:r w:rsidRPr="00DA4DE4">
        <w:rPr>
          <w:rFonts w:ascii="Arial" w:hAnsi="Arial" w:cs="Arial"/>
          <w:bCs/>
        </w:rPr>
        <w:t xml:space="preserve">Los saldos en comento se detallan en el </w:t>
      </w:r>
      <w:r w:rsidRPr="00DA4DE4">
        <w:rPr>
          <w:rFonts w:ascii="Arial" w:hAnsi="Arial" w:cs="Arial"/>
          <w:b/>
          <w:bCs/>
        </w:rPr>
        <w:t>Anexo 1 del presente Dictamen.</w:t>
      </w:r>
    </w:p>
    <w:p w:rsidR="00784FE1" w:rsidRPr="00DA4DE4" w:rsidRDefault="00784FE1" w:rsidP="00A73A00">
      <w:pPr>
        <w:pStyle w:val="Prrafodelista"/>
        <w:ind w:left="0" w:right="49"/>
        <w:jc w:val="both"/>
        <w:rPr>
          <w:rStyle w:val="Textoennegrita"/>
          <w:rFonts w:ascii="Arial" w:hAnsi="Arial" w:cs="Arial"/>
          <w:b w:val="0"/>
        </w:rPr>
      </w:pPr>
    </w:p>
    <w:p w:rsidR="00104612" w:rsidRPr="00DA4DE4" w:rsidRDefault="00120E97" w:rsidP="00120E97">
      <w:pPr>
        <w:jc w:val="both"/>
        <w:rPr>
          <w:rStyle w:val="Textoennegrita"/>
          <w:rFonts w:ascii="Arial" w:hAnsi="Arial" w:cs="Arial"/>
          <w:b w:val="0"/>
          <w:bCs w:val="0"/>
        </w:rPr>
      </w:pPr>
      <w:r w:rsidRPr="00DA4DE4">
        <w:rPr>
          <w:rFonts w:ascii="Arial" w:hAnsi="Arial" w:cs="Arial"/>
        </w:rPr>
        <w:t xml:space="preserve">Del análisis a las aclaraciones y de la verificación a la documentación presentada por el sujeto obligado en el SIF, </w:t>
      </w:r>
      <w:r w:rsidR="007C0FB7" w:rsidRPr="00DA4DE4">
        <w:rPr>
          <w:rFonts w:ascii="Arial" w:hAnsi="Arial" w:cs="Arial"/>
        </w:rPr>
        <w:t xml:space="preserve">se consideró satisfactoria toda vez que presentó un </w:t>
      </w:r>
      <w:r w:rsidR="00104612" w:rsidRPr="00DA4DE4">
        <w:rPr>
          <w:rStyle w:val="Textoennegrita"/>
          <w:rFonts w:ascii="Arial" w:hAnsi="Arial" w:cs="Arial"/>
          <w:b w:val="0"/>
        </w:rPr>
        <w:t xml:space="preserve">archivo denominado </w:t>
      </w:r>
      <w:r w:rsidR="007C0FB7" w:rsidRPr="00DA4DE4">
        <w:rPr>
          <w:rStyle w:val="Textoennegrita"/>
          <w:rFonts w:ascii="Arial" w:hAnsi="Arial" w:cs="Arial"/>
          <w:b w:val="0"/>
        </w:rPr>
        <w:t>“</w:t>
      </w:r>
      <w:r w:rsidR="00104612" w:rsidRPr="00DA4DE4">
        <w:rPr>
          <w:rStyle w:val="Textoennegrita"/>
          <w:rFonts w:ascii="Arial" w:hAnsi="Arial" w:cs="Arial"/>
          <w:b w:val="0"/>
        </w:rPr>
        <w:t>cuentas por cobrar</w:t>
      </w:r>
      <w:r w:rsidR="007C0FB7" w:rsidRPr="00DA4DE4">
        <w:rPr>
          <w:rStyle w:val="Textoennegrita"/>
          <w:rFonts w:ascii="Arial" w:hAnsi="Arial" w:cs="Arial"/>
          <w:b w:val="0"/>
        </w:rPr>
        <w:t>” el cual corresponde a los saldos con antigüedad menor a un año</w:t>
      </w:r>
      <w:r w:rsidR="00104612" w:rsidRPr="00DA4DE4">
        <w:rPr>
          <w:rStyle w:val="Textoennegrita"/>
          <w:rFonts w:ascii="Arial" w:hAnsi="Arial" w:cs="Arial"/>
          <w:b w:val="0"/>
        </w:rPr>
        <w:t xml:space="preserve">, </w:t>
      </w:r>
      <w:r w:rsidR="00A52BFE" w:rsidRPr="00DA4DE4">
        <w:rPr>
          <w:rStyle w:val="Textoennegrita"/>
          <w:rFonts w:ascii="Arial" w:hAnsi="Arial" w:cs="Arial"/>
          <w:b w:val="0"/>
        </w:rPr>
        <w:t xml:space="preserve">asimismo </w:t>
      </w:r>
      <w:r w:rsidR="007C0FB7" w:rsidRPr="00DA4DE4">
        <w:rPr>
          <w:rStyle w:val="Textoennegrita"/>
          <w:rFonts w:ascii="Arial" w:hAnsi="Arial" w:cs="Arial"/>
          <w:b w:val="0"/>
        </w:rPr>
        <w:t xml:space="preserve">se dio a conocer que realizarán los </w:t>
      </w:r>
      <w:r w:rsidR="00104612" w:rsidRPr="00DA4DE4">
        <w:rPr>
          <w:rStyle w:val="Textoennegrita"/>
          <w:rFonts w:ascii="Arial" w:hAnsi="Arial" w:cs="Arial"/>
          <w:b w:val="0"/>
        </w:rPr>
        <w:t>registros contables respectivos</w:t>
      </w:r>
      <w:r w:rsidR="00D437C5" w:rsidRPr="00DA4DE4">
        <w:rPr>
          <w:rStyle w:val="Textoennegrita"/>
          <w:rFonts w:ascii="Arial" w:hAnsi="Arial" w:cs="Arial"/>
          <w:b w:val="0"/>
        </w:rPr>
        <w:t xml:space="preserve"> para la disminución del saldo</w:t>
      </w:r>
      <w:r w:rsidR="007C0FB7" w:rsidRPr="00DA4DE4">
        <w:rPr>
          <w:rStyle w:val="Textoennegrita"/>
          <w:rFonts w:ascii="Arial" w:hAnsi="Arial" w:cs="Arial"/>
          <w:b w:val="0"/>
        </w:rPr>
        <w:t xml:space="preserve"> </w:t>
      </w:r>
      <w:r w:rsidRPr="00DA4DE4">
        <w:rPr>
          <w:rStyle w:val="Textoennegrita"/>
          <w:rFonts w:ascii="Arial" w:hAnsi="Arial" w:cs="Arial"/>
          <w:b w:val="0"/>
        </w:rPr>
        <w:t>en el ejercicio 2017, por lo que se le dará</w:t>
      </w:r>
      <w:r w:rsidR="00A52BFE" w:rsidRPr="00DA4DE4">
        <w:rPr>
          <w:rStyle w:val="Textoennegrita"/>
          <w:rFonts w:ascii="Arial" w:hAnsi="Arial" w:cs="Arial"/>
          <w:b w:val="0"/>
        </w:rPr>
        <w:t xml:space="preserve"> seguimiento </w:t>
      </w:r>
      <w:r w:rsidR="00B6473E" w:rsidRPr="00DA4DE4">
        <w:rPr>
          <w:rStyle w:val="Textoennegrita"/>
          <w:rFonts w:ascii="Arial" w:hAnsi="Arial" w:cs="Arial"/>
          <w:b w:val="0"/>
        </w:rPr>
        <w:t>a</w:t>
      </w:r>
      <w:r w:rsidR="007C0FB7" w:rsidRPr="00DA4DE4">
        <w:rPr>
          <w:rStyle w:val="Textoennegrita"/>
          <w:rFonts w:ascii="Arial" w:hAnsi="Arial" w:cs="Arial"/>
          <w:b w:val="0"/>
        </w:rPr>
        <w:t xml:space="preserve"> un monto de</w:t>
      </w:r>
      <w:r w:rsidR="00B71127" w:rsidRPr="00DA4DE4">
        <w:rPr>
          <w:rStyle w:val="Textoennegrita"/>
          <w:rFonts w:ascii="Arial" w:hAnsi="Arial" w:cs="Arial"/>
          <w:b w:val="0"/>
        </w:rPr>
        <w:t xml:space="preserve"> </w:t>
      </w:r>
      <w:r w:rsidR="007C0FB7" w:rsidRPr="00DA4DE4">
        <w:rPr>
          <w:rStyle w:val="Textoennegrita"/>
          <w:rFonts w:ascii="Arial" w:hAnsi="Arial" w:cs="Arial"/>
          <w:b w:val="0"/>
        </w:rPr>
        <w:t>$3,480.00</w:t>
      </w:r>
      <w:r w:rsidRPr="00DA4DE4">
        <w:rPr>
          <w:rStyle w:val="Textoennegrita"/>
          <w:rFonts w:ascii="Arial" w:hAnsi="Arial" w:cs="Arial"/>
          <w:b w:val="0"/>
        </w:rPr>
        <w:t xml:space="preserve">, </w:t>
      </w:r>
      <w:r w:rsidR="00B6473E" w:rsidRPr="00DA4DE4">
        <w:rPr>
          <w:rStyle w:val="Textoennegrita"/>
          <w:rFonts w:ascii="Arial" w:hAnsi="Arial" w:cs="Arial"/>
          <w:b w:val="0"/>
        </w:rPr>
        <w:t xml:space="preserve">registrados en </w:t>
      </w:r>
      <w:r w:rsidRPr="00DA4DE4">
        <w:rPr>
          <w:rStyle w:val="Textoennegrita"/>
          <w:rFonts w:ascii="Arial" w:hAnsi="Arial" w:cs="Arial"/>
          <w:b w:val="0"/>
        </w:rPr>
        <w:t>la cuenta 1106000000 “Anticipo a proveedores”</w:t>
      </w:r>
      <w:r w:rsidR="007C0FB7" w:rsidRPr="00DA4DE4">
        <w:rPr>
          <w:rStyle w:val="Textoennegrita"/>
          <w:rFonts w:ascii="Arial" w:hAnsi="Arial" w:cs="Arial"/>
          <w:b w:val="0"/>
        </w:rPr>
        <w:t>.</w:t>
      </w:r>
      <w:r w:rsidRPr="00DA4DE4">
        <w:rPr>
          <w:rStyle w:val="Textoennegrita"/>
          <w:rFonts w:ascii="Arial" w:hAnsi="Arial" w:cs="Arial"/>
          <w:b w:val="0"/>
        </w:rPr>
        <w:t xml:space="preserve"> </w:t>
      </w:r>
    </w:p>
    <w:p w:rsidR="00104612" w:rsidRPr="00DA4DE4" w:rsidRDefault="00104612" w:rsidP="00120E97">
      <w:pPr>
        <w:pStyle w:val="Prrafodelista"/>
        <w:ind w:left="0" w:right="49"/>
        <w:jc w:val="both"/>
        <w:rPr>
          <w:rStyle w:val="Textoennegrita"/>
          <w:rFonts w:ascii="Arial" w:hAnsi="Arial" w:cs="Arial"/>
        </w:rPr>
      </w:pPr>
    </w:p>
    <w:p w:rsidR="003A2CBF" w:rsidRPr="00DA4DE4" w:rsidRDefault="00A73A00" w:rsidP="00A73A00">
      <w:pPr>
        <w:pStyle w:val="Prrafodelista"/>
        <w:ind w:left="0" w:right="49"/>
        <w:jc w:val="both"/>
        <w:rPr>
          <w:rStyle w:val="Textoennegrita"/>
          <w:rFonts w:ascii="Arial" w:hAnsi="Arial" w:cs="Arial"/>
        </w:rPr>
      </w:pPr>
      <w:r w:rsidRPr="00DA4DE4">
        <w:rPr>
          <w:rStyle w:val="Textoennegrita"/>
          <w:rFonts w:ascii="Arial" w:hAnsi="Arial" w:cs="Arial"/>
          <w:b w:val="0"/>
        </w:rPr>
        <w:t>Tal situación será objeto de seguimiento en el marco de la revisión al informe anual 2017.</w:t>
      </w:r>
      <w:r w:rsidRPr="00DA4DE4">
        <w:rPr>
          <w:rStyle w:val="Textoennegrita"/>
          <w:rFonts w:ascii="Arial" w:hAnsi="Arial" w:cs="Arial"/>
        </w:rPr>
        <w:t xml:space="preserve"> </w:t>
      </w:r>
      <w:bookmarkStart w:id="4" w:name="_Hlk493413087"/>
      <w:r w:rsidRPr="00DA4DE4">
        <w:rPr>
          <w:rStyle w:val="Textoennegrita"/>
          <w:rFonts w:ascii="Arial" w:hAnsi="Arial" w:cs="Arial"/>
        </w:rPr>
        <w:t>(Concl</w:t>
      </w:r>
      <w:r w:rsidR="00505C82" w:rsidRPr="00DA4DE4">
        <w:rPr>
          <w:rStyle w:val="Textoennegrita"/>
          <w:rFonts w:ascii="Arial" w:hAnsi="Arial" w:cs="Arial"/>
        </w:rPr>
        <w:t>usión</w:t>
      </w:r>
      <w:r w:rsidRPr="00DA4DE4">
        <w:rPr>
          <w:rStyle w:val="Textoennegrita"/>
          <w:rFonts w:ascii="Arial" w:hAnsi="Arial" w:cs="Arial"/>
        </w:rPr>
        <w:t xml:space="preserve"> </w:t>
      </w:r>
      <w:r w:rsidR="008E60A8" w:rsidRPr="00DA4DE4">
        <w:rPr>
          <w:rStyle w:val="Textoennegrita"/>
          <w:rFonts w:ascii="Arial" w:hAnsi="Arial" w:cs="Arial"/>
        </w:rPr>
        <w:t>13</w:t>
      </w:r>
      <w:r w:rsidRPr="00DA4DE4">
        <w:rPr>
          <w:rStyle w:val="Textoennegrita"/>
          <w:rFonts w:ascii="Arial" w:hAnsi="Arial" w:cs="Arial"/>
        </w:rPr>
        <w:t xml:space="preserve"> MC/J</w:t>
      </w:r>
      <w:bookmarkEnd w:id="4"/>
      <w:r w:rsidRPr="00DA4DE4">
        <w:rPr>
          <w:rStyle w:val="Textoennegrita"/>
          <w:rFonts w:ascii="Arial" w:hAnsi="Arial" w:cs="Arial"/>
        </w:rPr>
        <w:t>L)</w:t>
      </w:r>
    </w:p>
    <w:p w:rsidR="007F5817" w:rsidRPr="00DA4DE4" w:rsidRDefault="007F5817" w:rsidP="00A73A00">
      <w:pPr>
        <w:pStyle w:val="Prrafodelista"/>
        <w:ind w:left="0" w:right="49"/>
        <w:jc w:val="both"/>
        <w:rPr>
          <w:rFonts w:ascii="Arial" w:hAnsi="Arial" w:cs="Arial"/>
        </w:rPr>
      </w:pPr>
    </w:p>
    <w:p w:rsidR="00D604CF" w:rsidRPr="00DA4DE4" w:rsidRDefault="00D604CF" w:rsidP="00D604CF">
      <w:pPr>
        <w:jc w:val="both"/>
        <w:rPr>
          <w:rFonts w:ascii="Arial" w:hAnsi="Arial" w:cs="Arial"/>
          <w:b/>
        </w:rPr>
      </w:pPr>
      <w:r w:rsidRPr="00DA4DE4">
        <w:rPr>
          <w:rFonts w:ascii="Arial" w:hAnsi="Arial" w:cs="Arial"/>
          <w:b/>
        </w:rPr>
        <w:t>Saldos Finales</w:t>
      </w:r>
    </w:p>
    <w:p w:rsidR="00D604CF" w:rsidRPr="00DA4DE4" w:rsidRDefault="00D604CF" w:rsidP="00D604CF">
      <w:pPr>
        <w:jc w:val="both"/>
        <w:rPr>
          <w:rFonts w:ascii="Arial" w:hAnsi="Arial" w:cs="Arial"/>
        </w:rPr>
      </w:pPr>
    </w:p>
    <w:p w:rsidR="00AD14D5" w:rsidRPr="00DA4DE4" w:rsidRDefault="00AD14D5" w:rsidP="00AD14D5">
      <w:pPr>
        <w:jc w:val="both"/>
        <w:rPr>
          <w:rFonts w:ascii="Arial" w:hAnsi="Arial" w:cs="Arial"/>
        </w:rPr>
      </w:pPr>
      <w:r w:rsidRPr="00DA4DE4">
        <w:rPr>
          <w:rFonts w:ascii="Arial" w:hAnsi="Arial" w:cs="Arial"/>
        </w:rPr>
        <w:t>Derivado de las aclaraciones y rectificaciones efectuadas, en respuesta a las observaciones de los oficios de errores y omisiones emitidos por la UTF, el sujeto obligado realizó una serie de ajustes y reclasificaciones a los saldos inicialmente reportados</w:t>
      </w:r>
      <w:r w:rsidRPr="00DA4DE4">
        <w:rPr>
          <w:rFonts w:ascii="Arial" w:eastAsia="Calibri" w:hAnsi="Arial" w:cs="Arial"/>
        </w:rPr>
        <w:t xml:space="preserve">, </w:t>
      </w:r>
      <w:r w:rsidRPr="00DA4DE4">
        <w:rPr>
          <w:rFonts w:ascii="Arial" w:hAnsi="Arial" w:cs="Arial"/>
        </w:rPr>
        <w:t>reportando saldos finales al 31 de diciembre de 2016, como se muestra en el cuadro:</w:t>
      </w:r>
      <w:r w:rsidR="00D35FA2" w:rsidRPr="00DA4DE4">
        <w:rPr>
          <w:rFonts w:ascii="Arial" w:hAnsi="Arial" w:cs="Arial"/>
        </w:rPr>
        <w:t xml:space="preserve"> </w:t>
      </w:r>
      <w:r w:rsidRPr="00DA4DE4">
        <w:rPr>
          <w:rFonts w:ascii="Arial" w:hAnsi="Arial" w:cs="Arial"/>
        </w:rPr>
        <w:t xml:space="preserve"> </w:t>
      </w:r>
    </w:p>
    <w:p w:rsidR="00D604CF" w:rsidRPr="00DA4DE4" w:rsidRDefault="00D604CF" w:rsidP="00D604CF">
      <w:pPr>
        <w:jc w:val="both"/>
        <w:rPr>
          <w:rFonts w:ascii="Arial" w:hAnsi="Arial" w:cs="Arial"/>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966"/>
        <w:gridCol w:w="916"/>
        <w:gridCol w:w="1146"/>
        <w:gridCol w:w="950"/>
        <w:gridCol w:w="1043"/>
        <w:gridCol w:w="1146"/>
        <w:gridCol w:w="950"/>
        <w:gridCol w:w="883"/>
      </w:tblGrid>
      <w:tr w:rsidR="00D604CF" w:rsidRPr="00DA4DE4" w:rsidTr="00F53B3B">
        <w:trPr>
          <w:trHeight w:val="127"/>
        </w:trPr>
        <w:tc>
          <w:tcPr>
            <w:tcW w:w="469" w:type="pct"/>
            <w:vMerge w:val="restart"/>
            <w:shd w:val="clear" w:color="auto" w:fill="auto"/>
          </w:tcPr>
          <w:p w:rsidR="00D604CF" w:rsidRPr="00DA4DE4" w:rsidRDefault="00D604CF" w:rsidP="00202A32">
            <w:pPr>
              <w:pStyle w:val="Prrafodelista"/>
              <w:ind w:left="0"/>
              <w:jc w:val="center"/>
              <w:rPr>
                <w:rFonts w:ascii="Arial" w:hAnsi="Arial" w:cs="Arial"/>
                <w:b/>
                <w:sz w:val="11"/>
                <w:szCs w:val="11"/>
              </w:rPr>
            </w:pPr>
            <w:r w:rsidRPr="00DA4DE4">
              <w:rPr>
                <w:rFonts w:ascii="Arial" w:hAnsi="Arial" w:cs="Arial"/>
                <w:b/>
                <w:sz w:val="11"/>
                <w:szCs w:val="11"/>
              </w:rPr>
              <w:t>CUENTA CONTABLE</w:t>
            </w:r>
          </w:p>
        </w:tc>
        <w:tc>
          <w:tcPr>
            <w:tcW w:w="547" w:type="pct"/>
            <w:vMerge w:val="restart"/>
            <w:shd w:val="clear" w:color="auto" w:fill="auto"/>
          </w:tcPr>
          <w:p w:rsidR="00D604CF" w:rsidRPr="00DA4DE4" w:rsidRDefault="00D604CF" w:rsidP="00202A32">
            <w:pPr>
              <w:pStyle w:val="Prrafodelista"/>
              <w:ind w:left="0"/>
              <w:jc w:val="center"/>
              <w:rPr>
                <w:rFonts w:ascii="Arial" w:hAnsi="Arial" w:cs="Arial"/>
                <w:b/>
                <w:sz w:val="11"/>
                <w:szCs w:val="11"/>
              </w:rPr>
            </w:pPr>
            <w:r w:rsidRPr="00DA4DE4">
              <w:rPr>
                <w:rFonts w:ascii="Arial" w:hAnsi="Arial" w:cs="Arial"/>
                <w:b/>
                <w:sz w:val="11"/>
                <w:szCs w:val="11"/>
              </w:rPr>
              <w:t>CONCEPTO</w:t>
            </w:r>
          </w:p>
        </w:tc>
        <w:tc>
          <w:tcPr>
            <w:tcW w:w="1706" w:type="pct"/>
            <w:gridSpan w:val="3"/>
            <w:shd w:val="clear" w:color="auto" w:fill="auto"/>
          </w:tcPr>
          <w:p w:rsidR="00D604CF" w:rsidRPr="00DA4DE4" w:rsidRDefault="00D604CF" w:rsidP="00202A32">
            <w:pPr>
              <w:pStyle w:val="Prrafodelista"/>
              <w:ind w:left="0"/>
              <w:jc w:val="center"/>
              <w:rPr>
                <w:rFonts w:ascii="Arial" w:hAnsi="Arial" w:cs="Arial"/>
                <w:b/>
                <w:sz w:val="11"/>
                <w:szCs w:val="11"/>
              </w:rPr>
            </w:pPr>
            <w:r w:rsidRPr="00DA4DE4">
              <w:rPr>
                <w:rFonts w:ascii="Arial" w:hAnsi="Arial" w:cs="Arial"/>
                <w:b/>
                <w:sz w:val="11"/>
                <w:szCs w:val="11"/>
              </w:rPr>
              <w:t xml:space="preserve">SALDOS GENERADOS EN 2015 Y ANTERIORES </w:t>
            </w:r>
          </w:p>
          <w:p w:rsidR="00D604CF" w:rsidRPr="00DA4DE4" w:rsidRDefault="00D604CF" w:rsidP="00202A32">
            <w:pPr>
              <w:pStyle w:val="Prrafodelista"/>
              <w:ind w:left="0"/>
              <w:jc w:val="center"/>
              <w:rPr>
                <w:rFonts w:ascii="Arial" w:hAnsi="Arial" w:cs="Arial"/>
                <w:b/>
                <w:sz w:val="11"/>
                <w:szCs w:val="11"/>
              </w:rPr>
            </w:pPr>
            <w:r w:rsidRPr="00DA4DE4">
              <w:rPr>
                <w:rFonts w:ascii="Arial" w:hAnsi="Arial" w:cs="Arial"/>
                <w:b/>
                <w:sz w:val="11"/>
                <w:szCs w:val="11"/>
              </w:rPr>
              <w:t xml:space="preserve">CON ANTIGÜEDAD MAYOR A UN AÑO </w:t>
            </w:r>
          </w:p>
          <w:p w:rsidR="00D604CF" w:rsidRPr="00DA4DE4" w:rsidRDefault="00D604CF" w:rsidP="00A72FC3">
            <w:pPr>
              <w:pStyle w:val="Prrafodelista"/>
              <w:ind w:left="0"/>
              <w:jc w:val="center"/>
              <w:rPr>
                <w:rFonts w:ascii="Arial" w:hAnsi="Arial" w:cs="Arial"/>
                <w:b/>
                <w:sz w:val="11"/>
                <w:szCs w:val="11"/>
              </w:rPr>
            </w:pPr>
            <w:r w:rsidRPr="00DA4DE4">
              <w:rPr>
                <w:rFonts w:ascii="Arial" w:hAnsi="Arial" w:cs="Arial"/>
                <w:b/>
                <w:sz w:val="11"/>
                <w:szCs w:val="11"/>
              </w:rPr>
              <w:t xml:space="preserve">(ANEXO </w:t>
            </w:r>
            <w:r w:rsidR="00A72FC3" w:rsidRPr="00DA4DE4">
              <w:rPr>
                <w:rFonts w:ascii="Arial" w:hAnsi="Arial" w:cs="Arial"/>
                <w:b/>
                <w:sz w:val="11"/>
                <w:szCs w:val="11"/>
              </w:rPr>
              <w:t>1</w:t>
            </w:r>
            <w:r w:rsidRPr="00DA4DE4">
              <w:rPr>
                <w:rFonts w:ascii="Arial" w:hAnsi="Arial" w:cs="Arial"/>
                <w:b/>
                <w:sz w:val="11"/>
                <w:szCs w:val="11"/>
              </w:rPr>
              <w:t>, DEL PRESENTE DICTAMEN)</w:t>
            </w:r>
          </w:p>
        </w:tc>
        <w:tc>
          <w:tcPr>
            <w:tcW w:w="1778" w:type="pct"/>
            <w:gridSpan w:val="3"/>
            <w:shd w:val="clear" w:color="auto" w:fill="auto"/>
          </w:tcPr>
          <w:p w:rsidR="00D604CF" w:rsidRPr="00DA4DE4" w:rsidRDefault="00D604CF" w:rsidP="00202A32">
            <w:pPr>
              <w:pStyle w:val="Prrafodelista"/>
              <w:ind w:left="0"/>
              <w:jc w:val="center"/>
              <w:rPr>
                <w:rFonts w:ascii="Arial" w:hAnsi="Arial" w:cs="Arial"/>
                <w:b/>
                <w:sz w:val="11"/>
                <w:szCs w:val="11"/>
              </w:rPr>
            </w:pPr>
            <w:r w:rsidRPr="00DA4DE4">
              <w:rPr>
                <w:rFonts w:ascii="Arial" w:hAnsi="Arial" w:cs="Arial"/>
                <w:b/>
                <w:sz w:val="11"/>
                <w:szCs w:val="11"/>
              </w:rPr>
              <w:t>SALDOS GENERADOS EN EL EJERCCIOO 2016</w:t>
            </w:r>
          </w:p>
          <w:p w:rsidR="00D604CF" w:rsidRPr="00DA4DE4" w:rsidRDefault="00D604CF" w:rsidP="00202A32">
            <w:pPr>
              <w:pStyle w:val="Prrafodelista"/>
              <w:ind w:left="0"/>
              <w:jc w:val="center"/>
              <w:rPr>
                <w:rFonts w:ascii="Arial" w:hAnsi="Arial" w:cs="Arial"/>
                <w:b/>
                <w:sz w:val="11"/>
                <w:szCs w:val="11"/>
              </w:rPr>
            </w:pPr>
            <w:r w:rsidRPr="00DA4DE4">
              <w:rPr>
                <w:rFonts w:ascii="Arial" w:hAnsi="Arial" w:cs="Arial"/>
                <w:b/>
                <w:sz w:val="11"/>
                <w:szCs w:val="11"/>
              </w:rPr>
              <w:t>CON ANTIGÜEDAD MENOR A UN AÑO</w:t>
            </w:r>
          </w:p>
          <w:p w:rsidR="00D604CF" w:rsidRPr="00DA4DE4" w:rsidRDefault="00D604CF" w:rsidP="00A72FC3">
            <w:pPr>
              <w:pStyle w:val="Prrafodelista"/>
              <w:ind w:left="0"/>
              <w:jc w:val="center"/>
              <w:rPr>
                <w:rFonts w:ascii="Arial" w:hAnsi="Arial" w:cs="Arial"/>
                <w:b/>
                <w:sz w:val="11"/>
                <w:szCs w:val="11"/>
              </w:rPr>
            </w:pPr>
            <w:r w:rsidRPr="00DA4DE4">
              <w:rPr>
                <w:rFonts w:ascii="Arial" w:hAnsi="Arial" w:cs="Arial"/>
                <w:b/>
                <w:sz w:val="11"/>
                <w:szCs w:val="11"/>
              </w:rPr>
              <w:t xml:space="preserve">(ANEXO </w:t>
            </w:r>
            <w:r w:rsidR="00A72FC3" w:rsidRPr="00DA4DE4">
              <w:rPr>
                <w:rFonts w:ascii="Arial" w:hAnsi="Arial" w:cs="Arial"/>
                <w:b/>
                <w:sz w:val="11"/>
                <w:szCs w:val="11"/>
              </w:rPr>
              <w:t xml:space="preserve">1 </w:t>
            </w:r>
            <w:r w:rsidRPr="00DA4DE4">
              <w:rPr>
                <w:rFonts w:ascii="Arial" w:hAnsi="Arial" w:cs="Arial"/>
                <w:b/>
                <w:sz w:val="11"/>
                <w:szCs w:val="11"/>
              </w:rPr>
              <w:t>DEL PRESENTE DICTAMEN)</w:t>
            </w:r>
          </w:p>
        </w:tc>
        <w:tc>
          <w:tcPr>
            <w:tcW w:w="500" w:type="pct"/>
            <w:vMerge w:val="restart"/>
            <w:shd w:val="clear" w:color="auto" w:fill="auto"/>
          </w:tcPr>
          <w:p w:rsidR="00D604CF" w:rsidRPr="00DA4DE4" w:rsidRDefault="00D604CF" w:rsidP="00202A32">
            <w:pPr>
              <w:pStyle w:val="Prrafodelista"/>
              <w:ind w:left="0"/>
              <w:jc w:val="center"/>
              <w:rPr>
                <w:rFonts w:ascii="Arial" w:hAnsi="Arial" w:cs="Arial"/>
                <w:b/>
                <w:sz w:val="11"/>
                <w:szCs w:val="11"/>
              </w:rPr>
            </w:pPr>
            <w:r w:rsidRPr="00DA4DE4">
              <w:rPr>
                <w:rFonts w:ascii="Arial" w:hAnsi="Arial" w:cs="Arial"/>
                <w:b/>
                <w:sz w:val="11"/>
                <w:szCs w:val="11"/>
              </w:rPr>
              <w:t xml:space="preserve">SALDOS FINALES </w:t>
            </w:r>
          </w:p>
          <w:p w:rsidR="00D604CF" w:rsidRPr="00DA4DE4" w:rsidRDefault="00D604CF" w:rsidP="00202A32">
            <w:pPr>
              <w:pStyle w:val="Prrafodelista"/>
              <w:ind w:left="0"/>
              <w:jc w:val="center"/>
              <w:rPr>
                <w:rFonts w:ascii="Arial" w:hAnsi="Arial" w:cs="Arial"/>
                <w:b/>
                <w:sz w:val="11"/>
                <w:szCs w:val="11"/>
              </w:rPr>
            </w:pPr>
            <w:r w:rsidRPr="00DA4DE4">
              <w:rPr>
                <w:rFonts w:ascii="Arial" w:hAnsi="Arial" w:cs="Arial"/>
                <w:b/>
                <w:sz w:val="11"/>
                <w:szCs w:val="11"/>
              </w:rPr>
              <w:t>AL 31-12-16</w:t>
            </w:r>
          </w:p>
        </w:tc>
      </w:tr>
      <w:tr w:rsidR="00D604CF" w:rsidRPr="00DA4DE4" w:rsidTr="00F53B3B">
        <w:trPr>
          <w:trHeight w:val="1013"/>
        </w:trPr>
        <w:tc>
          <w:tcPr>
            <w:tcW w:w="469" w:type="pct"/>
            <w:vMerge/>
            <w:shd w:val="clear" w:color="auto" w:fill="auto"/>
          </w:tcPr>
          <w:p w:rsidR="00D604CF" w:rsidRPr="00DA4DE4" w:rsidRDefault="00D604CF" w:rsidP="00202A32">
            <w:pPr>
              <w:pStyle w:val="Prrafodelista"/>
              <w:ind w:left="0"/>
              <w:jc w:val="center"/>
              <w:rPr>
                <w:rFonts w:ascii="Arial" w:eastAsia="Calibri" w:hAnsi="Arial" w:cs="Arial"/>
                <w:i/>
                <w:sz w:val="11"/>
                <w:szCs w:val="11"/>
                <w:lang w:eastAsia="en-US"/>
              </w:rPr>
            </w:pPr>
          </w:p>
        </w:tc>
        <w:tc>
          <w:tcPr>
            <w:tcW w:w="547" w:type="pct"/>
            <w:vMerge/>
            <w:shd w:val="clear" w:color="auto" w:fill="auto"/>
          </w:tcPr>
          <w:p w:rsidR="00D604CF" w:rsidRPr="00DA4DE4" w:rsidRDefault="00D604CF" w:rsidP="00202A32">
            <w:pPr>
              <w:pStyle w:val="Prrafodelista"/>
              <w:ind w:left="0"/>
              <w:jc w:val="center"/>
              <w:rPr>
                <w:rFonts w:ascii="Arial" w:eastAsia="Calibri" w:hAnsi="Arial" w:cs="Arial"/>
                <w:i/>
                <w:sz w:val="11"/>
                <w:szCs w:val="11"/>
                <w:lang w:eastAsia="en-US"/>
              </w:rPr>
            </w:pPr>
          </w:p>
        </w:tc>
        <w:tc>
          <w:tcPr>
            <w:tcW w:w="519" w:type="pct"/>
            <w:shd w:val="clear" w:color="auto" w:fill="auto"/>
          </w:tcPr>
          <w:p w:rsidR="00D604CF" w:rsidRPr="00DA4DE4" w:rsidRDefault="00D604CF" w:rsidP="00202A32">
            <w:pPr>
              <w:jc w:val="center"/>
              <w:rPr>
                <w:rFonts w:ascii="Arial" w:hAnsi="Arial" w:cs="Arial"/>
                <w:b/>
                <w:sz w:val="11"/>
                <w:szCs w:val="11"/>
              </w:rPr>
            </w:pPr>
            <w:r w:rsidRPr="00DA4DE4">
              <w:rPr>
                <w:rFonts w:ascii="Arial" w:hAnsi="Arial" w:cs="Arial"/>
                <w:b/>
                <w:sz w:val="11"/>
                <w:szCs w:val="11"/>
              </w:rPr>
              <w:t>SALDO INICIAL</w:t>
            </w:r>
          </w:p>
          <w:p w:rsidR="00D604CF" w:rsidRPr="00DA4DE4" w:rsidRDefault="00D604CF" w:rsidP="00202A32">
            <w:pPr>
              <w:jc w:val="center"/>
              <w:rPr>
                <w:rFonts w:ascii="Arial" w:hAnsi="Arial" w:cs="Arial"/>
                <w:b/>
                <w:sz w:val="11"/>
                <w:szCs w:val="11"/>
              </w:rPr>
            </w:pPr>
            <w:r w:rsidRPr="00DA4DE4">
              <w:rPr>
                <w:rFonts w:ascii="Arial" w:hAnsi="Arial" w:cs="Arial"/>
                <w:b/>
                <w:sz w:val="11"/>
                <w:szCs w:val="11"/>
              </w:rPr>
              <w:t>Al 01-01-16</w:t>
            </w:r>
          </w:p>
          <w:p w:rsidR="00D604CF" w:rsidRPr="00DA4DE4" w:rsidRDefault="00D604CF" w:rsidP="00202A32">
            <w:pPr>
              <w:jc w:val="center"/>
              <w:rPr>
                <w:rFonts w:ascii="Arial" w:hAnsi="Arial" w:cs="Arial"/>
                <w:b/>
                <w:sz w:val="11"/>
                <w:szCs w:val="11"/>
              </w:rPr>
            </w:pPr>
          </w:p>
          <w:p w:rsidR="00D604CF" w:rsidRPr="00DA4DE4" w:rsidRDefault="00D604CF" w:rsidP="00202A32">
            <w:pPr>
              <w:jc w:val="center"/>
              <w:rPr>
                <w:rFonts w:ascii="Arial" w:hAnsi="Arial" w:cs="Arial"/>
                <w:b/>
                <w:sz w:val="11"/>
                <w:szCs w:val="11"/>
              </w:rPr>
            </w:pPr>
          </w:p>
          <w:p w:rsidR="00D604CF" w:rsidRPr="00DA4DE4" w:rsidRDefault="00D604CF" w:rsidP="00202A32">
            <w:pPr>
              <w:jc w:val="center"/>
              <w:rPr>
                <w:rFonts w:ascii="Arial" w:hAnsi="Arial" w:cs="Arial"/>
                <w:b/>
                <w:sz w:val="11"/>
                <w:szCs w:val="11"/>
              </w:rPr>
            </w:pPr>
          </w:p>
          <w:p w:rsidR="00D604CF" w:rsidRPr="00DA4DE4" w:rsidRDefault="00D604CF" w:rsidP="00202A32">
            <w:pPr>
              <w:pStyle w:val="Prrafodelista"/>
              <w:ind w:left="0"/>
              <w:jc w:val="center"/>
              <w:rPr>
                <w:rFonts w:ascii="Arial" w:eastAsia="Calibri" w:hAnsi="Arial" w:cs="Arial"/>
                <w:i/>
                <w:sz w:val="11"/>
                <w:szCs w:val="11"/>
                <w:lang w:eastAsia="en-US"/>
              </w:rPr>
            </w:pPr>
          </w:p>
        </w:tc>
        <w:tc>
          <w:tcPr>
            <w:tcW w:w="649" w:type="pct"/>
            <w:shd w:val="clear" w:color="auto" w:fill="auto"/>
          </w:tcPr>
          <w:p w:rsidR="00D604CF" w:rsidRPr="00DA4DE4" w:rsidRDefault="00D604CF" w:rsidP="00202A32">
            <w:pPr>
              <w:jc w:val="center"/>
              <w:rPr>
                <w:rFonts w:ascii="Arial" w:eastAsia="Calibri" w:hAnsi="Arial" w:cs="Arial"/>
                <w:i/>
                <w:sz w:val="11"/>
                <w:szCs w:val="11"/>
                <w:lang w:eastAsia="en-US"/>
              </w:rPr>
            </w:pPr>
            <w:r w:rsidRPr="00DA4DE4">
              <w:rPr>
                <w:rFonts w:ascii="Arial" w:hAnsi="Arial" w:cs="Arial"/>
                <w:b/>
                <w:sz w:val="11"/>
                <w:szCs w:val="11"/>
              </w:rPr>
              <w:t xml:space="preserve">COMPROBACIÓN DE SALDOS </w:t>
            </w:r>
          </w:p>
          <w:p w:rsidR="00D604CF" w:rsidRPr="00DA4DE4" w:rsidRDefault="00D604CF" w:rsidP="00202A32">
            <w:pPr>
              <w:jc w:val="center"/>
              <w:rPr>
                <w:rFonts w:ascii="Arial" w:eastAsia="Calibri" w:hAnsi="Arial" w:cs="Arial"/>
                <w:b/>
                <w:sz w:val="11"/>
                <w:szCs w:val="11"/>
                <w:lang w:eastAsia="en-US"/>
              </w:rPr>
            </w:pPr>
            <w:r w:rsidRPr="00DA4DE4">
              <w:rPr>
                <w:rFonts w:ascii="Arial" w:eastAsia="Calibri" w:hAnsi="Arial" w:cs="Arial"/>
                <w:b/>
                <w:sz w:val="11"/>
                <w:szCs w:val="11"/>
                <w:lang w:eastAsia="en-US"/>
              </w:rPr>
              <w:t xml:space="preserve">CON ANTIGÜEDAD MAYOR A UN AÑO </w:t>
            </w:r>
          </w:p>
          <w:p w:rsidR="00D604CF" w:rsidRPr="00DA4DE4" w:rsidRDefault="00D604CF" w:rsidP="00202A32">
            <w:pPr>
              <w:jc w:val="center"/>
              <w:rPr>
                <w:rFonts w:ascii="Arial" w:eastAsia="Calibri" w:hAnsi="Arial" w:cs="Arial"/>
                <w:i/>
                <w:sz w:val="11"/>
                <w:szCs w:val="11"/>
                <w:lang w:eastAsia="en-US"/>
              </w:rPr>
            </w:pPr>
          </w:p>
        </w:tc>
        <w:tc>
          <w:tcPr>
            <w:tcW w:w="538" w:type="pct"/>
            <w:shd w:val="clear" w:color="auto" w:fill="auto"/>
          </w:tcPr>
          <w:p w:rsidR="00D604CF" w:rsidRPr="00DA4DE4" w:rsidRDefault="00D604CF" w:rsidP="00202A32">
            <w:pPr>
              <w:pStyle w:val="Prrafodelista"/>
              <w:ind w:left="0"/>
              <w:jc w:val="center"/>
              <w:rPr>
                <w:rFonts w:ascii="Arial" w:eastAsia="Calibri" w:hAnsi="Arial" w:cs="Arial"/>
                <w:b/>
                <w:sz w:val="11"/>
                <w:szCs w:val="11"/>
                <w:lang w:eastAsia="en-US"/>
              </w:rPr>
            </w:pPr>
            <w:r w:rsidRPr="00DA4DE4">
              <w:rPr>
                <w:rFonts w:ascii="Arial" w:eastAsia="Calibri" w:hAnsi="Arial" w:cs="Arial"/>
                <w:b/>
                <w:sz w:val="11"/>
                <w:szCs w:val="11"/>
                <w:lang w:eastAsia="en-US"/>
              </w:rPr>
              <w:t>SALDO FINAL AL 31-12-16</w:t>
            </w:r>
          </w:p>
          <w:p w:rsidR="00D604CF" w:rsidRPr="00DA4DE4" w:rsidRDefault="00D604CF" w:rsidP="00202A32">
            <w:pPr>
              <w:pStyle w:val="Prrafodelista"/>
              <w:ind w:left="0"/>
              <w:jc w:val="center"/>
              <w:rPr>
                <w:rFonts w:ascii="Arial" w:eastAsia="Calibri" w:hAnsi="Arial" w:cs="Arial"/>
                <w:sz w:val="11"/>
                <w:szCs w:val="11"/>
                <w:lang w:eastAsia="en-US"/>
              </w:rPr>
            </w:pPr>
            <w:r w:rsidRPr="00DA4DE4">
              <w:rPr>
                <w:rFonts w:ascii="Arial" w:eastAsia="Calibri" w:hAnsi="Arial" w:cs="Arial"/>
                <w:b/>
                <w:sz w:val="11"/>
                <w:szCs w:val="11"/>
                <w:lang w:eastAsia="en-US"/>
              </w:rPr>
              <w:t>DE SALDOS CON ANTIGÜEDAD MAYOR A UN AÑO</w:t>
            </w:r>
            <w:r w:rsidRPr="00DA4DE4">
              <w:rPr>
                <w:rFonts w:ascii="Arial" w:eastAsia="Calibri" w:hAnsi="Arial" w:cs="Arial"/>
                <w:sz w:val="11"/>
                <w:szCs w:val="11"/>
                <w:lang w:eastAsia="en-US"/>
              </w:rPr>
              <w:t xml:space="preserve"> </w:t>
            </w:r>
          </w:p>
        </w:tc>
        <w:tc>
          <w:tcPr>
            <w:tcW w:w="591" w:type="pct"/>
            <w:shd w:val="clear" w:color="auto" w:fill="auto"/>
          </w:tcPr>
          <w:p w:rsidR="00D604CF" w:rsidRPr="00DA4DE4" w:rsidRDefault="00D604CF" w:rsidP="00202A32">
            <w:pPr>
              <w:jc w:val="center"/>
              <w:rPr>
                <w:rFonts w:ascii="Arial" w:hAnsi="Arial" w:cs="Arial"/>
                <w:b/>
                <w:sz w:val="11"/>
                <w:szCs w:val="11"/>
              </w:rPr>
            </w:pPr>
            <w:r w:rsidRPr="00DA4DE4">
              <w:rPr>
                <w:rFonts w:ascii="Arial" w:hAnsi="Arial" w:cs="Arial"/>
                <w:b/>
                <w:sz w:val="11"/>
                <w:szCs w:val="11"/>
              </w:rPr>
              <w:t>ADEUDOS GENERADOS EN 2016</w:t>
            </w:r>
          </w:p>
          <w:p w:rsidR="00D604CF" w:rsidRPr="00DA4DE4" w:rsidRDefault="00D604CF" w:rsidP="00202A32">
            <w:pPr>
              <w:pStyle w:val="Prrafodelista"/>
              <w:ind w:left="0"/>
              <w:jc w:val="center"/>
              <w:rPr>
                <w:rFonts w:ascii="Arial" w:hAnsi="Arial" w:cs="Arial"/>
                <w:b/>
                <w:sz w:val="11"/>
                <w:szCs w:val="11"/>
              </w:rPr>
            </w:pPr>
          </w:p>
          <w:p w:rsidR="00D604CF" w:rsidRPr="00DA4DE4" w:rsidRDefault="00D604CF" w:rsidP="00202A32">
            <w:pPr>
              <w:pStyle w:val="Prrafodelista"/>
              <w:ind w:left="0"/>
              <w:jc w:val="center"/>
              <w:rPr>
                <w:rFonts w:ascii="Arial" w:hAnsi="Arial" w:cs="Arial"/>
                <w:b/>
                <w:sz w:val="11"/>
                <w:szCs w:val="11"/>
              </w:rPr>
            </w:pPr>
          </w:p>
          <w:p w:rsidR="00D604CF" w:rsidRPr="00DA4DE4" w:rsidRDefault="00D604CF" w:rsidP="00202A32">
            <w:pPr>
              <w:pStyle w:val="Prrafodelista"/>
              <w:ind w:left="0"/>
              <w:jc w:val="center"/>
              <w:rPr>
                <w:rFonts w:ascii="Arial" w:hAnsi="Arial" w:cs="Arial"/>
                <w:b/>
                <w:sz w:val="11"/>
                <w:szCs w:val="11"/>
              </w:rPr>
            </w:pPr>
            <w:r w:rsidRPr="00DA4DE4">
              <w:rPr>
                <w:rFonts w:ascii="Arial" w:hAnsi="Arial" w:cs="Arial"/>
                <w:b/>
                <w:sz w:val="11"/>
                <w:szCs w:val="11"/>
              </w:rPr>
              <w:t>CARGOS</w:t>
            </w:r>
          </w:p>
        </w:tc>
        <w:tc>
          <w:tcPr>
            <w:tcW w:w="649" w:type="pct"/>
            <w:shd w:val="clear" w:color="auto" w:fill="auto"/>
          </w:tcPr>
          <w:p w:rsidR="00D604CF" w:rsidRPr="00DA4DE4" w:rsidRDefault="00D604CF" w:rsidP="00202A32">
            <w:pPr>
              <w:jc w:val="center"/>
              <w:rPr>
                <w:rFonts w:ascii="Arial" w:eastAsia="Calibri" w:hAnsi="Arial" w:cs="Arial"/>
                <w:b/>
                <w:sz w:val="11"/>
                <w:szCs w:val="11"/>
                <w:lang w:eastAsia="en-US"/>
              </w:rPr>
            </w:pPr>
            <w:r w:rsidRPr="00DA4DE4">
              <w:rPr>
                <w:rFonts w:ascii="Arial" w:hAnsi="Arial" w:cs="Arial"/>
                <w:b/>
                <w:sz w:val="11"/>
                <w:szCs w:val="11"/>
              </w:rPr>
              <w:t xml:space="preserve">RECUPERACIÓN DE ADEUDOS O COMPROBACIÓN DE GASTOS </w:t>
            </w:r>
          </w:p>
          <w:p w:rsidR="00D604CF" w:rsidRPr="00DA4DE4" w:rsidRDefault="00D604CF" w:rsidP="00202A32">
            <w:pPr>
              <w:pStyle w:val="Prrafodelista"/>
              <w:ind w:left="0"/>
              <w:jc w:val="center"/>
              <w:rPr>
                <w:rFonts w:ascii="Arial" w:hAnsi="Arial" w:cs="Arial"/>
                <w:b/>
                <w:sz w:val="11"/>
                <w:szCs w:val="11"/>
              </w:rPr>
            </w:pPr>
          </w:p>
          <w:p w:rsidR="00D604CF" w:rsidRPr="00DA4DE4" w:rsidRDefault="00D604CF" w:rsidP="00202A32">
            <w:pPr>
              <w:pStyle w:val="Prrafodelista"/>
              <w:ind w:left="0"/>
              <w:jc w:val="center"/>
              <w:rPr>
                <w:rFonts w:ascii="Arial" w:hAnsi="Arial" w:cs="Arial"/>
                <w:b/>
                <w:sz w:val="11"/>
                <w:szCs w:val="11"/>
              </w:rPr>
            </w:pPr>
            <w:r w:rsidRPr="00DA4DE4">
              <w:rPr>
                <w:rFonts w:ascii="Arial" w:hAnsi="Arial" w:cs="Arial"/>
                <w:b/>
                <w:sz w:val="11"/>
                <w:szCs w:val="11"/>
              </w:rPr>
              <w:t>ABONOS</w:t>
            </w:r>
          </w:p>
        </w:tc>
        <w:tc>
          <w:tcPr>
            <w:tcW w:w="538" w:type="pct"/>
            <w:shd w:val="clear" w:color="auto" w:fill="auto"/>
          </w:tcPr>
          <w:p w:rsidR="00D604CF" w:rsidRPr="00DA4DE4" w:rsidRDefault="00D604CF" w:rsidP="00202A32">
            <w:pPr>
              <w:pStyle w:val="Prrafodelista"/>
              <w:ind w:left="0"/>
              <w:jc w:val="center"/>
              <w:rPr>
                <w:rFonts w:ascii="Arial" w:eastAsia="Calibri" w:hAnsi="Arial" w:cs="Arial"/>
                <w:b/>
                <w:sz w:val="11"/>
                <w:szCs w:val="11"/>
                <w:lang w:eastAsia="en-US"/>
              </w:rPr>
            </w:pPr>
            <w:r w:rsidRPr="00DA4DE4">
              <w:rPr>
                <w:rFonts w:ascii="Arial" w:eastAsia="Calibri" w:hAnsi="Arial" w:cs="Arial"/>
                <w:b/>
                <w:sz w:val="11"/>
                <w:szCs w:val="11"/>
                <w:lang w:eastAsia="en-US"/>
              </w:rPr>
              <w:t>SALDO FINAL AL 31-12-16</w:t>
            </w:r>
          </w:p>
          <w:p w:rsidR="00D604CF" w:rsidRPr="00DA4DE4" w:rsidRDefault="00D604CF" w:rsidP="00202A32">
            <w:pPr>
              <w:pStyle w:val="Prrafodelista"/>
              <w:ind w:left="0"/>
              <w:jc w:val="center"/>
              <w:rPr>
                <w:rFonts w:ascii="Arial" w:hAnsi="Arial" w:cs="Arial"/>
                <w:b/>
                <w:sz w:val="11"/>
                <w:szCs w:val="11"/>
              </w:rPr>
            </w:pPr>
            <w:r w:rsidRPr="00DA4DE4">
              <w:rPr>
                <w:rFonts w:ascii="Arial" w:eastAsia="Calibri" w:hAnsi="Arial" w:cs="Arial"/>
                <w:b/>
                <w:sz w:val="11"/>
                <w:szCs w:val="11"/>
                <w:lang w:eastAsia="en-US"/>
              </w:rPr>
              <w:t>DE SALDOS CON ANTIGÜEDAD MENOR A UN AÑO</w:t>
            </w:r>
          </w:p>
        </w:tc>
        <w:tc>
          <w:tcPr>
            <w:tcW w:w="500" w:type="pct"/>
            <w:vMerge/>
            <w:shd w:val="clear" w:color="auto" w:fill="auto"/>
          </w:tcPr>
          <w:p w:rsidR="00D604CF" w:rsidRPr="00DA4DE4" w:rsidRDefault="00D604CF" w:rsidP="00202A32">
            <w:pPr>
              <w:pStyle w:val="Prrafodelista"/>
              <w:ind w:left="0"/>
              <w:jc w:val="center"/>
              <w:rPr>
                <w:rFonts w:ascii="Arial" w:hAnsi="Arial" w:cs="Arial"/>
                <w:b/>
                <w:sz w:val="11"/>
                <w:szCs w:val="11"/>
              </w:rPr>
            </w:pPr>
          </w:p>
        </w:tc>
      </w:tr>
      <w:tr w:rsidR="00D604CF" w:rsidRPr="00DA4DE4" w:rsidTr="00F53B3B">
        <w:tc>
          <w:tcPr>
            <w:tcW w:w="469" w:type="pct"/>
            <w:shd w:val="clear" w:color="auto" w:fill="auto"/>
          </w:tcPr>
          <w:p w:rsidR="00D604CF" w:rsidRPr="00DA4DE4" w:rsidRDefault="00D604CF" w:rsidP="00202A32">
            <w:pPr>
              <w:pStyle w:val="Prrafodelista"/>
              <w:ind w:left="0"/>
              <w:jc w:val="both"/>
              <w:rPr>
                <w:rFonts w:ascii="Arial" w:eastAsia="Calibri" w:hAnsi="Arial" w:cs="Arial"/>
                <w:i/>
                <w:sz w:val="11"/>
                <w:szCs w:val="11"/>
                <w:lang w:eastAsia="en-US"/>
              </w:rPr>
            </w:pPr>
          </w:p>
        </w:tc>
        <w:tc>
          <w:tcPr>
            <w:tcW w:w="547" w:type="pct"/>
            <w:shd w:val="clear" w:color="auto" w:fill="auto"/>
          </w:tcPr>
          <w:p w:rsidR="00D604CF" w:rsidRPr="00DA4DE4" w:rsidRDefault="00D604CF" w:rsidP="00202A32">
            <w:pPr>
              <w:pStyle w:val="Prrafodelista"/>
              <w:ind w:left="0"/>
              <w:jc w:val="both"/>
              <w:rPr>
                <w:rFonts w:ascii="Arial" w:eastAsia="Calibri" w:hAnsi="Arial" w:cs="Arial"/>
                <w:i/>
                <w:sz w:val="11"/>
                <w:szCs w:val="11"/>
                <w:lang w:eastAsia="en-US"/>
              </w:rPr>
            </w:pPr>
          </w:p>
        </w:tc>
        <w:tc>
          <w:tcPr>
            <w:tcW w:w="519" w:type="pct"/>
            <w:shd w:val="clear" w:color="auto" w:fill="auto"/>
          </w:tcPr>
          <w:p w:rsidR="00D604CF" w:rsidRPr="00DA4DE4" w:rsidRDefault="00D604CF" w:rsidP="00202A32">
            <w:pPr>
              <w:pStyle w:val="Prrafodelista"/>
              <w:ind w:left="0"/>
              <w:jc w:val="center"/>
              <w:rPr>
                <w:rFonts w:ascii="Arial" w:eastAsia="Calibri" w:hAnsi="Arial" w:cs="Arial"/>
                <w:i/>
                <w:sz w:val="11"/>
                <w:szCs w:val="11"/>
                <w:lang w:eastAsia="en-US"/>
              </w:rPr>
            </w:pPr>
            <w:r w:rsidRPr="00DA4DE4">
              <w:rPr>
                <w:rFonts w:ascii="Arial" w:hAnsi="Arial" w:cs="Arial"/>
                <w:b/>
                <w:sz w:val="11"/>
                <w:szCs w:val="11"/>
              </w:rPr>
              <w:t>(A)</w:t>
            </w:r>
          </w:p>
        </w:tc>
        <w:tc>
          <w:tcPr>
            <w:tcW w:w="649" w:type="pct"/>
            <w:shd w:val="clear" w:color="auto" w:fill="auto"/>
          </w:tcPr>
          <w:p w:rsidR="00D604CF" w:rsidRPr="00DA4DE4" w:rsidRDefault="00D604CF" w:rsidP="00202A32">
            <w:pPr>
              <w:pStyle w:val="Prrafodelista"/>
              <w:ind w:left="0"/>
              <w:jc w:val="center"/>
              <w:rPr>
                <w:rFonts w:ascii="Arial" w:eastAsia="Calibri" w:hAnsi="Arial" w:cs="Arial"/>
                <w:i/>
                <w:sz w:val="11"/>
                <w:szCs w:val="11"/>
                <w:lang w:eastAsia="en-US"/>
              </w:rPr>
            </w:pPr>
            <w:r w:rsidRPr="00DA4DE4">
              <w:rPr>
                <w:rFonts w:ascii="Arial" w:hAnsi="Arial" w:cs="Arial"/>
                <w:b/>
                <w:sz w:val="11"/>
                <w:szCs w:val="11"/>
              </w:rPr>
              <w:t>(B)</w:t>
            </w:r>
          </w:p>
        </w:tc>
        <w:tc>
          <w:tcPr>
            <w:tcW w:w="538" w:type="pct"/>
            <w:shd w:val="clear" w:color="auto" w:fill="auto"/>
          </w:tcPr>
          <w:p w:rsidR="00D604CF" w:rsidRPr="00DA4DE4" w:rsidRDefault="00D604CF" w:rsidP="00202A32">
            <w:pPr>
              <w:pStyle w:val="Prrafodelista"/>
              <w:ind w:left="0"/>
              <w:jc w:val="center"/>
              <w:rPr>
                <w:rFonts w:ascii="Arial" w:eastAsia="Calibri" w:hAnsi="Arial" w:cs="Arial"/>
                <w:i/>
                <w:sz w:val="11"/>
                <w:szCs w:val="11"/>
                <w:lang w:eastAsia="en-US"/>
              </w:rPr>
            </w:pPr>
            <w:r w:rsidRPr="00DA4DE4">
              <w:rPr>
                <w:rFonts w:ascii="Arial" w:hAnsi="Arial" w:cs="Arial"/>
                <w:b/>
                <w:sz w:val="11"/>
                <w:szCs w:val="11"/>
              </w:rPr>
              <w:t>C=(A-B)</w:t>
            </w:r>
          </w:p>
        </w:tc>
        <w:tc>
          <w:tcPr>
            <w:tcW w:w="591" w:type="pct"/>
            <w:shd w:val="clear" w:color="auto" w:fill="auto"/>
          </w:tcPr>
          <w:p w:rsidR="00D604CF" w:rsidRPr="00DA4DE4" w:rsidRDefault="00D604CF" w:rsidP="00202A32">
            <w:pPr>
              <w:pStyle w:val="Prrafodelista"/>
              <w:ind w:left="0"/>
              <w:jc w:val="center"/>
              <w:rPr>
                <w:rFonts w:ascii="Arial" w:eastAsia="Calibri" w:hAnsi="Arial" w:cs="Arial"/>
                <w:i/>
                <w:sz w:val="11"/>
                <w:szCs w:val="11"/>
                <w:lang w:eastAsia="en-US"/>
              </w:rPr>
            </w:pPr>
            <w:r w:rsidRPr="00DA4DE4">
              <w:rPr>
                <w:rFonts w:ascii="Arial" w:hAnsi="Arial" w:cs="Arial"/>
                <w:b/>
                <w:sz w:val="11"/>
                <w:szCs w:val="11"/>
              </w:rPr>
              <w:t>(D)</w:t>
            </w:r>
          </w:p>
        </w:tc>
        <w:tc>
          <w:tcPr>
            <w:tcW w:w="649" w:type="pct"/>
            <w:shd w:val="clear" w:color="auto" w:fill="auto"/>
          </w:tcPr>
          <w:p w:rsidR="00D604CF" w:rsidRPr="00DA4DE4" w:rsidRDefault="00D604CF" w:rsidP="00202A32">
            <w:pPr>
              <w:pStyle w:val="Prrafodelista"/>
              <w:ind w:left="0"/>
              <w:jc w:val="center"/>
              <w:rPr>
                <w:rFonts w:ascii="Arial" w:eastAsia="Calibri" w:hAnsi="Arial" w:cs="Arial"/>
                <w:i/>
                <w:sz w:val="11"/>
                <w:szCs w:val="11"/>
                <w:lang w:eastAsia="en-US"/>
              </w:rPr>
            </w:pPr>
            <w:r w:rsidRPr="00DA4DE4">
              <w:rPr>
                <w:rFonts w:ascii="Arial" w:hAnsi="Arial" w:cs="Arial"/>
                <w:b/>
                <w:sz w:val="11"/>
                <w:szCs w:val="11"/>
              </w:rPr>
              <w:t>(E)</w:t>
            </w:r>
          </w:p>
        </w:tc>
        <w:tc>
          <w:tcPr>
            <w:tcW w:w="538" w:type="pct"/>
            <w:shd w:val="clear" w:color="auto" w:fill="auto"/>
          </w:tcPr>
          <w:p w:rsidR="00D604CF" w:rsidRPr="00DA4DE4" w:rsidRDefault="00D604CF" w:rsidP="00202A32">
            <w:pPr>
              <w:pStyle w:val="Prrafodelista"/>
              <w:ind w:left="0"/>
              <w:jc w:val="center"/>
              <w:rPr>
                <w:rFonts w:ascii="Arial" w:eastAsia="Calibri" w:hAnsi="Arial" w:cs="Arial"/>
                <w:i/>
                <w:sz w:val="11"/>
                <w:szCs w:val="11"/>
                <w:lang w:eastAsia="en-US"/>
              </w:rPr>
            </w:pPr>
            <w:r w:rsidRPr="00DA4DE4">
              <w:rPr>
                <w:rFonts w:ascii="Arial" w:hAnsi="Arial" w:cs="Arial"/>
                <w:b/>
                <w:sz w:val="11"/>
                <w:szCs w:val="11"/>
              </w:rPr>
              <w:t>F=(D-E)</w:t>
            </w:r>
          </w:p>
        </w:tc>
        <w:tc>
          <w:tcPr>
            <w:tcW w:w="500" w:type="pct"/>
            <w:shd w:val="clear" w:color="auto" w:fill="auto"/>
          </w:tcPr>
          <w:p w:rsidR="00D604CF" w:rsidRPr="00DA4DE4" w:rsidRDefault="00D604CF" w:rsidP="00202A32">
            <w:pPr>
              <w:pStyle w:val="Prrafodelista"/>
              <w:ind w:left="0"/>
              <w:jc w:val="center"/>
              <w:rPr>
                <w:rFonts w:ascii="Arial" w:eastAsia="Calibri" w:hAnsi="Arial" w:cs="Arial"/>
                <w:i/>
                <w:sz w:val="11"/>
                <w:szCs w:val="11"/>
                <w:lang w:eastAsia="en-US"/>
              </w:rPr>
            </w:pPr>
            <w:r w:rsidRPr="00DA4DE4">
              <w:rPr>
                <w:rFonts w:ascii="Arial" w:hAnsi="Arial" w:cs="Arial"/>
                <w:b/>
                <w:sz w:val="11"/>
                <w:szCs w:val="11"/>
              </w:rPr>
              <w:t>G=(C+F)</w:t>
            </w:r>
          </w:p>
        </w:tc>
      </w:tr>
      <w:tr w:rsidR="00D604CF" w:rsidRPr="00DA4DE4" w:rsidTr="00F53B3B">
        <w:tc>
          <w:tcPr>
            <w:tcW w:w="469" w:type="pct"/>
            <w:shd w:val="clear" w:color="auto" w:fill="auto"/>
          </w:tcPr>
          <w:p w:rsidR="00D604CF" w:rsidRPr="00DA4DE4" w:rsidRDefault="009D603F" w:rsidP="009D603F">
            <w:pPr>
              <w:rPr>
                <w:rFonts w:ascii="Arial" w:hAnsi="Arial" w:cs="Arial"/>
                <w:sz w:val="11"/>
                <w:szCs w:val="11"/>
              </w:rPr>
            </w:pPr>
            <w:r w:rsidRPr="00DA4DE4">
              <w:rPr>
                <w:rFonts w:ascii="Arial" w:hAnsi="Arial" w:cs="Arial"/>
                <w:sz w:val="11"/>
                <w:szCs w:val="11"/>
              </w:rPr>
              <w:t>1-1-4-000</w:t>
            </w:r>
            <w:r w:rsidR="00D604CF" w:rsidRPr="00DA4DE4">
              <w:rPr>
                <w:rFonts w:ascii="Arial" w:hAnsi="Arial" w:cs="Arial"/>
                <w:sz w:val="11"/>
                <w:szCs w:val="11"/>
              </w:rPr>
              <w:t>-0000</w:t>
            </w:r>
          </w:p>
        </w:tc>
        <w:tc>
          <w:tcPr>
            <w:tcW w:w="547" w:type="pct"/>
            <w:shd w:val="clear" w:color="auto" w:fill="auto"/>
          </w:tcPr>
          <w:p w:rsidR="00D604CF" w:rsidRPr="00DA4DE4" w:rsidRDefault="00D604CF" w:rsidP="00202A32">
            <w:pPr>
              <w:rPr>
                <w:rFonts w:ascii="Arial" w:hAnsi="Arial" w:cs="Arial"/>
                <w:sz w:val="11"/>
                <w:szCs w:val="11"/>
              </w:rPr>
            </w:pPr>
            <w:r w:rsidRPr="00DA4DE4">
              <w:rPr>
                <w:rFonts w:ascii="Arial" w:hAnsi="Arial" w:cs="Arial"/>
                <w:sz w:val="11"/>
                <w:szCs w:val="11"/>
              </w:rPr>
              <w:t>Deudores Diversos</w:t>
            </w:r>
          </w:p>
        </w:tc>
        <w:tc>
          <w:tcPr>
            <w:tcW w:w="519" w:type="pct"/>
            <w:shd w:val="clear" w:color="auto" w:fill="auto"/>
            <w:vAlign w:val="center"/>
          </w:tcPr>
          <w:p w:rsidR="00D604CF" w:rsidRPr="00DA4DE4" w:rsidRDefault="00A73A00" w:rsidP="00F53B3B">
            <w:pPr>
              <w:jc w:val="right"/>
              <w:rPr>
                <w:rFonts w:ascii="Arial" w:hAnsi="Arial" w:cs="Arial"/>
                <w:sz w:val="11"/>
                <w:szCs w:val="11"/>
              </w:rPr>
            </w:pPr>
            <w:r w:rsidRPr="00DA4DE4">
              <w:rPr>
                <w:rFonts w:ascii="Arial" w:hAnsi="Arial" w:cs="Arial"/>
                <w:sz w:val="11"/>
                <w:szCs w:val="11"/>
              </w:rPr>
              <w:t>$0.00</w:t>
            </w:r>
          </w:p>
        </w:tc>
        <w:tc>
          <w:tcPr>
            <w:tcW w:w="649" w:type="pct"/>
            <w:shd w:val="clear" w:color="auto" w:fill="auto"/>
            <w:vAlign w:val="center"/>
          </w:tcPr>
          <w:p w:rsidR="00D604CF" w:rsidRPr="00DA4DE4" w:rsidRDefault="00A73A00" w:rsidP="00F53B3B">
            <w:pPr>
              <w:pStyle w:val="Prrafodelista"/>
              <w:ind w:left="0"/>
              <w:jc w:val="right"/>
              <w:rPr>
                <w:rFonts w:ascii="Arial" w:eastAsia="Calibri" w:hAnsi="Arial" w:cs="Arial"/>
                <w:sz w:val="11"/>
                <w:szCs w:val="11"/>
                <w:lang w:eastAsia="en-US"/>
              </w:rPr>
            </w:pPr>
            <w:r w:rsidRPr="00DA4DE4">
              <w:rPr>
                <w:rFonts w:ascii="Arial" w:hAnsi="Arial" w:cs="Arial"/>
                <w:sz w:val="11"/>
                <w:szCs w:val="11"/>
              </w:rPr>
              <w:t>$0.00</w:t>
            </w:r>
          </w:p>
        </w:tc>
        <w:tc>
          <w:tcPr>
            <w:tcW w:w="538" w:type="pct"/>
            <w:shd w:val="clear" w:color="auto" w:fill="auto"/>
            <w:vAlign w:val="center"/>
          </w:tcPr>
          <w:p w:rsidR="00D604CF" w:rsidRPr="00DA4DE4" w:rsidRDefault="009D603F" w:rsidP="00F53B3B">
            <w:pPr>
              <w:pStyle w:val="Prrafodelista"/>
              <w:ind w:left="0"/>
              <w:jc w:val="right"/>
              <w:rPr>
                <w:rFonts w:ascii="Arial" w:eastAsia="Calibri" w:hAnsi="Arial" w:cs="Arial"/>
                <w:sz w:val="11"/>
                <w:szCs w:val="11"/>
                <w:lang w:eastAsia="en-US"/>
              </w:rPr>
            </w:pPr>
            <w:r w:rsidRPr="00DA4DE4">
              <w:rPr>
                <w:rFonts w:ascii="Arial" w:eastAsia="Calibri" w:hAnsi="Arial" w:cs="Arial"/>
                <w:sz w:val="11"/>
                <w:szCs w:val="11"/>
                <w:lang w:eastAsia="en-US"/>
              </w:rPr>
              <w:t>$</w:t>
            </w:r>
            <w:r w:rsidR="00D604CF" w:rsidRPr="00DA4DE4">
              <w:rPr>
                <w:rFonts w:ascii="Arial" w:eastAsia="Calibri" w:hAnsi="Arial" w:cs="Arial"/>
                <w:sz w:val="11"/>
                <w:szCs w:val="11"/>
                <w:lang w:eastAsia="en-US"/>
              </w:rPr>
              <w:t>0.00</w:t>
            </w:r>
          </w:p>
        </w:tc>
        <w:tc>
          <w:tcPr>
            <w:tcW w:w="591" w:type="pct"/>
            <w:shd w:val="clear" w:color="auto" w:fill="auto"/>
            <w:vAlign w:val="center"/>
          </w:tcPr>
          <w:p w:rsidR="00D604CF" w:rsidRPr="00DA4DE4" w:rsidRDefault="00A73A00" w:rsidP="00F53B3B">
            <w:pPr>
              <w:pStyle w:val="Prrafodelista"/>
              <w:ind w:left="0"/>
              <w:jc w:val="right"/>
              <w:rPr>
                <w:rFonts w:ascii="Arial" w:eastAsia="Calibri" w:hAnsi="Arial" w:cs="Arial"/>
                <w:sz w:val="11"/>
                <w:szCs w:val="11"/>
                <w:lang w:eastAsia="en-US"/>
              </w:rPr>
            </w:pPr>
            <w:r w:rsidRPr="00DA4DE4">
              <w:rPr>
                <w:rFonts w:ascii="Arial" w:eastAsia="Calibri" w:hAnsi="Arial" w:cs="Arial"/>
                <w:sz w:val="11"/>
                <w:szCs w:val="11"/>
                <w:lang w:eastAsia="en-US"/>
              </w:rPr>
              <w:t>$0.00</w:t>
            </w:r>
          </w:p>
        </w:tc>
        <w:tc>
          <w:tcPr>
            <w:tcW w:w="649" w:type="pct"/>
            <w:shd w:val="clear" w:color="auto" w:fill="auto"/>
            <w:vAlign w:val="center"/>
          </w:tcPr>
          <w:p w:rsidR="00D604CF" w:rsidRPr="00DA4DE4" w:rsidRDefault="00A73A00" w:rsidP="00F53B3B">
            <w:pPr>
              <w:pStyle w:val="Prrafodelista"/>
              <w:ind w:left="0"/>
              <w:jc w:val="right"/>
              <w:rPr>
                <w:rFonts w:ascii="Arial" w:eastAsia="Calibri" w:hAnsi="Arial" w:cs="Arial"/>
                <w:sz w:val="11"/>
                <w:szCs w:val="11"/>
                <w:lang w:eastAsia="en-US"/>
              </w:rPr>
            </w:pPr>
            <w:r w:rsidRPr="00DA4DE4">
              <w:rPr>
                <w:rFonts w:ascii="Arial" w:eastAsia="Calibri" w:hAnsi="Arial" w:cs="Arial"/>
                <w:sz w:val="11"/>
                <w:szCs w:val="11"/>
                <w:lang w:eastAsia="en-US"/>
              </w:rPr>
              <w:t>$0.00</w:t>
            </w:r>
          </w:p>
        </w:tc>
        <w:tc>
          <w:tcPr>
            <w:tcW w:w="538" w:type="pct"/>
            <w:shd w:val="clear" w:color="auto" w:fill="auto"/>
            <w:vAlign w:val="center"/>
          </w:tcPr>
          <w:p w:rsidR="00D604CF" w:rsidRPr="00DA4DE4" w:rsidRDefault="00A73A00" w:rsidP="00F53B3B">
            <w:pPr>
              <w:pStyle w:val="Prrafodelista"/>
              <w:ind w:left="0"/>
              <w:jc w:val="right"/>
              <w:rPr>
                <w:rFonts w:ascii="Arial" w:eastAsia="Calibri" w:hAnsi="Arial" w:cs="Arial"/>
                <w:sz w:val="11"/>
                <w:szCs w:val="11"/>
                <w:lang w:eastAsia="en-US"/>
              </w:rPr>
            </w:pPr>
            <w:r w:rsidRPr="00DA4DE4">
              <w:rPr>
                <w:rFonts w:ascii="Arial" w:eastAsia="Calibri" w:hAnsi="Arial" w:cs="Arial"/>
                <w:sz w:val="11"/>
                <w:szCs w:val="11"/>
                <w:lang w:eastAsia="en-US"/>
              </w:rPr>
              <w:t>$0.00</w:t>
            </w:r>
          </w:p>
        </w:tc>
        <w:tc>
          <w:tcPr>
            <w:tcW w:w="500" w:type="pct"/>
            <w:shd w:val="clear" w:color="auto" w:fill="auto"/>
            <w:vAlign w:val="center"/>
          </w:tcPr>
          <w:p w:rsidR="00D604CF" w:rsidRPr="00DA4DE4" w:rsidRDefault="00A73A00" w:rsidP="00F53B3B">
            <w:pPr>
              <w:pStyle w:val="Prrafodelista"/>
              <w:ind w:left="0"/>
              <w:jc w:val="right"/>
              <w:rPr>
                <w:rFonts w:ascii="Arial" w:eastAsia="Calibri" w:hAnsi="Arial" w:cs="Arial"/>
                <w:sz w:val="11"/>
                <w:szCs w:val="11"/>
                <w:lang w:eastAsia="en-US"/>
              </w:rPr>
            </w:pPr>
            <w:r w:rsidRPr="00DA4DE4">
              <w:rPr>
                <w:rFonts w:ascii="Arial" w:eastAsia="Calibri" w:hAnsi="Arial" w:cs="Arial"/>
                <w:sz w:val="11"/>
                <w:szCs w:val="11"/>
                <w:lang w:eastAsia="en-US"/>
              </w:rPr>
              <w:t>$0.00</w:t>
            </w:r>
          </w:p>
        </w:tc>
      </w:tr>
      <w:tr w:rsidR="00D604CF" w:rsidRPr="00DA4DE4" w:rsidTr="00F53B3B">
        <w:tc>
          <w:tcPr>
            <w:tcW w:w="469" w:type="pct"/>
            <w:shd w:val="clear" w:color="auto" w:fill="auto"/>
          </w:tcPr>
          <w:p w:rsidR="00D604CF" w:rsidRPr="00DA4DE4" w:rsidRDefault="00D604CF" w:rsidP="009D603F">
            <w:pPr>
              <w:rPr>
                <w:rFonts w:ascii="Arial" w:hAnsi="Arial" w:cs="Arial"/>
                <w:sz w:val="11"/>
                <w:szCs w:val="11"/>
              </w:rPr>
            </w:pPr>
            <w:r w:rsidRPr="00DA4DE4">
              <w:rPr>
                <w:rFonts w:ascii="Arial" w:hAnsi="Arial" w:cs="Arial"/>
                <w:sz w:val="11"/>
                <w:szCs w:val="11"/>
              </w:rPr>
              <w:t>1-5-5-000-0000</w:t>
            </w:r>
          </w:p>
        </w:tc>
        <w:tc>
          <w:tcPr>
            <w:tcW w:w="547" w:type="pct"/>
            <w:shd w:val="clear" w:color="auto" w:fill="auto"/>
          </w:tcPr>
          <w:p w:rsidR="00D604CF" w:rsidRPr="00DA4DE4" w:rsidRDefault="00D604CF" w:rsidP="00202A32">
            <w:pPr>
              <w:rPr>
                <w:rFonts w:ascii="Arial" w:hAnsi="Arial" w:cs="Arial"/>
                <w:sz w:val="11"/>
                <w:szCs w:val="11"/>
              </w:rPr>
            </w:pPr>
            <w:r w:rsidRPr="00DA4DE4">
              <w:rPr>
                <w:rFonts w:ascii="Arial" w:hAnsi="Arial" w:cs="Arial"/>
                <w:sz w:val="11"/>
                <w:szCs w:val="11"/>
              </w:rPr>
              <w:t>Gastos por Comprobar</w:t>
            </w:r>
          </w:p>
        </w:tc>
        <w:tc>
          <w:tcPr>
            <w:tcW w:w="519" w:type="pct"/>
            <w:shd w:val="clear" w:color="auto" w:fill="auto"/>
            <w:vAlign w:val="center"/>
          </w:tcPr>
          <w:p w:rsidR="00D604CF" w:rsidRPr="00DA4DE4" w:rsidRDefault="00A73A00" w:rsidP="009D603F">
            <w:pPr>
              <w:jc w:val="right"/>
              <w:rPr>
                <w:rFonts w:ascii="Arial" w:hAnsi="Arial" w:cs="Arial"/>
                <w:sz w:val="11"/>
                <w:szCs w:val="11"/>
              </w:rPr>
            </w:pPr>
            <w:r w:rsidRPr="00DA4DE4">
              <w:rPr>
                <w:rFonts w:ascii="Arial" w:hAnsi="Arial" w:cs="Arial"/>
                <w:sz w:val="11"/>
                <w:szCs w:val="11"/>
              </w:rPr>
              <w:t>0.00</w:t>
            </w:r>
          </w:p>
        </w:tc>
        <w:tc>
          <w:tcPr>
            <w:tcW w:w="649" w:type="pct"/>
            <w:shd w:val="clear" w:color="auto" w:fill="auto"/>
            <w:vAlign w:val="center"/>
          </w:tcPr>
          <w:p w:rsidR="00D604CF" w:rsidRPr="00DA4DE4" w:rsidRDefault="00A73A00" w:rsidP="009D603F">
            <w:pPr>
              <w:pStyle w:val="Prrafodelista"/>
              <w:ind w:left="0"/>
              <w:jc w:val="right"/>
              <w:rPr>
                <w:rFonts w:ascii="Arial" w:eastAsia="Calibri" w:hAnsi="Arial" w:cs="Arial"/>
                <w:sz w:val="11"/>
                <w:szCs w:val="11"/>
                <w:lang w:eastAsia="en-US"/>
              </w:rPr>
            </w:pPr>
            <w:r w:rsidRPr="00DA4DE4">
              <w:rPr>
                <w:rFonts w:ascii="Arial" w:eastAsia="Calibri" w:hAnsi="Arial" w:cs="Arial"/>
                <w:sz w:val="11"/>
                <w:szCs w:val="11"/>
                <w:lang w:eastAsia="en-US"/>
              </w:rPr>
              <w:t>0.00</w:t>
            </w:r>
          </w:p>
        </w:tc>
        <w:tc>
          <w:tcPr>
            <w:tcW w:w="538" w:type="pct"/>
            <w:shd w:val="clear" w:color="auto" w:fill="auto"/>
            <w:vAlign w:val="center"/>
          </w:tcPr>
          <w:p w:rsidR="00D604CF" w:rsidRPr="00DA4DE4" w:rsidRDefault="00A73A00" w:rsidP="009D603F">
            <w:pPr>
              <w:pStyle w:val="Prrafodelista"/>
              <w:ind w:left="0"/>
              <w:jc w:val="right"/>
              <w:rPr>
                <w:rFonts w:ascii="Arial" w:eastAsia="Calibri" w:hAnsi="Arial" w:cs="Arial"/>
                <w:sz w:val="11"/>
                <w:szCs w:val="11"/>
                <w:lang w:eastAsia="en-US"/>
              </w:rPr>
            </w:pPr>
            <w:r w:rsidRPr="00DA4DE4">
              <w:rPr>
                <w:rFonts w:ascii="Arial" w:eastAsia="Calibri" w:hAnsi="Arial" w:cs="Arial"/>
                <w:sz w:val="11"/>
                <w:szCs w:val="11"/>
                <w:lang w:eastAsia="en-US"/>
              </w:rPr>
              <w:t>0.00</w:t>
            </w:r>
          </w:p>
        </w:tc>
        <w:tc>
          <w:tcPr>
            <w:tcW w:w="591" w:type="pct"/>
            <w:shd w:val="clear" w:color="auto" w:fill="auto"/>
            <w:vAlign w:val="center"/>
          </w:tcPr>
          <w:p w:rsidR="00D604CF" w:rsidRPr="00DA4DE4" w:rsidRDefault="00A73A00" w:rsidP="009D603F">
            <w:pPr>
              <w:pStyle w:val="Prrafodelista"/>
              <w:ind w:left="0"/>
              <w:jc w:val="right"/>
              <w:rPr>
                <w:rFonts w:ascii="Arial" w:eastAsia="Calibri" w:hAnsi="Arial" w:cs="Arial"/>
                <w:sz w:val="11"/>
                <w:szCs w:val="11"/>
                <w:lang w:eastAsia="en-US"/>
              </w:rPr>
            </w:pPr>
            <w:r w:rsidRPr="00DA4DE4">
              <w:rPr>
                <w:rFonts w:ascii="Arial" w:eastAsia="Calibri" w:hAnsi="Arial" w:cs="Arial"/>
                <w:sz w:val="11"/>
                <w:szCs w:val="11"/>
                <w:lang w:eastAsia="en-US"/>
              </w:rPr>
              <w:t>0.00</w:t>
            </w:r>
          </w:p>
        </w:tc>
        <w:tc>
          <w:tcPr>
            <w:tcW w:w="649" w:type="pct"/>
            <w:shd w:val="clear" w:color="auto" w:fill="auto"/>
            <w:vAlign w:val="center"/>
          </w:tcPr>
          <w:p w:rsidR="00D604CF" w:rsidRPr="00DA4DE4" w:rsidRDefault="00A73A00" w:rsidP="009D603F">
            <w:pPr>
              <w:pStyle w:val="Prrafodelista"/>
              <w:ind w:left="0"/>
              <w:jc w:val="right"/>
              <w:rPr>
                <w:rFonts w:ascii="Arial" w:eastAsia="Calibri" w:hAnsi="Arial" w:cs="Arial"/>
                <w:sz w:val="11"/>
                <w:szCs w:val="11"/>
                <w:lang w:eastAsia="en-US"/>
              </w:rPr>
            </w:pPr>
            <w:r w:rsidRPr="00DA4DE4">
              <w:rPr>
                <w:rFonts w:ascii="Arial" w:eastAsia="Calibri" w:hAnsi="Arial" w:cs="Arial"/>
                <w:sz w:val="11"/>
                <w:szCs w:val="11"/>
                <w:lang w:eastAsia="en-US"/>
              </w:rPr>
              <w:t>0.00</w:t>
            </w:r>
          </w:p>
        </w:tc>
        <w:tc>
          <w:tcPr>
            <w:tcW w:w="538" w:type="pct"/>
            <w:shd w:val="clear" w:color="auto" w:fill="auto"/>
            <w:vAlign w:val="center"/>
          </w:tcPr>
          <w:p w:rsidR="00D604CF" w:rsidRPr="00DA4DE4" w:rsidRDefault="00A73A00" w:rsidP="00A73A00">
            <w:pPr>
              <w:pStyle w:val="Prrafodelista"/>
              <w:ind w:left="0"/>
              <w:jc w:val="right"/>
              <w:rPr>
                <w:rFonts w:ascii="Arial" w:eastAsia="Calibri" w:hAnsi="Arial" w:cs="Arial"/>
                <w:sz w:val="11"/>
                <w:szCs w:val="11"/>
                <w:lang w:eastAsia="en-US"/>
              </w:rPr>
            </w:pPr>
            <w:r w:rsidRPr="00DA4DE4">
              <w:rPr>
                <w:rFonts w:ascii="Arial" w:eastAsia="Calibri" w:hAnsi="Arial" w:cs="Arial"/>
                <w:sz w:val="11"/>
                <w:szCs w:val="11"/>
                <w:lang w:eastAsia="en-US"/>
              </w:rPr>
              <w:t>0.00</w:t>
            </w:r>
          </w:p>
        </w:tc>
        <w:tc>
          <w:tcPr>
            <w:tcW w:w="500" w:type="pct"/>
            <w:shd w:val="clear" w:color="auto" w:fill="auto"/>
            <w:vAlign w:val="center"/>
          </w:tcPr>
          <w:p w:rsidR="00D604CF" w:rsidRPr="00DA4DE4" w:rsidRDefault="00A73A00" w:rsidP="009D603F">
            <w:pPr>
              <w:pStyle w:val="Prrafodelista"/>
              <w:ind w:left="0"/>
              <w:jc w:val="right"/>
              <w:rPr>
                <w:rFonts w:ascii="Arial" w:eastAsia="Calibri" w:hAnsi="Arial" w:cs="Arial"/>
                <w:sz w:val="11"/>
                <w:szCs w:val="11"/>
                <w:lang w:eastAsia="en-US"/>
              </w:rPr>
            </w:pPr>
            <w:r w:rsidRPr="00DA4DE4">
              <w:rPr>
                <w:rFonts w:ascii="Arial" w:eastAsia="Calibri" w:hAnsi="Arial" w:cs="Arial"/>
                <w:sz w:val="11"/>
                <w:szCs w:val="11"/>
                <w:lang w:eastAsia="en-US"/>
              </w:rPr>
              <w:t>0.00</w:t>
            </w:r>
          </w:p>
        </w:tc>
      </w:tr>
      <w:tr w:rsidR="00D604CF" w:rsidRPr="00DA4DE4" w:rsidTr="00202A32">
        <w:tc>
          <w:tcPr>
            <w:tcW w:w="1016" w:type="pct"/>
            <w:gridSpan w:val="2"/>
            <w:shd w:val="pct10" w:color="auto" w:fill="auto"/>
          </w:tcPr>
          <w:p w:rsidR="00D604CF" w:rsidRPr="00DA4DE4" w:rsidRDefault="00D604CF" w:rsidP="00202A32">
            <w:pPr>
              <w:rPr>
                <w:rFonts w:ascii="Arial" w:hAnsi="Arial" w:cs="Arial"/>
                <w:b/>
                <w:sz w:val="11"/>
                <w:szCs w:val="11"/>
              </w:rPr>
            </w:pPr>
            <w:r w:rsidRPr="00DA4DE4">
              <w:rPr>
                <w:rFonts w:ascii="Arial" w:hAnsi="Arial" w:cs="Arial"/>
                <w:b/>
                <w:sz w:val="11"/>
                <w:szCs w:val="11"/>
              </w:rPr>
              <w:t>Total Cuentas por Cobrar</w:t>
            </w:r>
          </w:p>
        </w:tc>
        <w:tc>
          <w:tcPr>
            <w:tcW w:w="519" w:type="pct"/>
            <w:shd w:val="pct10" w:color="auto" w:fill="auto"/>
          </w:tcPr>
          <w:p w:rsidR="00D604CF" w:rsidRPr="00DA4DE4" w:rsidRDefault="00A73A00" w:rsidP="00202A32">
            <w:pPr>
              <w:jc w:val="right"/>
              <w:rPr>
                <w:rFonts w:ascii="Arial" w:hAnsi="Arial" w:cs="Arial"/>
                <w:b/>
                <w:sz w:val="11"/>
                <w:szCs w:val="11"/>
              </w:rPr>
            </w:pPr>
            <w:r w:rsidRPr="00DA4DE4">
              <w:rPr>
                <w:rFonts w:ascii="Arial" w:hAnsi="Arial" w:cs="Arial"/>
                <w:b/>
                <w:sz w:val="11"/>
                <w:szCs w:val="11"/>
              </w:rPr>
              <w:t>0.00</w:t>
            </w:r>
          </w:p>
        </w:tc>
        <w:tc>
          <w:tcPr>
            <w:tcW w:w="649" w:type="pct"/>
            <w:shd w:val="pct10" w:color="auto" w:fill="auto"/>
          </w:tcPr>
          <w:p w:rsidR="00D604CF" w:rsidRPr="00DA4DE4" w:rsidRDefault="00A73A00" w:rsidP="00202A32">
            <w:pPr>
              <w:pStyle w:val="Prrafodelista"/>
              <w:ind w:left="0"/>
              <w:jc w:val="right"/>
              <w:rPr>
                <w:rFonts w:ascii="Arial" w:eastAsia="Calibri" w:hAnsi="Arial" w:cs="Arial"/>
                <w:b/>
                <w:sz w:val="11"/>
                <w:szCs w:val="11"/>
                <w:lang w:eastAsia="en-US"/>
              </w:rPr>
            </w:pPr>
            <w:r w:rsidRPr="00DA4DE4">
              <w:rPr>
                <w:rFonts w:ascii="Arial" w:eastAsia="Calibri" w:hAnsi="Arial" w:cs="Arial"/>
                <w:b/>
                <w:sz w:val="11"/>
                <w:szCs w:val="11"/>
                <w:lang w:eastAsia="en-US"/>
              </w:rPr>
              <w:t>0.00</w:t>
            </w:r>
          </w:p>
        </w:tc>
        <w:tc>
          <w:tcPr>
            <w:tcW w:w="538" w:type="pct"/>
            <w:shd w:val="pct10" w:color="auto" w:fill="auto"/>
          </w:tcPr>
          <w:p w:rsidR="00D604CF" w:rsidRPr="00DA4DE4" w:rsidRDefault="00A73A00" w:rsidP="00202A32">
            <w:pPr>
              <w:pStyle w:val="Prrafodelista"/>
              <w:ind w:left="0"/>
              <w:jc w:val="right"/>
              <w:rPr>
                <w:rFonts w:ascii="Arial" w:eastAsia="Calibri" w:hAnsi="Arial" w:cs="Arial"/>
                <w:b/>
                <w:sz w:val="11"/>
                <w:szCs w:val="11"/>
                <w:lang w:eastAsia="en-US"/>
              </w:rPr>
            </w:pPr>
            <w:r w:rsidRPr="00DA4DE4">
              <w:rPr>
                <w:rFonts w:ascii="Arial" w:eastAsia="Calibri" w:hAnsi="Arial" w:cs="Arial"/>
                <w:b/>
                <w:sz w:val="11"/>
                <w:szCs w:val="11"/>
                <w:lang w:eastAsia="en-US"/>
              </w:rPr>
              <w:t>0.00</w:t>
            </w:r>
          </w:p>
        </w:tc>
        <w:tc>
          <w:tcPr>
            <w:tcW w:w="591" w:type="pct"/>
            <w:shd w:val="pct10" w:color="auto" w:fill="auto"/>
          </w:tcPr>
          <w:p w:rsidR="00D604CF" w:rsidRPr="00DA4DE4" w:rsidRDefault="00A73A00" w:rsidP="009D603F">
            <w:pPr>
              <w:pStyle w:val="Prrafodelista"/>
              <w:ind w:left="0"/>
              <w:jc w:val="right"/>
              <w:rPr>
                <w:rFonts w:ascii="Arial" w:eastAsia="Calibri" w:hAnsi="Arial" w:cs="Arial"/>
                <w:b/>
                <w:sz w:val="11"/>
                <w:szCs w:val="11"/>
                <w:lang w:eastAsia="en-US"/>
              </w:rPr>
            </w:pPr>
            <w:r w:rsidRPr="00DA4DE4">
              <w:rPr>
                <w:rFonts w:ascii="Arial" w:eastAsia="Calibri" w:hAnsi="Arial" w:cs="Arial"/>
                <w:b/>
                <w:sz w:val="11"/>
                <w:szCs w:val="11"/>
                <w:lang w:eastAsia="en-US"/>
              </w:rPr>
              <w:t>0.00</w:t>
            </w:r>
          </w:p>
        </w:tc>
        <w:tc>
          <w:tcPr>
            <w:tcW w:w="649" w:type="pct"/>
            <w:shd w:val="pct10" w:color="auto" w:fill="auto"/>
          </w:tcPr>
          <w:p w:rsidR="00D604CF" w:rsidRPr="00DA4DE4" w:rsidRDefault="00A73A00" w:rsidP="009D603F">
            <w:pPr>
              <w:pStyle w:val="Prrafodelista"/>
              <w:ind w:left="0"/>
              <w:jc w:val="right"/>
              <w:rPr>
                <w:rFonts w:ascii="Arial" w:eastAsia="Calibri" w:hAnsi="Arial" w:cs="Arial"/>
                <w:b/>
                <w:sz w:val="11"/>
                <w:szCs w:val="11"/>
                <w:lang w:eastAsia="en-US"/>
              </w:rPr>
            </w:pPr>
            <w:r w:rsidRPr="00DA4DE4">
              <w:rPr>
                <w:rFonts w:ascii="Arial" w:eastAsia="Calibri" w:hAnsi="Arial" w:cs="Arial"/>
                <w:b/>
                <w:sz w:val="11"/>
                <w:szCs w:val="11"/>
              </w:rPr>
              <w:t>0.00</w:t>
            </w:r>
          </w:p>
        </w:tc>
        <w:tc>
          <w:tcPr>
            <w:tcW w:w="538" w:type="pct"/>
            <w:shd w:val="pct10" w:color="auto" w:fill="auto"/>
          </w:tcPr>
          <w:p w:rsidR="00D604CF" w:rsidRPr="00DA4DE4" w:rsidRDefault="00A73A00" w:rsidP="009D603F">
            <w:pPr>
              <w:pStyle w:val="Prrafodelista"/>
              <w:ind w:left="0"/>
              <w:jc w:val="right"/>
              <w:rPr>
                <w:rFonts w:ascii="Arial" w:eastAsia="Calibri" w:hAnsi="Arial" w:cs="Arial"/>
                <w:b/>
                <w:sz w:val="11"/>
                <w:szCs w:val="11"/>
                <w:lang w:eastAsia="en-US"/>
              </w:rPr>
            </w:pPr>
            <w:r w:rsidRPr="00DA4DE4">
              <w:rPr>
                <w:rFonts w:ascii="Arial" w:eastAsia="Calibri" w:hAnsi="Arial" w:cs="Arial"/>
                <w:b/>
                <w:sz w:val="11"/>
                <w:szCs w:val="11"/>
              </w:rPr>
              <w:t>0.00</w:t>
            </w:r>
          </w:p>
        </w:tc>
        <w:tc>
          <w:tcPr>
            <w:tcW w:w="500" w:type="pct"/>
            <w:shd w:val="pct10" w:color="auto" w:fill="auto"/>
          </w:tcPr>
          <w:p w:rsidR="00D604CF" w:rsidRPr="00DA4DE4" w:rsidRDefault="00A73A00" w:rsidP="009D603F">
            <w:pPr>
              <w:pStyle w:val="Prrafodelista"/>
              <w:ind w:left="0"/>
              <w:jc w:val="right"/>
              <w:rPr>
                <w:rFonts w:ascii="Arial" w:eastAsia="Calibri" w:hAnsi="Arial" w:cs="Arial"/>
                <w:b/>
                <w:sz w:val="11"/>
                <w:szCs w:val="11"/>
                <w:lang w:eastAsia="en-US"/>
              </w:rPr>
            </w:pPr>
            <w:r w:rsidRPr="00DA4DE4">
              <w:rPr>
                <w:rFonts w:ascii="Arial" w:eastAsia="Calibri" w:hAnsi="Arial" w:cs="Arial"/>
                <w:b/>
                <w:sz w:val="11"/>
                <w:szCs w:val="11"/>
              </w:rPr>
              <w:t>0.00</w:t>
            </w:r>
          </w:p>
        </w:tc>
      </w:tr>
      <w:tr w:rsidR="00D604CF" w:rsidRPr="00DA4DE4" w:rsidTr="009D603F">
        <w:trPr>
          <w:trHeight w:val="38"/>
        </w:trPr>
        <w:tc>
          <w:tcPr>
            <w:tcW w:w="469" w:type="pct"/>
            <w:shd w:val="clear" w:color="auto" w:fill="auto"/>
          </w:tcPr>
          <w:p w:rsidR="00D604CF" w:rsidRPr="00DA4DE4" w:rsidRDefault="00D604CF" w:rsidP="009D603F">
            <w:pPr>
              <w:rPr>
                <w:rFonts w:ascii="Arial" w:hAnsi="Arial" w:cs="Arial"/>
                <w:sz w:val="11"/>
                <w:szCs w:val="11"/>
              </w:rPr>
            </w:pPr>
            <w:r w:rsidRPr="00DA4DE4">
              <w:rPr>
                <w:rFonts w:ascii="Arial" w:hAnsi="Arial" w:cs="Arial"/>
                <w:sz w:val="11"/>
                <w:szCs w:val="11"/>
              </w:rPr>
              <w:t>1-1-6-000-0000</w:t>
            </w:r>
          </w:p>
        </w:tc>
        <w:tc>
          <w:tcPr>
            <w:tcW w:w="547" w:type="pct"/>
            <w:shd w:val="clear" w:color="auto" w:fill="auto"/>
          </w:tcPr>
          <w:p w:rsidR="00D604CF" w:rsidRPr="00DA4DE4" w:rsidRDefault="00D604CF" w:rsidP="00202A32">
            <w:pPr>
              <w:rPr>
                <w:rFonts w:ascii="Arial" w:hAnsi="Arial" w:cs="Arial"/>
                <w:sz w:val="11"/>
                <w:szCs w:val="11"/>
              </w:rPr>
            </w:pPr>
            <w:r w:rsidRPr="00DA4DE4">
              <w:rPr>
                <w:rFonts w:ascii="Arial" w:hAnsi="Arial" w:cs="Arial"/>
                <w:sz w:val="11"/>
                <w:szCs w:val="11"/>
              </w:rPr>
              <w:t>Anticipo a Proveedores</w:t>
            </w:r>
          </w:p>
        </w:tc>
        <w:tc>
          <w:tcPr>
            <w:tcW w:w="519" w:type="pct"/>
            <w:shd w:val="clear" w:color="auto" w:fill="auto"/>
            <w:vAlign w:val="center"/>
          </w:tcPr>
          <w:p w:rsidR="00D604CF" w:rsidRPr="00DA4DE4" w:rsidRDefault="00A73A00" w:rsidP="009D603F">
            <w:pPr>
              <w:jc w:val="right"/>
              <w:rPr>
                <w:rFonts w:ascii="Arial" w:hAnsi="Arial" w:cs="Arial"/>
                <w:sz w:val="11"/>
                <w:szCs w:val="11"/>
              </w:rPr>
            </w:pPr>
            <w:r w:rsidRPr="00DA4DE4">
              <w:rPr>
                <w:rFonts w:ascii="Arial" w:hAnsi="Arial" w:cs="Arial"/>
                <w:sz w:val="11"/>
                <w:szCs w:val="11"/>
              </w:rPr>
              <w:t>0.00</w:t>
            </w:r>
          </w:p>
        </w:tc>
        <w:tc>
          <w:tcPr>
            <w:tcW w:w="649" w:type="pct"/>
            <w:shd w:val="clear" w:color="auto" w:fill="auto"/>
            <w:vAlign w:val="center"/>
          </w:tcPr>
          <w:p w:rsidR="00D604CF" w:rsidRPr="00DA4DE4" w:rsidRDefault="00A73A00" w:rsidP="009D603F">
            <w:pPr>
              <w:pStyle w:val="Prrafodelista"/>
              <w:ind w:left="0"/>
              <w:jc w:val="right"/>
              <w:rPr>
                <w:rFonts w:ascii="Arial" w:hAnsi="Arial" w:cs="Arial"/>
                <w:sz w:val="11"/>
                <w:szCs w:val="11"/>
              </w:rPr>
            </w:pPr>
            <w:r w:rsidRPr="00DA4DE4">
              <w:rPr>
                <w:rFonts w:ascii="Arial" w:hAnsi="Arial" w:cs="Arial"/>
                <w:sz w:val="11"/>
                <w:szCs w:val="11"/>
              </w:rPr>
              <w:t>0.00</w:t>
            </w:r>
          </w:p>
        </w:tc>
        <w:tc>
          <w:tcPr>
            <w:tcW w:w="538" w:type="pct"/>
            <w:shd w:val="clear" w:color="auto" w:fill="auto"/>
            <w:vAlign w:val="center"/>
          </w:tcPr>
          <w:p w:rsidR="00D604CF" w:rsidRPr="00DA4DE4" w:rsidRDefault="00D604CF" w:rsidP="009D603F">
            <w:pPr>
              <w:pStyle w:val="Prrafodelista"/>
              <w:ind w:left="0"/>
              <w:jc w:val="right"/>
              <w:rPr>
                <w:rFonts w:ascii="Arial" w:hAnsi="Arial" w:cs="Arial"/>
                <w:sz w:val="11"/>
                <w:szCs w:val="11"/>
              </w:rPr>
            </w:pPr>
            <w:r w:rsidRPr="00DA4DE4">
              <w:rPr>
                <w:rFonts w:ascii="Arial" w:hAnsi="Arial" w:cs="Arial"/>
                <w:sz w:val="11"/>
                <w:szCs w:val="11"/>
              </w:rPr>
              <w:t>0.00</w:t>
            </w:r>
          </w:p>
        </w:tc>
        <w:tc>
          <w:tcPr>
            <w:tcW w:w="591" w:type="pct"/>
            <w:shd w:val="clear" w:color="auto" w:fill="auto"/>
            <w:vAlign w:val="center"/>
          </w:tcPr>
          <w:p w:rsidR="00D604CF" w:rsidRPr="00DA4DE4" w:rsidRDefault="00A73A00" w:rsidP="009D603F">
            <w:pPr>
              <w:jc w:val="right"/>
              <w:rPr>
                <w:rFonts w:ascii="Arial" w:hAnsi="Arial" w:cs="Arial"/>
                <w:sz w:val="11"/>
                <w:szCs w:val="11"/>
              </w:rPr>
            </w:pPr>
            <w:r w:rsidRPr="00DA4DE4">
              <w:rPr>
                <w:rFonts w:ascii="Arial" w:hAnsi="Arial" w:cs="Arial"/>
                <w:sz w:val="11"/>
                <w:szCs w:val="11"/>
              </w:rPr>
              <w:t>687,621.85</w:t>
            </w:r>
          </w:p>
        </w:tc>
        <w:tc>
          <w:tcPr>
            <w:tcW w:w="649" w:type="pct"/>
            <w:shd w:val="clear" w:color="auto" w:fill="auto"/>
            <w:vAlign w:val="center"/>
          </w:tcPr>
          <w:p w:rsidR="00D604CF" w:rsidRPr="00DA4DE4" w:rsidRDefault="00FF05CA" w:rsidP="009D603F">
            <w:pPr>
              <w:jc w:val="right"/>
              <w:rPr>
                <w:rFonts w:ascii="Arial" w:hAnsi="Arial" w:cs="Arial"/>
                <w:sz w:val="11"/>
                <w:szCs w:val="11"/>
              </w:rPr>
            </w:pPr>
            <w:r w:rsidRPr="00DA4DE4">
              <w:rPr>
                <w:rFonts w:ascii="Arial" w:hAnsi="Arial" w:cs="Arial"/>
                <w:sz w:val="11"/>
                <w:szCs w:val="11"/>
              </w:rPr>
              <w:t>684,141.85</w:t>
            </w:r>
          </w:p>
        </w:tc>
        <w:tc>
          <w:tcPr>
            <w:tcW w:w="538" w:type="pct"/>
            <w:shd w:val="clear" w:color="auto" w:fill="auto"/>
            <w:vAlign w:val="center"/>
          </w:tcPr>
          <w:p w:rsidR="00D604CF" w:rsidRPr="00DA4DE4" w:rsidRDefault="00FF05CA" w:rsidP="009D603F">
            <w:pPr>
              <w:jc w:val="right"/>
              <w:rPr>
                <w:rFonts w:ascii="Arial" w:hAnsi="Arial" w:cs="Arial"/>
                <w:sz w:val="11"/>
                <w:szCs w:val="11"/>
              </w:rPr>
            </w:pPr>
            <w:r w:rsidRPr="00DA4DE4">
              <w:rPr>
                <w:rFonts w:ascii="Arial" w:hAnsi="Arial" w:cs="Arial"/>
                <w:sz w:val="11"/>
                <w:szCs w:val="11"/>
              </w:rPr>
              <w:t>3,480.00</w:t>
            </w:r>
          </w:p>
        </w:tc>
        <w:tc>
          <w:tcPr>
            <w:tcW w:w="500" w:type="pct"/>
            <w:shd w:val="clear" w:color="auto" w:fill="auto"/>
            <w:vAlign w:val="center"/>
          </w:tcPr>
          <w:p w:rsidR="00D604CF" w:rsidRPr="00DA4DE4" w:rsidRDefault="00FF05CA" w:rsidP="009D603F">
            <w:pPr>
              <w:pStyle w:val="Prrafodelista"/>
              <w:ind w:left="0"/>
              <w:jc w:val="right"/>
              <w:rPr>
                <w:rFonts w:ascii="Arial" w:hAnsi="Arial" w:cs="Arial"/>
                <w:sz w:val="11"/>
                <w:szCs w:val="11"/>
              </w:rPr>
            </w:pPr>
            <w:r w:rsidRPr="00DA4DE4">
              <w:rPr>
                <w:rFonts w:ascii="Arial" w:hAnsi="Arial" w:cs="Arial"/>
                <w:sz w:val="11"/>
                <w:szCs w:val="11"/>
              </w:rPr>
              <w:t>3,480.00</w:t>
            </w:r>
          </w:p>
        </w:tc>
      </w:tr>
      <w:tr w:rsidR="00D604CF" w:rsidRPr="00DA4DE4" w:rsidTr="00202A32">
        <w:tc>
          <w:tcPr>
            <w:tcW w:w="1016" w:type="pct"/>
            <w:gridSpan w:val="2"/>
            <w:shd w:val="pct10" w:color="auto" w:fill="auto"/>
          </w:tcPr>
          <w:p w:rsidR="00D604CF" w:rsidRPr="00DA4DE4" w:rsidRDefault="00D604CF" w:rsidP="00202A32">
            <w:pPr>
              <w:rPr>
                <w:rFonts w:ascii="Arial" w:hAnsi="Arial" w:cs="Arial"/>
                <w:b/>
                <w:sz w:val="11"/>
                <w:szCs w:val="11"/>
              </w:rPr>
            </w:pPr>
            <w:r w:rsidRPr="00DA4DE4">
              <w:rPr>
                <w:rFonts w:ascii="Arial" w:hAnsi="Arial" w:cs="Arial"/>
                <w:b/>
                <w:sz w:val="11"/>
                <w:szCs w:val="11"/>
              </w:rPr>
              <w:t>Total Anticipos</w:t>
            </w:r>
          </w:p>
        </w:tc>
        <w:tc>
          <w:tcPr>
            <w:tcW w:w="519" w:type="pct"/>
            <w:shd w:val="pct10" w:color="auto" w:fill="auto"/>
          </w:tcPr>
          <w:p w:rsidR="00D604CF" w:rsidRPr="00DA4DE4" w:rsidRDefault="00A73A00" w:rsidP="00202A32">
            <w:pPr>
              <w:jc w:val="right"/>
              <w:rPr>
                <w:rFonts w:ascii="Arial" w:hAnsi="Arial" w:cs="Arial"/>
                <w:b/>
                <w:sz w:val="11"/>
                <w:szCs w:val="11"/>
              </w:rPr>
            </w:pPr>
            <w:r w:rsidRPr="00DA4DE4">
              <w:rPr>
                <w:rFonts w:ascii="Arial" w:hAnsi="Arial" w:cs="Arial"/>
                <w:b/>
                <w:sz w:val="11"/>
                <w:szCs w:val="11"/>
              </w:rPr>
              <w:t>0.00</w:t>
            </w:r>
          </w:p>
        </w:tc>
        <w:tc>
          <w:tcPr>
            <w:tcW w:w="649" w:type="pct"/>
            <w:shd w:val="pct10" w:color="auto" w:fill="auto"/>
          </w:tcPr>
          <w:p w:rsidR="00D604CF" w:rsidRPr="00DA4DE4" w:rsidRDefault="00A73A00" w:rsidP="00202A32">
            <w:pPr>
              <w:pStyle w:val="Prrafodelista"/>
              <w:ind w:left="0"/>
              <w:jc w:val="right"/>
              <w:rPr>
                <w:rFonts w:ascii="Arial" w:eastAsia="Calibri" w:hAnsi="Arial" w:cs="Arial"/>
                <w:b/>
                <w:sz w:val="11"/>
                <w:szCs w:val="11"/>
                <w:lang w:eastAsia="en-US"/>
              </w:rPr>
            </w:pPr>
            <w:r w:rsidRPr="00DA4DE4">
              <w:rPr>
                <w:rFonts w:ascii="Arial" w:eastAsia="Calibri" w:hAnsi="Arial" w:cs="Arial"/>
                <w:b/>
                <w:sz w:val="11"/>
                <w:szCs w:val="11"/>
                <w:lang w:eastAsia="en-US"/>
              </w:rPr>
              <w:t>0.00</w:t>
            </w:r>
          </w:p>
        </w:tc>
        <w:tc>
          <w:tcPr>
            <w:tcW w:w="538" w:type="pct"/>
            <w:shd w:val="pct10" w:color="auto" w:fill="auto"/>
          </w:tcPr>
          <w:p w:rsidR="00D604CF" w:rsidRPr="00DA4DE4" w:rsidRDefault="00D604CF" w:rsidP="00202A32">
            <w:pPr>
              <w:pStyle w:val="Prrafodelista"/>
              <w:ind w:left="0"/>
              <w:jc w:val="right"/>
              <w:rPr>
                <w:rFonts w:ascii="Arial" w:eastAsia="Calibri" w:hAnsi="Arial" w:cs="Arial"/>
                <w:b/>
                <w:sz w:val="11"/>
                <w:szCs w:val="11"/>
                <w:lang w:eastAsia="en-US"/>
              </w:rPr>
            </w:pPr>
            <w:r w:rsidRPr="00DA4DE4">
              <w:rPr>
                <w:rFonts w:ascii="Arial" w:eastAsia="Calibri" w:hAnsi="Arial" w:cs="Arial"/>
                <w:b/>
                <w:sz w:val="11"/>
                <w:szCs w:val="11"/>
                <w:lang w:eastAsia="en-US"/>
              </w:rPr>
              <w:t>0.00</w:t>
            </w:r>
          </w:p>
        </w:tc>
        <w:tc>
          <w:tcPr>
            <w:tcW w:w="591" w:type="pct"/>
            <w:shd w:val="pct10" w:color="auto" w:fill="auto"/>
          </w:tcPr>
          <w:p w:rsidR="00D604CF" w:rsidRPr="00DA4DE4" w:rsidRDefault="00A73A00" w:rsidP="00202A32">
            <w:pPr>
              <w:pStyle w:val="Prrafodelista"/>
              <w:ind w:left="0"/>
              <w:jc w:val="right"/>
              <w:rPr>
                <w:rFonts w:ascii="Arial" w:eastAsia="Calibri" w:hAnsi="Arial" w:cs="Arial"/>
                <w:b/>
                <w:noProof/>
                <w:sz w:val="11"/>
                <w:szCs w:val="11"/>
                <w:lang w:eastAsia="en-US"/>
              </w:rPr>
            </w:pPr>
            <w:r w:rsidRPr="00DA4DE4">
              <w:rPr>
                <w:rFonts w:ascii="Arial" w:eastAsia="Calibri" w:hAnsi="Arial" w:cs="Arial"/>
                <w:b/>
                <w:noProof/>
                <w:sz w:val="11"/>
                <w:szCs w:val="11"/>
                <w:lang w:eastAsia="en-US"/>
              </w:rPr>
              <w:t>687,621.85</w:t>
            </w:r>
          </w:p>
        </w:tc>
        <w:tc>
          <w:tcPr>
            <w:tcW w:w="649" w:type="pct"/>
            <w:shd w:val="pct10" w:color="auto" w:fill="auto"/>
          </w:tcPr>
          <w:p w:rsidR="00D604CF" w:rsidRPr="00DA4DE4" w:rsidRDefault="00FF05CA" w:rsidP="00202A32">
            <w:pPr>
              <w:pStyle w:val="Prrafodelista"/>
              <w:ind w:left="0"/>
              <w:jc w:val="right"/>
              <w:rPr>
                <w:rFonts w:ascii="Arial" w:eastAsia="Calibri" w:hAnsi="Arial" w:cs="Arial"/>
                <w:b/>
                <w:noProof/>
                <w:sz w:val="11"/>
                <w:szCs w:val="11"/>
                <w:lang w:eastAsia="en-US"/>
              </w:rPr>
            </w:pPr>
            <w:r w:rsidRPr="00DA4DE4">
              <w:rPr>
                <w:rFonts w:ascii="Arial" w:eastAsia="Calibri" w:hAnsi="Arial" w:cs="Arial"/>
                <w:b/>
                <w:noProof/>
                <w:sz w:val="11"/>
                <w:szCs w:val="11"/>
                <w:lang w:eastAsia="en-US"/>
              </w:rPr>
              <w:t>684,141.85</w:t>
            </w:r>
          </w:p>
        </w:tc>
        <w:tc>
          <w:tcPr>
            <w:tcW w:w="538" w:type="pct"/>
            <w:shd w:val="pct10" w:color="auto" w:fill="auto"/>
          </w:tcPr>
          <w:p w:rsidR="00D604CF" w:rsidRPr="00DA4DE4" w:rsidRDefault="00FF05CA" w:rsidP="00202A32">
            <w:pPr>
              <w:pStyle w:val="Prrafodelista"/>
              <w:ind w:left="0"/>
              <w:jc w:val="right"/>
              <w:rPr>
                <w:rFonts w:ascii="Arial" w:eastAsia="Calibri" w:hAnsi="Arial" w:cs="Arial"/>
                <w:b/>
                <w:noProof/>
                <w:sz w:val="11"/>
                <w:szCs w:val="11"/>
                <w:lang w:eastAsia="en-US"/>
              </w:rPr>
            </w:pPr>
            <w:r w:rsidRPr="00DA4DE4">
              <w:rPr>
                <w:rFonts w:ascii="Arial" w:eastAsia="Calibri" w:hAnsi="Arial" w:cs="Arial"/>
                <w:b/>
                <w:noProof/>
                <w:sz w:val="11"/>
                <w:szCs w:val="11"/>
                <w:lang w:eastAsia="en-US"/>
              </w:rPr>
              <w:t>3,480.00</w:t>
            </w:r>
          </w:p>
        </w:tc>
        <w:tc>
          <w:tcPr>
            <w:tcW w:w="500" w:type="pct"/>
            <w:shd w:val="pct10" w:color="auto" w:fill="auto"/>
          </w:tcPr>
          <w:p w:rsidR="00D604CF" w:rsidRPr="00DA4DE4" w:rsidRDefault="00FF05CA" w:rsidP="00202A32">
            <w:pPr>
              <w:pStyle w:val="Prrafodelista"/>
              <w:ind w:left="0"/>
              <w:jc w:val="right"/>
              <w:rPr>
                <w:rFonts w:ascii="Arial" w:eastAsia="Calibri" w:hAnsi="Arial" w:cs="Arial"/>
                <w:b/>
                <w:noProof/>
                <w:sz w:val="11"/>
                <w:szCs w:val="11"/>
                <w:lang w:eastAsia="en-US"/>
              </w:rPr>
            </w:pPr>
            <w:r w:rsidRPr="00DA4DE4">
              <w:rPr>
                <w:rFonts w:ascii="Arial" w:eastAsia="Calibri" w:hAnsi="Arial" w:cs="Arial"/>
                <w:b/>
                <w:noProof/>
                <w:sz w:val="11"/>
                <w:szCs w:val="11"/>
                <w:lang w:eastAsia="en-US"/>
              </w:rPr>
              <w:t>3,480.00</w:t>
            </w:r>
          </w:p>
        </w:tc>
      </w:tr>
      <w:tr w:rsidR="00D604CF" w:rsidRPr="00DA4DE4" w:rsidTr="00202A32">
        <w:tc>
          <w:tcPr>
            <w:tcW w:w="1016" w:type="pct"/>
            <w:gridSpan w:val="2"/>
            <w:shd w:val="clear" w:color="auto" w:fill="auto"/>
          </w:tcPr>
          <w:p w:rsidR="00D604CF" w:rsidRPr="00DA4DE4" w:rsidRDefault="00D604CF" w:rsidP="00202A32">
            <w:pPr>
              <w:pStyle w:val="Prrafodelista"/>
              <w:ind w:left="0"/>
              <w:jc w:val="both"/>
              <w:rPr>
                <w:rFonts w:ascii="Arial" w:eastAsia="Calibri" w:hAnsi="Arial" w:cs="Arial"/>
                <w:sz w:val="11"/>
                <w:szCs w:val="11"/>
                <w:lang w:eastAsia="en-US"/>
              </w:rPr>
            </w:pPr>
            <w:r w:rsidRPr="00DA4DE4">
              <w:rPr>
                <w:rFonts w:ascii="Arial" w:eastAsia="Calibri" w:hAnsi="Arial" w:cs="Arial"/>
                <w:b/>
                <w:sz w:val="11"/>
                <w:szCs w:val="11"/>
                <w:lang w:eastAsia="en-US"/>
              </w:rPr>
              <w:t>Total</w:t>
            </w:r>
          </w:p>
        </w:tc>
        <w:tc>
          <w:tcPr>
            <w:tcW w:w="519" w:type="pct"/>
            <w:shd w:val="clear" w:color="auto" w:fill="auto"/>
          </w:tcPr>
          <w:p w:rsidR="00D604CF" w:rsidRPr="00DA4DE4" w:rsidRDefault="00A73A00" w:rsidP="00202A32">
            <w:pPr>
              <w:jc w:val="right"/>
              <w:rPr>
                <w:rFonts w:ascii="Arial" w:hAnsi="Arial" w:cs="Arial"/>
                <w:b/>
                <w:sz w:val="11"/>
                <w:szCs w:val="11"/>
              </w:rPr>
            </w:pPr>
            <w:r w:rsidRPr="00DA4DE4">
              <w:rPr>
                <w:rFonts w:ascii="Arial" w:hAnsi="Arial" w:cs="Arial"/>
                <w:b/>
                <w:sz w:val="11"/>
                <w:szCs w:val="11"/>
              </w:rPr>
              <w:t>$0.00</w:t>
            </w:r>
          </w:p>
        </w:tc>
        <w:tc>
          <w:tcPr>
            <w:tcW w:w="649" w:type="pct"/>
            <w:shd w:val="clear" w:color="auto" w:fill="auto"/>
          </w:tcPr>
          <w:p w:rsidR="00D604CF" w:rsidRPr="00DA4DE4" w:rsidRDefault="00A73A00" w:rsidP="00202A32">
            <w:pPr>
              <w:pStyle w:val="Prrafodelista"/>
              <w:ind w:left="0"/>
              <w:jc w:val="right"/>
              <w:rPr>
                <w:rFonts w:ascii="Arial" w:eastAsia="Calibri" w:hAnsi="Arial" w:cs="Arial"/>
                <w:b/>
                <w:sz w:val="11"/>
                <w:szCs w:val="11"/>
                <w:lang w:eastAsia="en-US"/>
              </w:rPr>
            </w:pPr>
            <w:r w:rsidRPr="00DA4DE4">
              <w:rPr>
                <w:rFonts w:ascii="Arial" w:eastAsia="Calibri" w:hAnsi="Arial" w:cs="Arial"/>
                <w:b/>
                <w:sz w:val="11"/>
                <w:szCs w:val="11"/>
                <w:lang w:eastAsia="en-US"/>
              </w:rPr>
              <w:t>$0.00</w:t>
            </w:r>
          </w:p>
        </w:tc>
        <w:tc>
          <w:tcPr>
            <w:tcW w:w="538" w:type="pct"/>
            <w:shd w:val="clear" w:color="auto" w:fill="auto"/>
          </w:tcPr>
          <w:p w:rsidR="00D604CF" w:rsidRPr="00DA4DE4" w:rsidRDefault="00A73A00" w:rsidP="00202A32">
            <w:pPr>
              <w:pStyle w:val="Prrafodelista"/>
              <w:ind w:left="0"/>
              <w:jc w:val="right"/>
              <w:rPr>
                <w:rFonts w:ascii="Arial" w:eastAsia="Calibri" w:hAnsi="Arial" w:cs="Arial"/>
                <w:b/>
                <w:sz w:val="11"/>
                <w:szCs w:val="11"/>
                <w:lang w:eastAsia="en-US"/>
              </w:rPr>
            </w:pPr>
            <w:r w:rsidRPr="00DA4DE4">
              <w:rPr>
                <w:rFonts w:ascii="Arial" w:eastAsia="Calibri" w:hAnsi="Arial" w:cs="Arial"/>
                <w:b/>
                <w:sz w:val="11"/>
                <w:szCs w:val="11"/>
                <w:lang w:eastAsia="en-US"/>
              </w:rPr>
              <w:t>$0.00</w:t>
            </w:r>
          </w:p>
        </w:tc>
        <w:tc>
          <w:tcPr>
            <w:tcW w:w="591" w:type="pct"/>
            <w:shd w:val="clear" w:color="auto" w:fill="auto"/>
            <w:vAlign w:val="bottom"/>
          </w:tcPr>
          <w:p w:rsidR="00D604CF" w:rsidRPr="00DA4DE4" w:rsidRDefault="00A73A00" w:rsidP="00202A32">
            <w:pPr>
              <w:jc w:val="right"/>
              <w:rPr>
                <w:rFonts w:ascii="Arial" w:hAnsi="Arial" w:cs="Arial"/>
                <w:b/>
                <w:sz w:val="11"/>
                <w:szCs w:val="11"/>
              </w:rPr>
            </w:pPr>
            <w:r w:rsidRPr="00DA4DE4">
              <w:rPr>
                <w:rFonts w:ascii="Arial" w:hAnsi="Arial" w:cs="Arial"/>
                <w:b/>
                <w:sz w:val="11"/>
                <w:szCs w:val="11"/>
              </w:rPr>
              <w:t>$687,621.85</w:t>
            </w:r>
          </w:p>
        </w:tc>
        <w:tc>
          <w:tcPr>
            <w:tcW w:w="649" w:type="pct"/>
            <w:shd w:val="clear" w:color="auto" w:fill="auto"/>
            <w:vAlign w:val="bottom"/>
          </w:tcPr>
          <w:p w:rsidR="00D604CF" w:rsidRPr="00DA4DE4" w:rsidRDefault="00FF05CA" w:rsidP="00202A32">
            <w:pPr>
              <w:jc w:val="right"/>
              <w:rPr>
                <w:rFonts w:ascii="Arial" w:hAnsi="Arial" w:cs="Arial"/>
                <w:b/>
                <w:sz w:val="11"/>
                <w:szCs w:val="11"/>
              </w:rPr>
            </w:pPr>
            <w:r w:rsidRPr="00DA4DE4">
              <w:rPr>
                <w:rFonts w:ascii="Arial" w:hAnsi="Arial" w:cs="Arial"/>
                <w:b/>
                <w:sz w:val="11"/>
                <w:szCs w:val="11"/>
              </w:rPr>
              <w:t>$684,141.85</w:t>
            </w:r>
          </w:p>
        </w:tc>
        <w:tc>
          <w:tcPr>
            <w:tcW w:w="538" w:type="pct"/>
            <w:shd w:val="clear" w:color="auto" w:fill="auto"/>
            <w:vAlign w:val="bottom"/>
          </w:tcPr>
          <w:p w:rsidR="00D604CF" w:rsidRPr="00DA4DE4" w:rsidRDefault="00FF05CA" w:rsidP="00202A32">
            <w:pPr>
              <w:jc w:val="right"/>
              <w:rPr>
                <w:rFonts w:ascii="Arial" w:hAnsi="Arial" w:cs="Arial"/>
                <w:b/>
                <w:sz w:val="11"/>
                <w:szCs w:val="11"/>
              </w:rPr>
            </w:pPr>
            <w:r w:rsidRPr="00DA4DE4">
              <w:rPr>
                <w:rFonts w:ascii="Arial" w:hAnsi="Arial" w:cs="Arial"/>
                <w:b/>
                <w:sz w:val="11"/>
                <w:szCs w:val="11"/>
              </w:rPr>
              <w:t>$3,480.00</w:t>
            </w:r>
          </w:p>
        </w:tc>
        <w:tc>
          <w:tcPr>
            <w:tcW w:w="500" w:type="pct"/>
            <w:shd w:val="clear" w:color="auto" w:fill="auto"/>
          </w:tcPr>
          <w:p w:rsidR="00D604CF" w:rsidRPr="00DA4DE4" w:rsidRDefault="00D604CF" w:rsidP="00F53B3B">
            <w:pPr>
              <w:pStyle w:val="Prrafodelista"/>
              <w:ind w:left="0"/>
              <w:jc w:val="right"/>
              <w:rPr>
                <w:rFonts w:ascii="Arial" w:eastAsia="Calibri" w:hAnsi="Arial" w:cs="Arial"/>
                <w:b/>
                <w:sz w:val="11"/>
                <w:szCs w:val="11"/>
                <w:lang w:eastAsia="en-US"/>
              </w:rPr>
            </w:pPr>
            <w:r w:rsidRPr="00DA4DE4">
              <w:rPr>
                <w:rFonts w:ascii="Arial" w:hAnsi="Arial" w:cs="Arial"/>
                <w:b/>
                <w:sz w:val="11"/>
                <w:szCs w:val="11"/>
              </w:rPr>
              <w:t>$</w:t>
            </w:r>
            <w:r w:rsidR="00FF05CA" w:rsidRPr="00DA4DE4">
              <w:rPr>
                <w:rFonts w:ascii="Arial" w:hAnsi="Arial" w:cs="Arial"/>
                <w:b/>
                <w:sz w:val="11"/>
                <w:szCs w:val="11"/>
              </w:rPr>
              <w:t>3,480.00</w:t>
            </w:r>
          </w:p>
        </w:tc>
      </w:tr>
    </w:tbl>
    <w:p w:rsidR="00D604CF" w:rsidRPr="00DA4DE4" w:rsidRDefault="00D604CF" w:rsidP="00D604CF">
      <w:pPr>
        <w:ind w:right="-93"/>
        <w:jc w:val="both"/>
        <w:rPr>
          <w:rFonts w:ascii="Arial" w:hAnsi="Arial" w:cs="Arial"/>
          <w:b/>
        </w:rPr>
      </w:pPr>
    </w:p>
    <w:p w:rsidR="00D604CF" w:rsidRPr="00DA4DE4" w:rsidRDefault="00D604CF" w:rsidP="00F53B3B">
      <w:pPr>
        <w:jc w:val="both"/>
        <w:rPr>
          <w:rStyle w:val="Textoennegrita"/>
          <w:rFonts w:ascii="Arial" w:hAnsi="Arial" w:cs="Arial"/>
          <w:b w:val="0"/>
          <w:bCs w:val="0"/>
        </w:rPr>
      </w:pPr>
      <w:r w:rsidRPr="00DA4DE4">
        <w:rPr>
          <w:rFonts w:ascii="Arial" w:hAnsi="Arial" w:cs="Arial"/>
        </w:rPr>
        <w:t xml:space="preserve">La integración de los saldos reflejados en el cuadro que antecede, se detalla en </w:t>
      </w:r>
      <w:r w:rsidR="001B3900" w:rsidRPr="00DA4DE4">
        <w:rPr>
          <w:rFonts w:ascii="Arial" w:hAnsi="Arial" w:cs="Arial"/>
        </w:rPr>
        <w:t>e</w:t>
      </w:r>
      <w:r w:rsidRPr="00DA4DE4">
        <w:rPr>
          <w:rFonts w:ascii="Arial" w:hAnsi="Arial" w:cs="Arial"/>
        </w:rPr>
        <w:t xml:space="preserve">l </w:t>
      </w:r>
      <w:r w:rsidRPr="00DA4DE4">
        <w:rPr>
          <w:rFonts w:ascii="Arial" w:hAnsi="Arial" w:cs="Arial"/>
          <w:b/>
        </w:rPr>
        <w:t xml:space="preserve">Anexos </w:t>
      </w:r>
      <w:r w:rsidR="00A52BFE" w:rsidRPr="00DA4DE4">
        <w:rPr>
          <w:rFonts w:ascii="Arial" w:hAnsi="Arial" w:cs="Arial"/>
          <w:b/>
        </w:rPr>
        <w:t>1</w:t>
      </w:r>
      <w:r w:rsidRPr="00DA4DE4">
        <w:rPr>
          <w:rFonts w:ascii="Arial" w:hAnsi="Arial" w:cs="Arial"/>
          <w:b/>
        </w:rPr>
        <w:t xml:space="preserve"> del present</w:t>
      </w:r>
      <w:r w:rsidR="00F53B3B" w:rsidRPr="00DA4DE4">
        <w:rPr>
          <w:rFonts w:ascii="Arial" w:hAnsi="Arial" w:cs="Arial"/>
          <w:b/>
        </w:rPr>
        <w:t xml:space="preserve">e Dictamen. </w:t>
      </w:r>
    </w:p>
    <w:p w:rsidR="001C3A10" w:rsidRPr="00DA4DE4" w:rsidRDefault="001C3A10" w:rsidP="001C3A10">
      <w:pPr>
        <w:jc w:val="both"/>
        <w:rPr>
          <w:rStyle w:val="Textoennegrita"/>
          <w:rFonts w:ascii="Arial" w:hAnsi="Arial" w:cs="Arial"/>
        </w:rPr>
      </w:pPr>
    </w:p>
    <w:p w:rsidR="00AF3A9D" w:rsidRPr="00DA4DE4" w:rsidRDefault="00AF3A9D" w:rsidP="00AF3A9D">
      <w:pPr>
        <w:jc w:val="both"/>
        <w:rPr>
          <w:rStyle w:val="Textoennegrita"/>
          <w:rFonts w:ascii="Arial" w:hAnsi="Arial" w:cs="Arial"/>
        </w:rPr>
      </w:pPr>
      <w:r w:rsidRPr="00DA4DE4">
        <w:rPr>
          <w:rStyle w:val="Textoennegrita"/>
          <w:rFonts w:ascii="Arial" w:hAnsi="Arial" w:cs="Arial"/>
        </w:rPr>
        <w:t>Cuentas por pagar</w:t>
      </w:r>
    </w:p>
    <w:p w:rsidR="00AF3A9D" w:rsidRPr="00DA4DE4" w:rsidRDefault="00AF3A9D" w:rsidP="001A3E77">
      <w:pPr>
        <w:jc w:val="both"/>
        <w:rPr>
          <w:rFonts w:ascii="Arial" w:hAnsi="Arial" w:cs="Arial"/>
          <w:b/>
          <w:bCs/>
        </w:rPr>
      </w:pPr>
    </w:p>
    <w:p w:rsidR="0063374F" w:rsidRPr="00DA4DE4" w:rsidRDefault="0063374F" w:rsidP="0063374F">
      <w:pPr>
        <w:jc w:val="both"/>
        <w:rPr>
          <w:bCs/>
          <w:i/>
        </w:rPr>
      </w:pPr>
      <w:r w:rsidRPr="00DA4DE4">
        <w:rPr>
          <w:rFonts w:ascii="Arial" w:hAnsi="Arial" w:cs="Arial"/>
          <w:bCs/>
          <w:i/>
        </w:rPr>
        <w:t>Al cotejar la balanza de comprobación al 31 de diciembre de 2016, presentada por el sujeto obligado mediante el SIF, se observó que reportó saldos reportados, en el rubro de “Pasivos” y “Cuentas por pagar”; sin embargo, no presentó la integración de los saldos señalada en la normatividad. Los casos se detallan en el cuadro siguiente:</w:t>
      </w:r>
    </w:p>
    <w:p w:rsidR="0063374F" w:rsidRPr="00DA4DE4" w:rsidRDefault="0063374F" w:rsidP="0063374F">
      <w:pPr>
        <w:jc w:val="both"/>
        <w:rPr>
          <w:rFonts w:ascii="Arial" w:hAnsi="Arial" w:cs="Arial"/>
          <w:b/>
          <w:bCs/>
          <w:i/>
        </w:rPr>
      </w:pP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1616"/>
        <w:gridCol w:w="2173"/>
        <w:gridCol w:w="1537"/>
        <w:gridCol w:w="1299"/>
        <w:gridCol w:w="1378"/>
        <w:gridCol w:w="1706"/>
      </w:tblGrid>
      <w:tr w:rsidR="0063374F" w:rsidRPr="00DA4DE4" w:rsidTr="00A52BFE">
        <w:trPr>
          <w:trHeight w:val="300"/>
          <w:jc w:val="center"/>
        </w:trPr>
        <w:tc>
          <w:tcPr>
            <w:tcW w:w="1616" w:type="dxa"/>
            <w:vMerge w:val="restart"/>
            <w:vAlign w:val="center"/>
            <w:hideMark/>
          </w:tcPr>
          <w:p w:rsidR="0063374F" w:rsidRPr="00DA4DE4" w:rsidRDefault="0063374F" w:rsidP="00AF2C18">
            <w:pPr>
              <w:jc w:val="center"/>
              <w:rPr>
                <w:rFonts w:ascii="Arial" w:hAnsi="Arial" w:cs="Arial"/>
                <w:b/>
                <w:bCs/>
                <w:i/>
                <w:color w:val="000000"/>
                <w:sz w:val="16"/>
                <w:szCs w:val="16"/>
                <w:lang w:eastAsia="es-MX"/>
              </w:rPr>
            </w:pPr>
            <w:r w:rsidRPr="00DA4DE4">
              <w:rPr>
                <w:rFonts w:ascii="Arial" w:hAnsi="Arial" w:cs="Arial"/>
                <w:b/>
                <w:bCs/>
                <w:i/>
                <w:color w:val="000000"/>
                <w:sz w:val="16"/>
                <w:szCs w:val="16"/>
                <w:lang w:eastAsia="es-MX"/>
              </w:rPr>
              <w:t>No. cuenta</w:t>
            </w:r>
          </w:p>
        </w:tc>
        <w:tc>
          <w:tcPr>
            <w:tcW w:w="2173" w:type="dxa"/>
            <w:vMerge w:val="restart"/>
            <w:vAlign w:val="center"/>
            <w:hideMark/>
          </w:tcPr>
          <w:p w:rsidR="0063374F" w:rsidRPr="00DA4DE4" w:rsidRDefault="0063374F" w:rsidP="00AF2C18">
            <w:pPr>
              <w:jc w:val="center"/>
              <w:rPr>
                <w:rFonts w:ascii="Arial" w:hAnsi="Arial" w:cs="Arial"/>
                <w:b/>
                <w:bCs/>
                <w:i/>
                <w:color w:val="000000"/>
                <w:sz w:val="16"/>
                <w:szCs w:val="16"/>
                <w:lang w:eastAsia="es-MX"/>
              </w:rPr>
            </w:pPr>
            <w:r w:rsidRPr="00DA4DE4">
              <w:rPr>
                <w:rFonts w:ascii="Arial" w:hAnsi="Arial" w:cs="Arial"/>
                <w:b/>
                <w:bCs/>
                <w:i/>
                <w:color w:val="000000"/>
                <w:sz w:val="16"/>
                <w:szCs w:val="16"/>
                <w:lang w:eastAsia="es-MX"/>
              </w:rPr>
              <w:t>Nombre de la cuenta</w:t>
            </w:r>
          </w:p>
        </w:tc>
        <w:tc>
          <w:tcPr>
            <w:tcW w:w="1537" w:type="dxa"/>
            <w:vMerge w:val="restart"/>
            <w:vAlign w:val="center"/>
            <w:hideMark/>
          </w:tcPr>
          <w:p w:rsidR="0063374F" w:rsidRPr="00DA4DE4" w:rsidRDefault="0063374F" w:rsidP="00AF2C18">
            <w:pPr>
              <w:jc w:val="center"/>
              <w:rPr>
                <w:rFonts w:ascii="Arial" w:hAnsi="Arial" w:cs="Arial"/>
                <w:b/>
                <w:bCs/>
                <w:i/>
                <w:color w:val="000000"/>
                <w:sz w:val="16"/>
                <w:szCs w:val="16"/>
                <w:lang w:eastAsia="es-MX"/>
              </w:rPr>
            </w:pPr>
            <w:r w:rsidRPr="00DA4DE4">
              <w:rPr>
                <w:rFonts w:ascii="Arial" w:hAnsi="Arial" w:cs="Arial"/>
                <w:b/>
                <w:bCs/>
                <w:i/>
                <w:color w:val="000000"/>
                <w:sz w:val="16"/>
                <w:szCs w:val="16"/>
                <w:lang w:eastAsia="es-MX"/>
              </w:rPr>
              <w:t>Saldo inicial                   01/01/2016                $</w:t>
            </w:r>
          </w:p>
        </w:tc>
        <w:tc>
          <w:tcPr>
            <w:tcW w:w="2677" w:type="dxa"/>
            <w:gridSpan w:val="2"/>
            <w:vAlign w:val="center"/>
            <w:hideMark/>
          </w:tcPr>
          <w:p w:rsidR="0063374F" w:rsidRPr="00DA4DE4" w:rsidRDefault="0063374F" w:rsidP="00AF2C18">
            <w:pPr>
              <w:jc w:val="center"/>
              <w:rPr>
                <w:rFonts w:ascii="Arial" w:hAnsi="Arial" w:cs="Arial"/>
                <w:b/>
                <w:bCs/>
                <w:i/>
                <w:color w:val="000000"/>
                <w:sz w:val="16"/>
                <w:szCs w:val="16"/>
                <w:lang w:eastAsia="es-MX"/>
              </w:rPr>
            </w:pPr>
            <w:r w:rsidRPr="00DA4DE4">
              <w:rPr>
                <w:rFonts w:ascii="Arial" w:hAnsi="Arial" w:cs="Arial"/>
                <w:b/>
                <w:bCs/>
                <w:i/>
                <w:color w:val="000000"/>
                <w:sz w:val="16"/>
                <w:szCs w:val="16"/>
                <w:lang w:eastAsia="es-MX"/>
              </w:rPr>
              <w:t>Movimientos</w:t>
            </w:r>
          </w:p>
        </w:tc>
        <w:tc>
          <w:tcPr>
            <w:tcW w:w="1706" w:type="dxa"/>
            <w:vMerge w:val="restart"/>
            <w:vAlign w:val="center"/>
            <w:hideMark/>
          </w:tcPr>
          <w:p w:rsidR="0063374F" w:rsidRPr="00DA4DE4" w:rsidRDefault="0063374F" w:rsidP="00AF2C18">
            <w:pPr>
              <w:jc w:val="center"/>
              <w:rPr>
                <w:rFonts w:ascii="Arial" w:hAnsi="Arial" w:cs="Arial"/>
                <w:b/>
                <w:bCs/>
                <w:i/>
                <w:color w:val="000000"/>
                <w:sz w:val="16"/>
                <w:szCs w:val="16"/>
                <w:lang w:eastAsia="es-MX"/>
              </w:rPr>
            </w:pPr>
            <w:r w:rsidRPr="00DA4DE4">
              <w:rPr>
                <w:rFonts w:ascii="Arial" w:hAnsi="Arial" w:cs="Arial"/>
                <w:b/>
                <w:bCs/>
                <w:i/>
                <w:color w:val="000000"/>
                <w:sz w:val="16"/>
                <w:szCs w:val="16"/>
                <w:lang w:eastAsia="es-MX"/>
              </w:rPr>
              <w:t>Saldo al 31-12-16  $</w:t>
            </w:r>
          </w:p>
        </w:tc>
      </w:tr>
      <w:tr w:rsidR="0063374F" w:rsidRPr="00DA4DE4" w:rsidTr="00A52BFE">
        <w:trPr>
          <w:trHeight w:val="450"/>
          <w:jc w:val="center"/>
        </w:trPr>
        <w:tc>
          <w:tcPr>
            <w:tcW w:w="1616" w:type="dxa"/>
            <w:vMerge/>
            <w:vAlign w:val="center"/>
            <w:hideMark/>
          </w:tcPr>
          <w:p w:rsidR="0063374F" w:rsidRPr="00DA4DE4" w:rsidRDefault="0063374F" w:rsidP="00AF2C18">
            <w:pPr>
              <w:rPr>
                <w:rFonts w:ascii="Arial" w:hAnsi="Arial" w:cs="Arial"/>
                <w:b/>
                <w:bCs/>
                <w:i/>
                <w:color w:val="000000"/>
                <w:sz w:val="16"/>
                <w:szCs w:val="16"/>
                <w:lang w:eastAsia="es-MX"/>
              </w:rPr>
            </w:pPr>
          </w:p>
        </w:tc>
        <w:tc>
          <w:tcPr>
            <w:tcW w:w="2173" w:type="dxa"/>
            <w:vMerge/>
            <w:vAlign w:val="center"/>
            <w:hideMark/>
          </w:tcPr>
          <w:p w:rsidR="0063374F" w:rsidRPr="00DA4DE4" w:rsidRDefault="0063374F" w:rsidP="00AF2C18">
            <w:pPr>
              <w:rPr>
                <w:rFonts w:ascii="Arial" w:hAnsi="Arial" w:cs="Arial"/>
                <w:b/>
                <w:bCs/>
                <w:i/>
                <w:color w:val="000000"/>
                <w:sz w:val="16"/>
                <w:szCs w:val="16"/>
                <w:lang w:eastAsia="es-MX"/>
              </w:rPr>
            </w:pPr>
          </w:p>
        </w:tc>
        <w:tc>
          <w:tcPr>
            <w:tcW w:w="1537" w:type="dxa"/>
            <w:vMerge/>
            <w:vAlign w:val="center"/>
            <w:hideMark/>
          </w:tcPr>
          <w:p w:rsidR="0063374F" w:rsidRPr="00DA4DE4" w:rsidRDefault="0063374F" w:rsidP="00AF2C18">
            <w:pPr>
              <w:rPr>
                <w:rFonts w:ascii="Arial" w:hAnsi="Arial" w:cs="Arial"/>
                <w:b/>
                <w:bCs/>
                <w:i/>
                <w:color w:val="000000"/>
                <w:sz w:val="16"/>
                <w:szCs w:val="16"/>
                <w:lang w:eastAsia="es-MX"/>
              </w:rPr>
            </w:pPr>
          </w:p>
        </w:tc>
        <w:tc>
          <w:tcPr>
            <w:tcW w:w="1299" w:type="dxa"/>
            <w:vAlign w:val="center"/>
            <w:hideMark/>
          </w:tcPr>
          <w:p w:rsidR="0063374F" w:rsidRPr="00DA4DE4" w:rsidRDefault="0063374F" w:rsidP="00AF2C18">
            <w:pPr>
              <w:jc w:val="center"/>
              <w:rPr>
                <w:rFonts w:ascii="Arial" w:hAnsi="Arial" w:cs="Arial"/>
                <w:b/>
                <w:bCs/>
                <w:i/>
                <w:color w:val="000000"/>
                <w:sz w:val="16"/>
                <w:szCs w:val="16"/>
                <w:lang w:eastAsia="es-MX"/>
              </w:rPr>
            </w:pPr>
            <w:r w:rsidRPr="00DA4DE4">
              <w:rPr>
                <w:rFonts w:ascii="Arial" w:hAnsi="Arial" w:cs="Arial"/>
                <w:b/>
                <w:bCs/>
                <w:i/>
                <w:color w:val="000000"/>
                <w:sz w:val="16"/>
                <w:szCs w:val="16"/>
                <w:lang w:eastAsia="es-MX"/>
              </w:rPr>
              <w:t>Recuperación $</w:t>
            </w:r>
          </w:p>
        </w:tc>
        <w:tc>
          <w:tcPr>
            <w:tcW w:w="1378" w:type="dxa"/>
            <w:vAlign w:val="center"/>
            <w:hideMark/>
          </w:tcPr>
          <w:p w:rsidR="0063374F" w:rsidRPr="00DA4DE4" w:rsidRDefault="0063374F" w:rsidP="00AF2C18">
            <w:pPr>
              <w:jc w:val="center"/>
              <w:rPr>
                <w:rFonts w:ascii="Arial" w:hAnsi="Arial" w:cs="Arial"/>
                <w:b/>
                <w:bCs/>
                <w:i/>
                <w:color w:val="000000"/>
                <w:sz w:val="16"/>
                <w:szCs w:val="16"/>
                <w:lang w:eastAsia="es-MX"/>
              </w:rPr>
            </w:pPr>
            <w:r w:rsidRPr="00DA4DE4">
              <w:rPr>
                <w:rFonts w:ascii="Arial" w:hAnsi="Arial" w:cs="Arial"/>
                <w:b/>
                <w:bCs/>
                <w:i/>
                <w:color w:val="000000"/>
                <w:sz w:val="16"/>
                <w:szCs w:val="16"/>
                <w:lang w:eastAsia="es-MX"/>
              </w:rPr>
              <w:t>Incrementos $</w:t>
            </w:r>
          </w:p>
        </w:tc>
        <w:tc>
          <w:tcPr>
            <w:tcW w:w="1706" w:type="dxa"/>
            <w:vMerge/>
            <w:vAlign w:val="center"/>
            <w:hideMark/>
          </w:tcPr>
          <w:p w:rsidR="0063374F" w:rsidRPr="00DA4DE4" w:rsidRDefault="0063374F" w:rsidP="00AF2C18">
            <w:pPr>
              <w:rPr>
                <w:rFonts w:ascii="Arial" w:hAnsi="Arial" w:cs="Arial"/>
                <w:b/>
                <w:bCs/>
                <w:i/>
                <w:color w:val="000000"/>
                <w:sz w:val="16"/>
                <w:szCs w:val="16"/>
                <w:lang w:eastAsia="es-MX"/>
              </w:rPr>
            </w:pPr>
          </w:p>
        </w:tc>
      </w:tr>
      <w:tr w:rsidR="0063374F" w:rsidRPr="00DA4DE4" w:rsidTr="00A52BFE">
        <w:trPr>
          <w:trHeight w:val="300"/>
          <w:jc w:val="center"/>
        </w:trPr>
        <w:tc>
          <w:tcPr>
            <w:tcW w:w="1616" w:type="dxa"/>
            <w:vAlign w:val="center"/>
            <w:hideMark/>
          </w:tcPr>
          <w:p w:rsidR="0063374F" w:rsidRPr="00DA4DE4" w:rsidRDefault="0063374F" w:rsidP="00AF2C18">
            <w:pPr>
              <w:jc w:val="center"/>
              <w:rPr>
                <w:rFonts w:ascii="Arial" w:hAnsi="Arial" w:cs="Arial"/>
                <w:i/>
                <w:color w:val="000000"/>
                <w:sz w:val="16"/>
                <w:szCs w:val="16"/>
                <w:lang w:eastAsia="es-MX"/>
              </w:rPr>
            </w:pPr>
            <w:r w:rsidRPr="00DA4DE4">
              <w:rPr>
                <w:rFonts w:ascii="Arial" w:hAnsi="Arial" w:cs="Arial"/>
                <w:i/>
                <w:color w:val="000000"/>
                <w:sz w:val="16"/>
                <w:szCs w:val="16"/>
                <w:lang w:eastAsia="es-MX"/>
              </w:rPr>
              <w:t>2101000000</w:t>
            </w:r>
          </w:p>
        </w:tc>
        <w:tc>
          <w:tcPr>
            <w:tcW w:w="2173" w:type="dxa"/>
            <w:vAlign w:val="center"/>
            <w:hideMark/>
          </w:tcPr>
          <w:p w:rsidR="0063374F" w:rsidRPr="00DA4DE4" w:rsidRDefault="0063374F" w:rsidP="00AF2C18">
            <w:pPr>
              <w:rPr>
                <w:rFonts w:ascii="Arial" w:hAnsi="Arial" w:cs="Arial"/>
                <w:i/>
                <w:color w:val="000000"/>
                <w:sz w:val="16"/>
                <w:szCs w:val="16"/>
                <w:lang w:eastAsia="es-MX"/>
              </w:rPr>
            </w:pPr>
            <w:r w:rsidRPr="00DA4DE4">
              <w:rPr>
                <w:rFonts w:ascii="Arial" w:hAnsi="Arial" w:cs="Arial"/>
                <w:i/>
                <w:color w:val="000000"/>
                <w:sz w:val="16"/>
                <w:szCs w:val="16"/>
                <w:lang w:eastAsia="es-MX"/>
              </w:rPr>
              <w:t>Proveedores</w:t>
            </w:r>
          </w:p>
        </w:tc>
        <w:tc>
          <w:tcPr>
            <w:tcW w:w="1537" w:type="dxa"/>
            <w:vAlign w:val="bottom"/>
            <w:hideMark/>
          </w:tcPr>
          <w:p w:rsidR="0063374F" w:rsidRPr="00DA4DE4" w:rsidRDefault="0063374F" w:rsidP="00AF2C18">
            <w:pPr>
              <w:jc w:val="right"/>
              <w:rPr>
                <w:rFonts w:ascii="Arial" w:hAnsi="Arial" w:cs="Arial"/>
                <w:i/>
                <w:color w:val="000000"/>
                <w:sz w:val="16"/>
                <w:szCs w:val="16"/>
                <w:lang w:eastAsia="es-MX"/>
              </w:rPr>
            </w:pPr>
            <w:r w:rsidRPr="00DA4DE4">
              <w:rPr>
                <w:rFonts w:ascii="Arial" w:hAnsi="Arial" w:cs="Arial"/>
                <w:i/>
                <w:color w:val="000000"/>
                <w:sz w:val="16"/>
                <w:szCs w:val="16"/>
                <w:lang w:eastAsia="es-MX"/>
              </w:rPr>
              <w:t>4,345,296.41</w:t>
            </w:r>
          </w:p>
        </w:tc>
        <w:tc>
          <w:tcPr>
            <w:tcW w:w="1299" w:type="dxa"/>
            <w:vAlign w:val="bottom"/>
            <w:hideMark/>
          </w:tcPr>
          <w:p w:rsidR="0063374F" w:rsidRPr="00DA4DE4" w:rsidRDefault="0063374F" w:rsidP="00AF2C18">
            <w:pPr>
              <w:jc w:val="right"/>
              <w:rPr>
                <w:rFonts w:ascii="Arial" w:hAnsi="Arial" w:cs="Arial"/>
                <w:i/>
                <w:color w:val="000000"/>
                <w:sz w:val="16"/>
                <w:szCs w:val="16"/>
                <w:lang w:eastAsia="es-MX"/>
              </w:rPr>
            </w:pPr>
            <w:r w:rsidRPr="00DA4DE4">
              <w:rPr>
                <w:rFonts w:ascii="Arial" w:hAnsi="Arial" w:cs="Arial"/>
                <w:i/>
                <w:color w:val="000000"/>
                <w:sz w:val="16"/>
                <w:szCs w:val="16"/>
                <w:lang w:eastAsia="es-MX"/>
              </w:rPr>
              <w:t>53,182,381.60</w:t>
            </w:r>
          </w:p>
        </w:tc>
        <w:tc>
          <w:tcPr>
            <w:tcW w:w="1378" w:type="dxa"/>
            <w:vAlign w:val="bottom"/>
            <w:hideMark/>
          </w:tcPr>
          <w:p w:rsidR="0063374F" w:rsidRPr="00DA4DE4" w:rsidRDefault="0063374F" w:rsidP="00AF2C18">
            <w:pPr>
              <w:jc w:val="right"/>
              <w:rPr>
                <w:rFonts w:ascii="Arial" w:hAnsi="Arial" w:cs="Arial"/>
                <w:i/>
                <w:color w:val="000000"/>
                <w:sz w:val="16"/>
                <w:szCs w:val="16"/>
                <w:lang w:eastAsia="es-MX"/>
              </w:rPr>
            </w:pPr>
            <w:r w:rsidRPr="00DA4DE4">
              <w:rPr>
                <w:rFonts w:ascii="Arial" w:hAnsi="Arial" w:cs="Arial"/>
                <w:i/>
                <w:color w:val="000000"/>
                <w:sz w:val="16"/>
                <w:szCs w:val="16"/>
                <w:lang w:eastAsia="es-MX"/>
              </w:rPr>
              <w:t>52,194,002.59</w:t>
            </w:r>
          </w:p>
        </w:tc>
        <w:tc>
          <w:tcPr>
            <w:tcW w:w="1706" w:type="dxa"/>
            <w:vAlign w:val="center"/>
            <w:hideMark/>
          </w:tcPr>
          <w:p w:rsidR="0063374F" w:rsidRPr="00DA4DE4" w:rsidRDefault="0063374F" w:rsidP="00AF2C18">
            <w:pPr>
              <w:jc w:val="right"/>
              <w:rPr>
                <w:rFonts w:ascii="Arial" w:hAnsi="Arial" w:cs="Arial"/>
                <w:i/>
                <w:color w:val="000000"/>
                <w:sz w:val="16"/>
                <w:szCs w:val="16"/>
                <w:lang w:eastAsia="es-MX"/>
              </w:rPr>
            </w:pPr>
            <w:r w:rsidRPr="00DA4DE4">
              <w:rPr>
                <w:rFonts w:ascii="Arial" w:hAnsi="Arial" w:cs="Arial"/>
                <w:i/>
                <w:color w:val="000000"/>
                <w:sz w:val="16"/>
                <w:szCs w:val="16"/>
                <w:lang w:eastAsia="es-MX"/>
              </w:rPr>
              <w:t>3,356,917.40</w:t>
            </w:r>
          </w:p>
        </w:tc>
      </w:tr>
      <w:tr w:rsidR="0063374F" w:rsidRPr="00DA4DE4" w:rsidTr="00A52BFE">
        <w:trPr>
          <w:trHeight w:val="300"/>
          <w:jc w:val="center"/>
        </w:trPr>
        <w:tc>
          <w:tcPr>
            <w:tcW w:w="1616" w:type="dxa"/>
            <w:vAlign w:val="bottom"/>
            <w:hideMark/>
          </w:tcPr>
          <w:p w:rsidR="0063374F" w:rsidRPr="00DA4DE4" w:rsidRDefault="0063374F" w:rsidP="00AF2C18">
            <w:pPr>
              <w:rPr>
                <w:rFonts w:ascii="Arial" w:hAnsi="Arial" w:cs="Arial"/>
                <w:b/>
                <w:bCs/>
                <w:i/>
                <w:color w:val="000000"/>
                <w:lang w:eastAsia="es-MX"/>
              </w:rPr>
            </w:pPr>
            <w:r w:rsidRPr="00DA4DE4">
              <w:rPr>
                <w:rFonts w:ascii="Arial" w:hAnsi="Arial" w:cs="Arial"/>
                <w:b/>
                <w:bCs/>
                <w:i/>
                <w:color w:val="000000"/>
                <w:lang w:eastAsia="es-MX"/>
              </w:rPr>
              <w:t> </w:t>
            </w:r>
          </w:p>
        </w:tc>
        <w:tc>
          <w:tcPr>
            <w:tcW w:w="2173" w:type="dxa"/>
            <w:vAlign w:val="bottom"/>
            <w:hideMark/>
          </w:tcPr>
          <w:p w:rsidR="0063374F" w:rsidRPr="00DA4DE4" w:rsidRDefault="0063374F" w:rsidP="00AF2C18">
            <w:pPr>
              <w:rPr>
                <w:rFonts w:ascii="Arial" w:hAnsi="Arial" w:cs="Arial"/>
                <w:b/>
                <w:bCs/>
                <w:i/>
                <w:color w:val="000000"/>
                <w:sz w:val="16"/>
                <w:szCs w:val="16"/>
                <w:lang w:eastAsia="es-MX"/>
              </w:rPr>
            </w:pPr>
            <w:r w:rsidRPr="00DA4DE4">
              <w:rPr>
                <w:rFonts w:ascii="Arial" w:hAnsi="Arial" w:cs="Arial"/>
                <w:b/>
                <w:bCs/>
                <w:i/>
                <w:color w:val="000000"/>
                <w:sz w:val="16"/>
                <w:szCs w:val="16"/>
                <w:lang w:eastAsia="es-MX"/>
              </w:rPr>
              <w:t>Total</w:t>
            </w:r>
          </w:p>
        </w:tc>
        <w:tc>
          <w:tcPr>
            <w:tcW w:w="1537" w:type="dxa"/>
            <w:vAlign w:val="center"/>
            <w:hideMark/>
          </w:tcPr>
          <w:p w:rsidR="0063374F" w:rsidRPr="00DA4DE4" w:rsidRDefault="0063374F" w:rsidP="00AF2C18">
            <w:pPr>
              <w:jc w:val="right"/>
              <w:rPr>
                <w:rFonts w:ascii="Arial" w:hAnsi="Arial" w:cs="Arial"/>
                <w:b/>
                <w:bCs/>
                <w:i/>
                <w:color w:val="000000"/>
                <w:sz w:val="16"/>
                <w:szCs w:val="16"/>
                <w:lang w:eastAsia="es-MX"/>
              </w:rPr>
            </w:pPr>
            <w:r w:rsidRPr="00DA4DE4">
              <w:rPr>
                <w:rFonts w:ascii="Arial" w:hAnsi="Arial" w:cs="Arial"/>
                <w:b/>
                <w:bCs/>
                <w:i/>
                <w:color w:val="000000"/>
                <w:sz w:val="16"/>
                <w:szCs w:val="16"/>
                <w:lang w:eastAsia="es-MX"/>
              </w:rPr>
              <w:t>4,345,296.41</w:t>
            </w:r>
          </w:p>
        </w:tc>
        <w:tc>
          <w:tcPr>
            <w:tcW w:w="1299" w:type="dxa"/>
            <w:vAlign w:val="center"/>
            <w:hideMark/>
          </w:tcPr>
          <w:p w:rsidR="0063374F" w:rsidRPr="00DA4DE4" w:rsidRDefault="0063374F" w:rsidP="00AF2C18">
            <w:pPr>
              <w:jc w:val="right"/>
              <w:rPr>
                <w:rFonts w:ascii="Arial" w:hAnsi="Arial" w:cs="Arial"/>
                <w:b/>
                <w:bCs/>
                <w:i/>
                <w:color w:val="000000"/>
                <w:sz w:val="16"/>
                <w:szCs w:val="16"/>
                <w:lang w:eastAsia="es-MX"/>
              </w:rPr>
            </w:pPr>
            <w:r w:rsidRPr="00DA4DE4">
              <w:rPr>
                <w:rFonts w:ascii="Arial" w:hAnsi="Arial" w:cs="Arial"/>
                <w:b/>
                <w:bCs/>
                <w:i/>
                <w:color w:val="000000"/>
                <w:sz w:val="16"/>
                <w:szCs w:val="16"/>
                <w:lang w:eastAsia="es-MX"/>
              </w:rPr>
              <w:t>53,182,381.60</w:t>
            </w:r>
          </w:p>
        </w:tc>
        <w:tc>
          <w:tcPr>
            <w:tcW w:w="1378" w:type="dxa"/>
            <w:vAlign w:val="center"/>
            <w:hideMark/>
          </w:tcPr>
          <w:p w:rsidR="0063374F" w:rsidRPr="00DA4DE4" w:rsidRDefault="0063374F" w:rsidP="00AF2C18">
            <w:pPr>
              <w:jc w:val="right"/>
              <w:rPr>
                <w:rFonts w:ascii="Arial" w:hAnsi="Arial" w:cs="Arial"/>
                <w:b/>
                <w:bCs/>
                <w:i/>
                <w:color w:val="000000"/>
                <w:sz w:val="16"/>
                <w:szCs w:val="16"/>
                <w:lang w:eastAsia="es-MX"/>
              </w:rPr>
            </w:pPr>
            <w:r w:rsidRPr="00DA4DE4">
              <w:rPr>
                <w:rFonts w:ascii="Arial" w:hAnsi="Arial" w:cs="Arial"/>
                <w:b/>
                <w:bCs/>
                <w:i/>
                <w:color w:val="000000"/>
                <w:sz w:val="16"/>
                <w:szCs w:val="16"/>
                <w:lang w:eastAsia="es-MX"/>
              </w:rPr>
              <w:t>52,194,002.59</w:t>
            </w:r>
          </w:p>
        </w:tc>
        <w:tc>
          <w:tcPr>
            <w:tcW w:w="1706" w:type="dxa"/>
            <w:vAlign w:val="center"/>
            <w:hideMark/>
          </w:tcPr>
          <w:p w:rsidR="0063374F" w:rsidRPr="00DA4DE4" w:rsidRDefault="0063374F" w:rsidP="00AF2C18">
            <w:pPr>
              <w:jc w:val="right"/>
              <w:rPr>
                <w:rFonts w:ascii="Arial" w:hAnsi="Arial" w:cs="Arial"/>
                <w:b/>
                <w:bCs/>
                <w:i/>
                <w:color w:val="000000"/>
                <w:sz w:val="16"/>
                <w:szCs w:val="16"/>
                <w:lang w:eastAsia="es-MX"/>
              </w:rPr>
            </w:pPr>
            <w:r w:rsidRPr="00DA4DE4">
              <w:rPr>
                <w:rFonts w:ascii="Arial" w:hAnsi="Arial" w:cs="Arial"/>
                <w:b/>
                <w:bCs/>
                <w:i/>
                <w:color w:val="000000"/>
                <w:sz w:val="16"/>
                <w:szCs w:val="16"/>
                <w:lang w:eastAsia="es-MX"/>
              </w:rPr>
              <w:t>3,356,917.40</w:t>
            </w:r>
          </w:p>
        </w:tc>
      </w:tr>
    </w:tbl>
    <w:p w:rsidR="0063374F" w:rsidRPr="00DA4DE4" w:rsidRDefault="0063374F" w:rsidP="0063374F">
      <w:pPr>
        <w:jc w:val="both"/>
        <w:rPr>
          <w:rFonts w:ascii="Arial" w:hAnsi="Arial" w:cs="Arial"/>
          <w:bCs/>
        </w:rPr>
      </w:pPr>
    </w:p>
    <w:p w:rsidR="0063374F" w:rsidRPr="00DA4DE4" w:rsidRDefault="0063374F" w:rsidP="0063374F">
      <w:pPr>
        <w:jc w:val="both"/>
        <w:rPr>
          <w:rFonts w:ascii="Arial" w:hAnsi="Arial" w:cs="Arial"/>
          <w:bCs/>
          <w:i/>
        </w:rPr>
      </w:pPr>
      <w:r w:rsidRPr="00DA4DE4">
        <w:rPr>
          <w:rFonts w:ascii="Arial" w:hAnsi="Arial" w:cs="Arial"/>
          <w:bCs/>
          <w:i/>
        </w:rPr>
        <w:t>La normatividad indica que los sujetos obligados deben presentar una integración de los saldos con antigüedad mayor a un año señalando los nombres, las fechas, plazo de vencimiento, referencia contable, los importes y la antigüedad de las partidas, así como en su caso, la documentación que acredite la existencia de alguna excepción legal.</w:t>
      </w:r>
    </w:p>
    <w:p w:rsidR="0063374F" w:rsidRPr="00DA4DE4" w:rsidRDefault="0063374F" w:rsidP="0063374F">
      <w:pPr>
        <w:jc w:val="both"/>
        <w:rPr>
          <w:rFonts w:ascii="Arial" w:hAnsi="Arial" w:cs="Arial"/>
          <w:color w:val="000000"/>
        </w:rPr>
      </w:pPr>
    </w:p>
    <w:p w:rsidR="0063374F" w:rsidRPr="00DA4DE4" w:rsidRDefault="0063374F" w:rsidP="0063374F">
      <w:pPr>
        <w:jc w:val="both"/>
        <w:rPr>
          <w:rFonts w:ascii="Arial" w:hAnsi="Arial" w:cs="Arial"/>
          <w:i/>
        </w:rPr>
      </w:pPr>
      <w:r w:rsidRPr="00DA4DE4">
        <w:rPr>
          <w:rFonts w:ascii="Arial" w:hAnsi="Arial" w:cs="Arial"/>
          <w:i/>
        </w:rPr>
        <w:t>Con la finalidad de salvaguardar la garantía de audiencia del sujeto obligado, mediante oficio INE/UTF/DA-L/11298/17 notificado el 4 de julio de 2017, se hicieron de su conocimiento los errores y omisiones que se determinaron de la revisión de los registros realizados en el SIF.</w:t>
      </w:r>
    </w:p>
    <w:p w:rsidR="0063374F" w:rsidRPr="00DA4DE4" w:rsidRDefault="0063374F" w:rsidP="0063374F">
      <w:pPr>
        <w:jc w:val="both"/>
        <w:rPr>
          <w:rFonts w:ascii="Arial" w:hAnsi="Arial" w:cs="Arial"/>
          <w:i/>
        </w:rPr>
      </w:pPr>
    </w:p>
    <w:p w:rsidR="0063374F" w:rsidRPr="00DA4DE4" w:rsidRDefault="0063374F" w:rsidP="0063374F">
      <w:pPr>
        <w:jc w:val="both"/>
        <w:rPr>
          <w:rFonts w:ascii="Arial" w:hAnsi="Arial" w:cs="Arial"/>
          <w:i/>
        </w:rPr>
      </w:pPr>
      <w:r w:rsidRPr="00DA4DE4">
        <w:rPr>
          <w:rFonts w:ascii="Arial" w:hAnsi="Arial" w:cs="Arial"/>
          <w:i/>
        </w:rPr>
        <w:t>Con escrito de respuesta núm. COE/TES/081/2017, del 18 de julio de 2017, el sujeto obligado manifestó lo que a la letra se transcribe:</w:t>
      </w:r>
    </w:p>
    <w:p w:rsidR="0063374F" w:rsidRPr="00DA4DE4" w:rsidRDefault="0063374F" w:rsidP="0063374F">
      <w:pPr>
        <w:pStyle w:val="Sinespaciado"/>
        <w:tabs>
          <w:tab w:val="left" w:pos="8505"/>
        </w:tabs>
        <w:ind w:left="567" w:right="855"/>
        <w:jc w:val="both"/>
        <w:rPr>
          <w:rFonts w:ascii="Arial" w:hAnsi="Arial" w:cs="Arial"/>
          <w:sz w:val="24"/>
          <w:szCs w:val="24"/>
          <w:lang w:val="es-ES"/>
        </w:rPr>
      </w:pPr>
    </w:p>
    <w:p w:rsidR="0063374F" w:rsidRPr="00DA4DE4" w:rsidRDefault="0063374F" w:rsidP="0063374F">
      <w:pPr>
        <w:pStyle w:val="Sinespaciado"/>
        <w:tabs>
          <w:tab w:val="left" w:pos="8505"/>
        </w:tabs>
        <w:ind w:left="567" w:right="855"/>
        <w:jc w:val="both"/>
        <w:rPr>
          <w:rFonts w:ascii="Arial" w:hAnsi="Arial" w:cs="Arial"/>
          <w:i/>
          <w:sz w:val="24"/>
          <w:szCs w:val="24"/>
        </w:rPr>
      </w:pPr>
      <w:r w:rsidRPr="00DA4DE4">
        <w:rPr>
          <w:rFonts w:ascii="Arial" w:hAnsi="Arial" w:cs="Arial"/>
          <w:i/>
          <w:sz w:val="24"/>
          <w:szCs w:val="24"/>
        </w:rPr>
        <w:t xml:space="preserve">“Se ponen a disposición de la Unidad fiscalizadora los formatos de integración, de saldos en los rubros de “Pasivos” y “Cuentas por pagar”, “Proveedores”  la cual señala lo solicitado, se contienen en el archivo adjunto </w:t>
      </w:r>
      <w:r w:rsidRPr="00DA4DE4">
        <w:rPr>
          <w:rFonts w:ascii="Arial" w:hAnsi="Arial" w:cs="Arial"/>
          <w:b/>
          <w:i/>
          <w:sz w:val="24"/>
          <w:szCs w:val="24"/>
        </w:rPr>
        <w:t>Anexo. N.19”</w:t>
      </w:r>
    </w:p>
    <w:p w:rsidR="0063374F" w:rsidRPr="00DA4DE4" w:rsidRDefault="0063374F" w:rsidP="0063374F">
      <w:pPr>
        <w:tabs>
          <w:tab w:val="left" w:pos="2835"/>
        </w:tabs>
        <w:autoSpaceDE w:val="0"/>
        <w:autoSpaceDN w:val="0"/>
        <w:adjustRightInd w:val="0"/>
        <w:jc w:val="both"/>
        <w:rPr>
          <w:rFonts w:ascii="Arial" w:hAnsi="Arial" w:cs="Arial"/>
        </w:rPr>
      </w:pPr>
    </w:p>
    <w:p w:rsidR="0063374F" w:rsidRPr="00DA4DE4" w:rsidRDefault="0063374F" w:rsidP="0063374F">
      <w:pPr>
        <w:autoSpaceDE w:val="0"/>
        <w:autoSpaceDN w:val="0"/>
        <w:adjustRightInd w:val="0"/>
        <w:jc w:val="both"/>
        <w:rPr>
          <w:rFonts w:ascii="Arial" w:eastAsia="Calibri" w:hAnsi="Arial" w:cs="Arial"/>
          <w:i/>
        </w:rPr>
      </w:pPr>
      <w:r w:rsidRPr="00DA4DE4">
        <w:rPr>
          <w:rFonts w:ascii="Arial" w:eastAsia="Calibri" w:hAnsi="Arial" w:cs="Arial"/>
          <w:i/>
        </w:rPr>
        <w:t>De la verificación a la documentación presentada en el SIF</w:t>
      </w:r>
      <w:r w:rsidRPr="00DA4DE4">
        <w:rPr>
          <w:rFonts w:ascii="Arial" w:eastAsia="Calibri" w:hAnsi="Arial" w:cs="Arial"/>
          <w:i/>
          <w:lang w:eastAsia="es-MX"/>
        </w:rPr>
        <w:t xml:space="preserve">, una vez concluido el primer periodo de ajuste se constató que el sujeto obligado presentó </w:t>
      </w:r>
      <w:r w:rsidRPr="00DA4DE4">
        <w:rPr>
          <w:rFonts w:ascii="Arial" w:eastAsia="Calibri" w:hAnsi="Arial" w:cs="Arial"/>
          <w:bCs/>
          <w:i/>
        </w:rPr>
        <w:t xml:space="preserve">la integración </w:t>
      </w:r>
      <w:r w:rsidRPr="00DA4DE4">
        <w:rPr>
          <w:rFonts w:ascii="Arial" w:eastAsia="Calibri" w:hAnsi="Arial" w:cs="Arial"/>
          <w:bCs/>
          <w:i/>
        </w:rPr>
        <w:lastRenderedPageBreak/>
        <w:t>de los saldos establecida en la normativa</w:t>
      </w:r>
      <w:r w:rsidRPr="00DA4DE4">
        <w:rPr>
          <w:rFonts w:ascii="Arial" w:eastAsia="Calibri" w:hAnsi="Arial" w:cs="Arial"/>
          <w:i/>
          <w:lang w:eastAsia="es-MX"/>
        </w:rPr>
        <w:t xml:space="preserve">, por lo que se procedió </w:t>
      </w:r>
      <w:r w:rsidRPr="00DA4DE4">
        <w:rPr>
          <w:rFonts w:ascii="Arial" w:eastAsia="Calibri" w:hAnsi="Arial" w:cs="Arial"/>
          <w:i/>
        </w:rPr>
        <w:t>a realizar las siguientes tareas:</w:t>
      </w:r>
    </w:p>
    <w:p w:rsidR="0063374F" w:rsidRPr="00DA4DE4" w:rsidRDefault="0063374F" w:rsidP="0063374F">
      <w:pPr>
        <w:ind w:left="360"/>
        <w:jc w:val="both"/>
        <w:rPr>
          <w:rFonts w:ascii="Verdana" w:eastAsia="Calibri" w:hAnsi="Verdana"/>
          <w:bCs/>
          <w:i/>
        </w:rPr>
      </w:pPr>
    </w:p>
    <w:p w:rsidR="0063374F" w:rsidRPr="00DA4DE4" w:rsidRDefault="0063374F" w:rsidP="00D71DAD">
      <w:pPr>
        <w:numPr>
          <w:ilvl w:val="0"/>
          <w:numId w:val="11"/>
        </w:numPr>
        <w:ind w:left="426" w:hanging="284"/>
        <w:contextualSpacing/>
        <w:jc w:val="both"/>
        <w:rPr>
          <w:rFonts w:ascii="Arial" w:eastAsia="Calibri" w:hAnsi="Arial" w:cs="Arial"/>
          <w:bCs/>
          <w:i/>
        </w:rPr>
      </w:pPr>
      <w:r w:rsidRPr="00DA4DE4">
        <w:rPr>
          <w:rFonts w:ascii="Arial" w:eastAsia="Calibri" w:hAnsi="Arial" w:cs="Arial"/>
          <w:bCs/>
          <w:i/>
        </w:rPr>
        <w:t>Se llevó a cabo la integración del saldo reportado por el sujeto obligado al 31 de diciembre de 2016, identificando además del saldo inicial, todos aquellos registros de cargo y abono realizados en el citado ejercicio.</w:t>
      </w:r>
    </w:p>
    <w:p w:rsidR="0063374F" w:rsidRPr="00DA4DE4" w:rsidRDefault="0063374F" w:rsidP="0063374F">
      <w:pPr>
        <w:ind w:left="426"/>
        <w:contextualSpacing/>
        <w:jc w:val="both"/>
        <w:rPr>
          <w:rFonts w:ascii="Arial" w:eastAsia="Calibri" w:hAnsi="Arial" w:cs="Arial"/>
          <w:bCs/>
          <w:i/>
        </w:rPr>
      </w:pPr>
    </w:p>
    <w:p w:rsidR="0063374F" w:rsidRPr="00DA4DE4" w:rsidRDefault="0063374F" w:rsidP="00D71DAD">
      <w:pPr>
        <w:numPr>
          <w:ilvl w:val="0"/>
          <w:numId w:val="11"/>
        </w:numPr>
        <w:ind w:left="426" w:hanging="284"/>
        <w:contextualSpacing/>
        <w:jc w:val="both"/>
        <w:rPr>
          <w:rFonts w:ascii="Arial" w:eastAsia="Calibri" w:hAnsi="Arial" w:cs="Arial"/>
          <w:bCs/>
          <w:i/>
        </w:rPr>
      </w:pPr>
      <w:r w:rsidRPr="00DA4DE4">
        <w:rPr>
          <w:rFonts w:ascii="Arial" w:eastAsia="Calibri" w:hAnsi="Arial" w:cs="Arial"/>
          <w:bCs/>
          <w:i/>
        </w:rPr>
        <w:t>Se verificó que el saldo inicial del ejercicio 2016 coincidiera contra el saldo final del ejercicio 2015, columna “A” del</w:t>
      </w:r>
      <w:r w:rsidRPr="00DA4DE4">
        <w:rPr>
          <w:rFonts w:ascii="Arial" w:eastAsia="Calibri" w:hAnsi="Arial" w:cs="Arial"/>
          <w:b/>
          <w:bCs/>
          <w:i/>
        </w:rPr>
        <w:t xml:space="preserve"> </w:t>
      </w:r>
      <w:r w:rsidRPr="00DA4DE4">
        <w:rPr>
          <w:rFonts w:ascii="Arial" w:eastAsia="Calibri" w:hAnsi="Arial" w:cs="Arial"/>
          <w:bCs/>
          <w:i/>
        </w:rPr>
        <w:t>Anexo 2 del presente oficio.</w:t>
      </w:r>
    </w:p>
    <w:p w:rsidR="0063374F" w:rsidRPr="00DA4DE4" w:rsidRDefault="0063374F" w:rsidP="0063374F">
      <w:pPr>
        <w:ind w:left="426"/>
        <w:jc w:val="both"/>
        <w:rPr>
          <w:rFonts w:ascii="Arial" w:eastAsia="Calibri" w:hAnsi="Arial" w:cs="Arial"/>
          <w:bCs/>
          <w:i/>
        </w:rPr>
      </w:pPr>
    </w:p>
    <w:p w:rsidR="0063374F" w:rsidRPr="00DA4DE4" w:rsidRDefault="0063374F" w:rsidP="00D71DAD">
      <w:pPr>
        <w:numPr>
          <w:ilvl w:val="0"/>
          <w:numId w:val="11"/>
        </w:numPr>
        <w:ind w:left="426" w:hanging="284"/>
        <w:contextualSpacing/>
        <w:jc w:val="both"/>
        <w:rPr>
          <w:rFonts w:ascii="Arial" w:eastAsia="Calibri" w:hAnsi="Arial" w:cs="Arial"/>
          <w:bCs/>
          <w:i/>
        </w:rPr>
      </w:pPr>
      <w:r w:rsidRPr="00DA4DE4">
        <w:rPr>
          <w:rFonts w:ascii="Arial" w:eastAsia="Calibri" w:hAnsi="Arial" w:cs="Arial"/>
          <w:bCs/>
          <w:i/>
        </w:rPr>
        <w:t>Asimismo, se identificaron todas aquellas partidas que corresponden a los saldos generados en 2015 y ejercicios anteriores, columna “A”, del Anexo 2 del presente oficio.</w:t>
      </w:r>
    </w:p>
    <w:p w:rsidR="0063374F" w:rsidRPr="00DA4DE4" w:rsidRDefault="0063374F" w:rsidP="0063374F">
      <w:pPr>
        <w:jc w:val="both"/>
        <w:rPr>
          <w:rFonts w:ascii="Arial" w:eastAsia="Calibri" w:hAnsi="Arial" w:cs="Arial"/>
          <w:bCs/>
          <w:i/>
        </w:rPr>
      </w:pPr>
    </w:p>
    <w:p w:rsidR="0063374F" w:rsidRPr="00DA4DE4" w:rsidRDefault="0063374F" w:rsidP="00D71DAD">
      <w:pPr>
        <w:numPr>
          <w:ilvl w:val="0"/>
          <w:numId w:val="11"/>
        </w:numPr>
        <w:ind w:left="426" w:hanging="284"/>
        <w:contextualSpacing/>
        <w:jc w:val="both"/>
        <w:rPr>
          <w:rFonts w:ascii="Arial" w:eastAsia="Calibri" w:hAnsi="Arial" w:cs="Arial"/>
          <w:bCs/>
          <w:i/>
        </w:rPr>
      </w:pPr>
      <w:r w:rsidRPr="00DA4DE4">
        <w:rPr>
          <w:rFonts w:ascii="Arial" w:eastAsia="Calibri" w:hAnsi="Arial" w:cs="Arial"/>
          <w:bCs/>
          <w:i/>
        </w:rPr>
        <w:t>Se identificaron las obligaciones generadas en el ejercicio 2016, columna “B”, del</w:t>
      </w:r>
      <w:r w:rsidRPr="00DA4DE4">
        <w:rPr>
          <w:rFonts w:ascii="Arial" w:eastAsia="Calibri" w:hAnsi="Arial" w:cs="Arial"/>
          <w:b/>
          <w:bCs/>
          <w:i/>
        </w:rPr>
        <w:t xml:space="preserve"> </w:t>
      </w:r>
      <w:r w:rsidRPr="00DA4DE4">
        <w:rPr>
          <w:rFonts w:ascii="Arial" w:eastAsia="Calibri" w:hAnsi="Arial" w:cs="Arial"/>
          <w:bCs/>
          <w:i/>
        </w:rPr>
        <w:t>Anexo 2 del presente oficio.</w:t>
      </w:r>
    </w:p>
    <w:p w:rsidR="0063374F" w:rsidRPr="00DA4DE4" w:rsidRDefault="0063374F" w:rsidP="0063374F">
      <w:pPr>
        <w:jc w:val="both"/>
        <w:rPr>
          <w:rFonts w:ascii="Arial" w:eastAsia="Calibri" w:hAnsi="Arial" w:cs="Arial"/>
          <w:bCs/>
          <w:i/>
        </w:rPr>
      </w:pPr>
    </w:p>
    <w:p w:rsidR="0063374F" w:rsidRPr="00DA4DE4" w:rsidRDefault="0063374F" w:rsidP="00D71DAD">
      <w:pPr>
        <w:numPr>
          <w:ilvl w:val="0"/>
          <w:numId w:val="11"/>
        </w:numPr>
        <w:ind w:left="426" w:hanging="284"/>
        <w:contextualSpacing/>
        <w:jc w:val="both"/>
        <w:rPr>
          <w:rFonts w:ascii="Arial" w:eastAsia="Calibri" w:hAnsi="Arial" w:cs="Arial"/>
          <w:bCs/>
          <w:i/>
        </w:rPr>
      </w:pPr>
      <w:r w:rsidRPr="00DA4DE4">
        <w:rPr>
          <w:rFonts w:ascii="Arial" w:eastAsia="Calibri" w:hAnsi="Arial" w:cs="Arial"/>
          <w:bCs/>
          <w:i/>
        </w:rPr>
        <w:t>La aplicación de las disminuciones y pagos presentados en el periodo sujeto de revisión, se reflejan en columnas, “D” y “E” del</w:t>
      </w:r>
      <w:r w:rsidRPr="00DA4DE4">
        <w:rPr>
          <w:rFonts w:ascii="Arial" w:eastAsia="Calibri" w:hAnsi="Arial" w:cs="Arial"/>
          <w:b/>
          <w:bCs/>
          <w:i/>
        </w:rPr>
        <w:t xml:space="preserve"> </w:t>
      </w:r>
      <w:r w:rsidRPr="00DA4DE4">
        <w:rPr>
          <w:rFonts w:ascii="Arial" w:eastAsia="Calibri" w:hAnsi="Arial" w:cs="Arial"/>
          <w:bCs/>
          <w:i/>
        </w:rPr>
        <w:t>Anexo 2 del presente oficio.</w:t>
      </w:r>
    </w:p>
    <w:p w:rsidR="0063374F" w:rsidRPr="00DA4DE4" w:rsidRDefault="0063374F" w:rsidP="0063374F">
      <w:pPr>
        <w:jc w:val="both"/>
        <w:rPr>
          <w:rFonts w:ascii="Arial" w:eastAsia="Calibri" w:hAnsi="Arial" w:cs="Arial"/>
          <w:bCs/>
          <w:i/>
        </w:rPr>
      </w:pPr>
    </w:p>
    <w:p w:rsidR="0063374F" w:rsidRPr="00DA4DE4" w:rsidRDefault="0063374F" w:rsidP="00D71DAD">
      <w:pPr>
        <w:numPr>
          <w:ilvl w:val="0"/>
          <w:numId w:val="11"/>
        </w:numPr>
        <w:ind w:left="426" w:hanging="284"/>
        <w:contextualSpacing/>
        <w:jc w:val="both"/>
        <w:rPr>
          <w:rFonts w:ascii="Arial" w:eastAsia="Calibri" w:hAnsi="Arial" w:cs="Arial"/>
          <w:bCs/>
          <w:i/>
        </w:rPr>
      </w:pPr>
      <w:r w:rsidRPr="00DA4DE4">
        <w:rPr>
          <w:rFonts w:ascii="Arial" w:eastAsia="Calibri" w:hAnsi="Arial" w:cs="Arial"/>
          <w:bCs/>
          <w:i/>
        </w:rPr>
        <w:t>El saldo final pendiente por pagar, se refleja en la columna “G” y “H” del Anexo 2 del presente oficio.</w:t>
      </w:r>
    </w:p>
    <w:p w:rsidR="0063374F" w:rsidRPr="00DA4DE4" w:rsidRDefault="0063374F" w:rsidP="0063374F">
      <w:pPr>
        <w:jc w:val="both"/>
        <w:rPr>
          <w:rFonts w:ascii="Arial" w:eastAsia="Calibri" w:hAnsi="Arial" w:cs="Arial"/>
          <w:bCs/>
          <w:i/>
        </w:rPr>
      </w:pPr>
    </w:p>
    <w:p w:rsidR="0063374F" w:rsidRPr="00DA4DE4" w:rsidRDefault="0063374F" w:rsidP="0063374F">
      <w:pPr>
        <w:jc w:val="both"/>
        <w:rPr>
          <w:rFonts w:ascii="Arial" w:eastAsia="Calibri" w:hAnsi="Arial" w:cs="Arial"/>
          <w:bCs/>
          <w:i/>
        </w:rPr>
      </w:pPr>
      <w:r w:rsidRPr="00DA4DE4">
        <w:rPr>
          <w:rFonts w:ascii="Arial" w:eastAsia="Calibri" w:hAnsi="Arial" w:cs="Arial"/>
          <w:bCs/>
          <w:i/>
        </w:rPr>
        <w:t>Ahora bien, con la finalidad de verificar las disminuciones o los pagos de adeudos de las cuentas: “Proveedores”, “Cuentas por Pagar” y “Acreedores Diversos”, realizadas durante el periodo sujeto de revisión a nivel estatal, se requirió al sujeto obligado lo siguiente:</w:t>
      </w:r>
    </w:p>
    <w:p w:rsidR="0063374F" w:rsidRPr="00DA4DE4" w:rsidRDefault="0063374F" w:rsidP="0063374F">
      <w:pPr>
        <w:jc w:val="both"/>
        <w:rPr>
          <w:rFonts w:ascii="Arial" w:eastAsia="Calibri" w:hAnsi="Arial" w:cs="Arial"/>
          <w:bCs/>
          <w:i/>
        </w:rPr>
      </w:pPr>
    </w:p>
    <w:p w:rsidR="0063374F" w:rsidRPr="00DA4DE4" w:rsidRDefault="0063374F" w:rsidP="00D71DAD">
      <w:pPr>
        <w:numPr>
          <w:ilvl w:val="0"/>
          <w:numId w:val="12"/>
        </w:numPr>
        <w:contextualSpacing/>
        <w:jc w:val="both"/>
        <w:rPr>
          <w:rFonts w:ascii="Arial" w:eastAsia="Calibri" w:hAnsi="Arial" w:cs="Arial"/>
          <w:bCs/>
          <w:i/>
        </w:rPr>
      </w:pPr>
      <w:r w:rsidRPr="00DA4DE4">
        <w:rPr>
          <w:rFonts w:ascii="Arial" w:eastAsia="Calibri" w:hAnsi="Arial" w:cs="Arial"/>
          <w:bCs/>
          <w:i/>
        </w:rPr>
        <w:t>La relación detallada de los pasivos, identificando en cada una, nombre del proveedor o acreedor, importe, fecha de vencimiento y tipo de deuda, así como la antigüedad de las partidas.</w:t>
      </w:r>
    </w:p>
    <w:p w:rsidR="0063374F" w:rsidRPr="00DA4DE4" w:rsidRDefault="0063374F" w:rsidP="0063374F">
      <w:pPr>
        <w:jc w:val="both"/>
        <w:rPr>
          <w:rFonts w:ascii="Arial" w:eastAsia="Calibri" w:hAnsi="Arial" w:cs="Arial"/>
          <w:bCs/>
          <w:i/>
        </w:rPr>
      </w:pPr>
    </w:p>
    <w:p w:rsidR="0063374F" w:rsidRPr="00DA4DE4" w:rsidRDefault="0063374F" w:rsidP="0063374F">
      <w:pPr>
        <w:contextualSpacing/>
        <w:jc w:val="both"/>
        <w:rPr>
          <w:rFonts w:ascii="Arial" w:hAnsi="Arial" w:cs="Arial"/>
          <w:i/>
        </w:rPr>
      </w:pPr>
      <w:r w:rsidRPr="00DA4DE4">
        <w:rPr>
          <w:rFonts w:ascii="Arial" w:eastAsia="Calibri" w:hAnsi="Arial" w:cs="Arial"/>
          <w:bCs/>
          <w:i/>
        </w:rPr>
        <w:t>La documentación en original, correspondiente a los movimientos del periodo de enero a diciembre de 2016 que soportan las disminuciones en el periodo objeto de revisión.</w:t>
      </w:r>
    </w:p>
    <w:p w:rsidR="0063374F" w:rsidRPr="00DA4DE4" w:rsidRDefault="0063374F" w:rsidP="0063374F">
      <w:pPr>
        <w:contextualSpacing/>
        <w:jc w:val="both"/>
        <w:rPr>
          <w:rFonts w:ascii="Arial" w:hAnsi="Arial" w:cs="Arial"/>
          <w:i/>
        </w:rPr>
      </w:pPr>
    </w:p>
    <w:p w:rsidR="0063374F" w:rsidRPr="00DA4DE4" w:rsidRDefault="0063374F" w:rsidP="0063374F">
      <w:pPr>
        <w:contextualSpacing/>
        <w:jc w:val="both"/>
        <w:rPr>
          <w:rFonts w:ascii="Arial" w:hAnsi="Arial" w:cs="Arial"/>
          <w:i/>
        </w:rPr>
      </w:pPr>
      <w:r w:rsidRPr="00DA4DE4">
        <w:rPr>
          <w:rFonts w:ascii="Arial" w:hAnsi="Arial" w:cs="Arial"/>
          <w:i/>
        </w:rPr>
        <w:t>Del análisis a las aclaraciones y a la documentación presentada por el sujeto obligado, se constató que presentó la integración detallada de la información de cuentas por pagar, se determinó lo siguiente:</w:t>
      </w:r>
    </w:p>
    <w:p w:rsidR="0063374F" w:rsidRPr="00DA4DE4" w:rsidRDefault="0063374F" w:rsidP="0063374F">
      <w:pPr>
        <w:ind w:right="-1134"/>
        <w:jc w:val="both"/>
        <w:rPr>
          <w:rFonts w:ascii="Arial" w:hAnsi="Arial" w:cs="Arial"/>
          <w:color w:val="000000"/>
        </w:rPr>
      </w:pPr>
    </w:p>
    <w:p w:rsidR="0063374F" w:rsidRPr="00DA4DE4" w:rsidRDefault="0063374F" w:rsidP="00D71DAD">
      <w:pPr>
        <w:pStyle w:val="Prrafodelista"/>
        <w:numPr>
          <w:ilvl w:val="0"/>
          <w:numId w:val="9"/>
        </w:numPr>
        <w:ind w:left="284" w:right="49" w:hanging="284"/>
        <w:jc w:val="both"/>
        <w:rPr>
          <w:rFonts w:ascii="Arial" w:hAnsi="Arial" w:cs="Arial"/>
          <w:b/>
          <w:bCs/>
          <w:i/>
          <w:lang w:val="es-MX" w:eastAsia="es-MX"/>
        </w:rPr>
      </w:pPr>
      <w:r w:rsidRPr="00DA4DE4">
        <w:rPr>
          <w:rFonts w:ascii="Arial" w:hAnsi="Arial" w:cs="Arial"/>
          <w:i/>
        </w:rPr>
        <w:lastRenderedPageBreak/>
        <w:t xml:space="preserve">Respecto de los “Saldos con antigüedad menor a un año al 31-12-16”, identificados con (H) en el Anexo 2 del presente oficio, por </w:t>
      </w:r>
      <w:r w:rsidRPr="00DA4DE4">
        <w:rPr>
          <w:rFonts w:ascii="Arial" w:hAnsi="Arial" w:cs="Arial"/>
          <w:b/>
          <w:i/>
        </w:rPr>
        <w:t>$</w:t>
      </w:r>
      <w:r w:rsidRPr="00DA4DE4">
        <w:rPr>
          <w:rFonts w:ascii="Arial" w:hAnsi="Arial" w:cs="Arial"/>
          <w:b/>
          <w:bCs/>
          <w:i/>
          <w:lang w:val="es-MX" w:eastAsia="es-MX"/>
        </w:rPr>
        <w:t>3,356,</w:t>
      </w:r>
      <w:r w:rsidR="00804BB6" w:rsidRPr="00DA4DE4">
        <w:rPr>
          <w:rFonts w:ascii="Arial" w:hAnsi="Arial" w:cs="Arial"/>
          <w:b/>
          <w:bCs/>
          <w:i/>
          <w:lang w:val="es-MX" w:eastAsia="es-MX"/>
        </w:rPr>
        <w:t>917</w:t>
      </w:r>
      <w:r w:rsidRPr="00DA4DE4">
        <w:rPr>
          <w:rFonts w:ascii="Arial" w:hAnsi="Arial" w:cs="Arial"/>
          <w:b/>
          <w:bCs/>
          <w:i/>
          <w:lang w:val="es-MX" w:eastAsia="es-MX"/>
        </w:rPr>
        <w:t>.</w:t>
      </w:r>
      <w:r w:rsidR="00804BB6" w:rsidRPr="00DA4DE4">
        <w:rPr>
          <w:rFonts w:ascii="Arial" w:hAnsi="Arial" w:cs="Arial"/>
          <w:b/>
          <w:bCs/>
          <w:i/>
          <w:lang w:val="es-MX" w:eastAsia="es-MX"/>
        </w:rPr>
        <w:t>40</w:t>
      </w:r>
      <w:r w:rsidR="00804BB6" w:rsidRPr="00DA4DE4">
        <w:rPr>
          <w:rFonts w:ascii="Arial" w:hAnsi="Arial" w:cs="Arial"/>
          <w:bCs/>
          <w:i/>
          <w:lang w:val="es-MX" w:eastAsia="es-MX"/>
        </w:rPr>
        <w:t xml:space="preserve"> </w:t>
      </w:r>
      <w:r w:rsidRPr="00DA4DE4">
        <w:rPr>
          <w:rFonts w:ascii="Arial" w:hAnsi="Arial" w:cs="Arial"/>
          <w:i/>
        </w:rPr>
        <w:t>corresponden a saldos de las operaciones realizadas en el ejercicio 2016.</w:t>
      </w:r>
    </w:p>
    <w:p w:rsidR="0063374F" w:rsidRPr="00DA4DE4" w:rsidRDefault="0063374F" w:rsidP="0063374F">
      <w:pPr>
        <w:ind w:right="49"/>
        <w:jc w:val="both"/>
        <w:rPr>
          <w:rFonts w:ascii="Arial" w:hAnsi="Arial" w:cs="Arial"/>
        </w:rPr>
      </w:pPr>
    </w:p>
    <w:p w:rsidR="0063374F" w:rsidRPr="00DA4DE4" w:rsidRDefault="0063374F" w:rsidP="0063374F">
      <w:pPr>
        <w:tabs>
          <w:tab w:val="left" w:pos="2835"/>
        </w:tabs>
        <w:autoSpaceDE w:val="0"/>
        <w:autoSpaceDN w:val="0"/>
        <w:adjustRightInd w:val="0"/>
        <w:ind w:right="49"/>
        <w:jc w:val="both"/>
        <w:rPr>
          <w:rFonts w:ascii="Arial" w:hAnsi="Arial" w:cs="Arial"/>
          <w:i/>
          <w:lang w:eastAsia="es-MX"/>
        </w:rPr>
      </w:pPr>
      <w:r w:rsidRPr="00DA4DE4">
        <w:rPr>
          <w:rFonts w:ascii="Arial" w:hAnsi="Arial" w:cs="Arial"/>
          <w:i/>
          <w:lang w:eastAsia="es-MX"/>
        </w:rPr>
        <w:t>Respecto del total de los saldos de la cuentas de “proveedores” y “cuentas por pagar”, procede señalar que los saldos reflejados en dichas cuentas por pagar al cierre del ejercicio 2016 y que al cierre del ejercicio siguiente continúen y no se encuentren debidamente soportados, serán considerados como ingresos no reportados, de conformidad con lo dispuesto en los artículos 84 y 85 del Reglamento de Fiscalización; en consecuencia, a efecto de no incurrir en el supuesto previsto en la normatividad en comento, su partido deberá proceder a la liquidación de dichas cuentas durante el ejercicio de 2017 y comprobar el origen del pasivo, salvo que se informe en su oportunidad de la existencia de alguna excepción legal.</w:t>
      </w:r>
    </w:p>
    <w:p w:rsidR="0063374F" w:rsidRPr="00DA4DE4" w:rsidRDefault="0063374F" w:rsidP="0063374F">
      <w:pPr>
        <w:jc w:val="both"/>
        <w:rPr>
          <w:rFonts w:ascii="Arial" w:hAnsi="Arial" w:cs="Arial"/>
          <w:i/>
          <w:color w:val="000000"/>
        </w:rPr>
      </w:pPr>
    </w:p>
    <w:p w:rsidR="0063374F" w:rsidRPr="00DA4DE4" w:rsidRDefault="0063374F" w:rsidP="0063374F">
      <w:pPr>
        <w:jc w:val="both"/>
        <w:rPr>
          <w:rFonts w:ascii="Arial" w:eastAsia="Calibri" w:hAnsi="Arial" w:cs="Arial"/>
          <w:bCs/>
          <w:i/>
        </w:rPr>
      </w:pPr>
      <w:r w:rsidRPr="00DA4DE4">
        <w:rPr>
          <w:rFonts w:ascii="Arial" w:eastAsia="Calibri" w:hAnsi="Arial" w:cs="Arial"/>
          <w:bCs/>
          <w:i/>
        </w:rPr>
        <w:t>Por otra parte, el sujeto obligado debe considerar lo establecido en el artículo 121, numeral 1, del RF, en relación a que en ningún caso y bajo ninguna circunstancia las personas a las que se refiere el numeral 1, inciso i), del artículo 25 de la LGPP, podrán realizar condonaciones de deuda o bonificaciones.</w:t>
      </w:r>
    </w:p>
    <w:p w:rsidR="00B170A5" w:rsidRPr="00DA4DE4" w:rsidRDefault="00B170A5" w:rsidP="0063374F">
      <w:pPr>
        <w:jc w:val="both"/>
        <w:rPr>
          <w:rFonts w:ascii="Arial" w:eastAsia="Calibri" w:hAnsi="Arial" w:cs="Arial"/>
          <w:bCs/>
          <w:i/>
        </w:rPr>
      </w:pPr>
    </w:p>
    <w:p w:rsidR="00B170A5" w:rsidRPr="00DA4DE4" w:rsidRDefault="00B170A5" w:rsidP="00B170A5">
      <w:pPr>
        <w:jc w:val="both"/>
        <w:rPr>
          <w:rFonts w:ascii="Arial" w:hAnsi="Arial" w:cs="Arial"/>
        </w:rPr>
      </w:pPr>
      <w:r w:rsidRPr="00DA4DE4">
        <w:rPr>
          <w:rFonts w:ascii="Arial" w:hAnsi="Arial" w:cs="Arial"/>
        </w:rPr>
        <w:t>Con la finalidad de salvaguardar la garantía de audiencia del sujeto obligado, mediante oficio INE/UTF/DA-L/12674/17 notificado el 29 de agosto de 2017, se hicieron de su conocimiento los errores y omisiones que se determinaron de la revisión de los registros realizados en el SIF.</w:t>
      </w:r>
    </w:p>
    <w:p w:rsidR="00B170A5" w:rsidRPr="00DA4DE4" w:rsidRDefault="00B170A5" w:rsidP="00B170A5">
      <w:pPr>
        <w:jc w:val="both"/>
        <w:rPr>
          <w:rFonts w:ascii="Arial" w:eastAsia="Calibri" w:hAnsi="Arial" w:cs="Arial"/>
        </w:rPr>
      </w:pPr>
    </w:p>
    <w:p w:rsidR="00B170A5" w:rsidRPr="00DA4DE4" w:rsidRDefault="00B170A5" w:rsidP="0063374F">
      <w:pPr>
        <w:jc w:val="both"/>
        <w:rPr>
          <w:rFonts w:ascii="Arial" w:hAnsi="Arial" w:cs="Arial"/>
          <w:b/>
        </w:rPr>
      </w:pPr>
      <w:r w:rsidRPr="00DA4DE4">
        <w:rPr>
          <w:rFonts w:ascii="Arial" w:hAnsi="Arial" w:cs="Arial"/>
        </w:rPr>
        <w:t>Con escrito de respuesta núm. COE/TES/097/2017, del 5 de septiembre de 2017, el sujeto obligado manifestó lo que a la letra se transcribe:</w:t>
      </w:r>
    </w:p>
    <w:p w:rsidR="00B170A5" w:rsidRPr="00DA4DE4" w:rsidRDefault="00B170A5" w:rsidP="004F5FF2">
      <w:pPr>
        <w:jc w:val="both"/>
        <w:rPr>
          <w:rFonts w:ascii="Arial" w:eastAsia="Calibri" w:hAnsi="Arial" w:cs="Arial"/>
          <w:bCs/>
          <w:i/>
        </w:rPr>
      </w:pPr>
    </w:p>
    <w:p w:rsidR="00B170A5" w:rsidRPr="00DA4DE4" w:rsidRDefault="00B170A5" w:rsidP="004F5FF2">
      <w:pPr>
        <w:ind w:left="567" w:right="567"/>
        <w:jc w:val="both"/>
        <w:rPr>
          <w:rFonts w:ascii="Calibri" w:hAnsi="Calibri" w:cs="Calibri"/>
          <w:b/>
          <w:bCs/>
          <w:i/>
          <w:iCs/>
        </w:rPr>
      </w:pPr>
      <w:r w:rsidRPr="00DA4DE4">
        <w:rPr>
          <w:rFonts w:ascii="Arial" w:hAnsi="Arial" w:cs="Arial"/>
        </w:rPr>
        <w:t>“</w:t>
      </w:r>
      <w:r w:rsidRPr="00DA4DE4">
        <w:rPr>
          <w:rFonts w:ascii="Arial" w:hAnsi="Arial" w:cs="Arial"/>
          <w:i/>
          <w:iCs/>
        </w:rPr>
        <w:t>En cuanto a ello, debe decirse que en lo que va del ejercicio 2017 se han estado cubriendo algunos de los importes de los saldos que estaban pendientes de las cuentas por pagar respecto del año 2016, y los mismos serán cubiertos en su totalidad antes de que concluya el año en curso, a efecto de que al finalizar éste, no exista ningún saldo en las cuentas por pagar del ejercicio 2016.</w:t>
      </w:r>
    </w:p>
    <w:p w:rsidR="00923E2B" w:rsidRPr="00DA4DE4" w:rsidRDefault="00923E2B" w:rsidP="004F5FF2">
      <w:pPr>
        <w:ind w:left="567" w:right="900"/>
        <w:jc w:val="both"/>
        <w:rPr>
          <w:rFonts w:ascii="Arial" w:hAnsi="Arial" w:cs="Arial"/>
          <w:i/>
          <w:iCs/>
        </w:rPr>
      </w:pPr>
    </w:p>
    <w:p w:rsidR="00B170A5" w:rsidRPr="00DA4DE4" w:rsidRDefault="00B170A5" w:rsidP="004F5FF2">
      <w:pPr>
        <w:ind w:left="567" w:right="900"/>
        <w:jc w:val="both"/>
        <w:rPr>
          <w:rFonts w:ascii="Arial" w:hAnsi="Arial" w:cs="Arial"/>
          <w:b/>
          <w:bCs/>
          <w:i/>
          <w:iCs/>
        </w:rPr>
      </w:pPr>
      <w:r w:rsidRPr="00DA4DE4">
        <w:rPr>
          <w:rFonts w:ascii="Arial" w:hAnsi="Arial" w:cs="Arial"/>
          <w:i/>
          <w:iCs/>
        </w:rPr>
        <w:t xml:space="preserve">Al respecto, se adjunta al presente escrito, como </w:t>
      </w:r>
      <w:r w:rsidRPr="00DA4DE4">
        <w:rPr>
          <w:rFonts w:ascii="Arial" w:hAnsi="Arial" w:cs="Arial"/>
          <w:b/>
          <w:bCs/>
          <w:i/>
          <w:iCs/>
        </w:rPr>
        <w:t>ANEXO 9,</w:t>
      </w:r>
      <w:r w:rsidRPr="00DA4DE4">
        <w:rPr>
          <w:rFonts w:ascii="Arial" w:hAnsi="Arial" w:cs="Arial"/>
          <w:i/>
          <w:iCs/>
        </w:rPr>
        <w:t xml:space="preserve"> la tabla de integración que refleja los saldos generados en 2016 y los pagos efectuados en el año 2017</w:t>
      </w:r>
      <w:r w:rsidRPr="00DA4DE4">
        <w:rPr>
          <w:rFonts w:ascii="Arial" w:hAnsi="Arial" w:cs="Arial"/>
          <w:b/>
          <w:bCs/>
          <w:i/>
          <w:iCs/>
        </w:rPr>
        <w:t>.”</w:t>
      </w:r>
    </w:p>
    <w:p w:rsidR="00DB3D1C" w:rsidRPr="00DA4DE4" w:rsidRDefault="00DB3D1C" w:rsidP="004F5FF2">
      <w:pPr>
        <w:tabs>
          <w:tab w:val="left" w:pos="4200"/>
        </w:tabs>
        <w:ind w:left="567" w:right="900"/>
        <w:jc w:val="both"/>
        <w:rPr>
          <w:rFonts w:ascii="Arial" w:eastAsia="Calibri" w:hAnsi="Arial" w:cs="Arial"/>
          <w:bCs/>
          <w:i/>
        </w:rPr>
      </w:pPr>
    </w:p>
    <w:p w:rsidR="00DB3D1C" w:rsidRPr="00DA4DE4" w:rsidRDefault="00DB3D1C" w:rsidP="00DB3D1C">
      <w:pPr>
        <w:ind w:right="567"/>
        <w:rPr>
          <w:rFonts w:ascii="Arial" w:hAnsi="Arial" w:cs="Arial"/>
          <w:b/>
          <w:bCs/>
        </w:rPr>
      </w:pPr>
      <w:r w:rsidRPr="00DA4DE4">
        <w:rPr>
          <w:rFonts w:ascii="Arial" w:hAnsi="Arial" w:cs="Arial"/>
          <w:bCs/>
        </w:rPr>
        <w:t xml:space="preserve">Los saldos en comento se detallan en el </w:t>
      </w:r>
      <w:r w:rsidRPr="00DA4DE4">
        <w:rPr>
          <w:rFonts w:ascii="Arial" w:hAnsi="Arial" w:cs="Arial"/>
          <w:b/>
          <w:bCs/>
        </w:rPr>
        <w:t>Anexo 2 del presente Dictamen.</w:t>
      </w:r>
    </w:p>
    <w:p w:rsidR="00B170A5" w:rsidRPr="00DA4DE4" w:rsidRDefault="00494430" w:rsidP="00DB3D1C">
      <w:pPr>
        <w:tabs>
          <w:tab w:val="left" w:pos="4200"/>
        </w:tabs>
        <w:ind w:right="900"/>
        <w:jc w:val="both"/>
        <w:rPr>
          <w:rFonts w:ascii="Arial" w:eastAsia="Calibri" w:hAnsi="Arial" w:cs="Arial"/>
          <w:bCs/>
          <w:i/>
        </w:rPr>
      </w:pPr>
      <w:r w:rsidRPr="00DA4DE4">
        <w:rPr>
          <w:rFonts w:ascii="Arial" w:eastAsia="Calibri" w:hAnsi="Arial" w:cs="Arial"/>
          <w:bCs/>
          <w:i/>
        </w:rPr>
        <w:lastRenderedPageBreak/>
        <w:tab/>
      </w:r>
    </w:p>
    <w:p w:rsidR="00B6473E" w:rsidRPr="00DA4DE4" w:rsidRDefault="00B6473E" w:rsidP="00B6473E">
      <w:pPr>
        <w:jc w:val="both"/>
        <w:rPr>
          <w:rStyle w:val="Textoennegrita"/>
          <w:rFonts w:ascii="Arial" w:hAnsi="Arial" w:cs="Arial"/>
          <w:b w:val="0"/>
          <w:bCs w:val="0"/>
        </w:rPr>
      </w:pPr>
      <w:r w:rsidRPr="00DA4DE4">
        <w:rPr>
          <w:rFonts w:ascii="Arial" w:hAnsi="Arial" w:cs="Arial"/>
        </w:rPr>
        <w:t>Derivado de la verificación a la documentación presentada por el sujeto obligado en el SIF, consistente en copias simples de trasferencias de recursos y cheques, se consi</w:t>
      </w:r>
      <w:r w:rsidR="00880C26" w:rsidRPr="00DA4DE4">
        <w:rPr>
          <w:rFonts w:ascii="Arial" w:hAnsi="Arial" w:cs="Arial"/>
        </w:rPr>
        <w:t>deró satisfactoria toda vez que</w:t>
      </w:r>
      <w:r w:rsidRPr="00DA4DE4">
        <w:rPr>
          <w:rFonts w:ascii="Arial" w:hAnsi="Arial" w:cs="Arial"/>
        </w:rPr>
        <w:t xml:space="preserve"> corresponden a pagos efectuados a proveedores en el ejercicio 2017, los cuales corresponden a la disminución de saldos</w:t>
      </w:r>
      <w:r w:rsidR="003424B7" w:rsidRPr="00DA4DE4">
        <w:rPr>
          <w:rFonts w:ascii="Arial" w:hAnsi="Arial" w:cs="Arial"/>
        </w:rPr>
        <w:t xml:space="preserve"> con antig</w:t>
      </w:r>
      <w:r w:rsidRPr="00DA4DE4">
        <w:rPr>
          <w:rFonts w:ascii="Arial" w:hAnsi="Arial" w:cs="Arial"/>
        </w:rPr>
        <w:t xml:space="preserve">üedad menor a un año, </w:t>
      </w:r>
      <w:r w:rsidRPr="00DA4DE4">
        <w:rPr>
          <w:rStyle w:val="Textoennegrita"/>
          <w:rFonts w:ascii="Arial" w:hAnsi="Arial" w:cs="Arial"/>
          <w:b w:val="0"/>
        </w:rPr>
        <w:t xml:space="preserve">por lo que se le dará seguimiento a un monto de </w:t>
      </w:r>
      <w:r w:rsidRPr="00DA4DE4">
        <w:rPr>
          <w:rFonts w:ascii="Arial" w:hAnsi="Arial" w:cs="Arial"/>
        </w:rPr>
        <w:t>$</w:t>
      </w:r>
      <w:r w:rsidRPr="00DA4DE4">
        <w:rPr>
          <w:rFonts w:ascii="Arial" w:hAnsi="Arial" w:cs="Arial"/>
          <w:bCs/>
          <w:lang w:val="es-MX" w:eastAsia="es-MX"/>
        </w:rPr>
        <w:t>3,356,</w:t>
      </w:r>
      <w:r w:rsidR="00763BB3" w:rsidRPr="00DA4DE4">
        <w:rPr>
          <w:rFonts w:ascii="Arial" w:hAnsi="Arial" w:cs="Arial"/>
          <w:bCs/>
          <w:lang w:val="es-MX" w:eastAsia="es-MX"/>
        </w:rPr>
        <w:t>91</w:t>
      </w:r>
      <w:r w:rsidRPr="00DA4DE4">
        <w:rPr>
          <w:rFonts w:ascii="Arial" w:hAnsi="Arial" w:cs="Arial"/>
          <w:bCs/>
          <w:lang w:val="es-MX" w:eastAsia="es-MX"/>
        </w:rPr>
        <w:t>7.</w:t>
      </w:r>
      <w:r w:rsidR="00763BB3" w:rsidRPr="00DA4DE4">
        <w:rPr>
          <w:rFonts w:ascii="Arial" w:hAnsi="Arial" w:cs="Arial"/>
          <w:bCs/>
          <w:lang w:val="es-MX" w:eastAsia="es-MX"/>
        </w:rPr>
        <w:t>40</w:t>
      </w:r>
      <w:r w:rsidRPr="00DA4DE4">
        <w:rPr>
          <w:rStyle w:val="Textoennegrita"/>
          <w:rFonts w:ascii="Arial" w:hAnsi="Arial" w:cs="Arial"/>
          <w:b w:val="0"/>
        </w:rPr>
        <w:t xml:space="preserve">, registrados en la cuenta 2101000000 “Proveedores”. </w:t>
      </w:r>
    </w:p>
    <w:p w:rsidR="0063374F" w:rsidRPr="00DA4DE4" w:rsidRDefault="0063374F" w:rsidP="007E08AD">
      <w:pPr>
        <w:jc w:val="both"/>
        <w:rPr>
          <w:rFonts w:ascii="Arial" w:hAnsi="Arial" w:cs="Arial"/>
        </w:rPr>
      </w:pPr>
    </w:p>
    <w:p w:rsidR="0063374F" w:rsidRPr="00DA4DE4" w:rsidRDefault="0063374F" w:rsidP="0063374F">
      <w:pPr>
        <w:pStyle w:val="Prrafodelista"/>
        <w:ind w:left="0" w:right="49"/>
        <w:jc w:val="both"/>
        <w:rPr>
          <w:rFonts w:ascii="Arial" w:hAnsi="Arial" w:cs="Arial"/>
        </w:rPr>
      </w:pPr>
      <w:r w:rsidRPr="00DA4DE4">
        <w:rPr>
          <w:rStyle w:val="Textoennegrita"/>
          <w:rFonts w:ascii="Arial" w:hAnsi="Arial" w:cs="Arial"/>
          <w:b w:val="0"/>
        </w:rPr>
        <w:t>Tal situación será objeto de seguimiento en el marco de la revisión al informe anual 2017</w:t>
      </w:r>
      <w:r w:rsidRPr="00DA4DE4">
        <w:rPr>
          <w:rStyle w:val="Textoennegrita"/>
          <w:rFonts w:ascii="Arial" w:hAnsi="Arial" w:cs="Arial"/>
        </w:rPr>
        <w:t xml:space="preserve">. </w:t>
      </w:r>
      <w:r w:rsidR="00505C82" w:rsidRPr="00DA4DE4">
        <w:rPr>
          <w:rStyle w:val="Textoennegrita"/>
          <w:rFonts w:ascii="Arial" w:hAnsi="Arial" w:cs="Arial"/>
        </w:rPr>
        <w:t>(Conclusión</w:t>
      </w:r>
      <w:r w:rsidR="00B170A5" w:rsidRPr="00DA4DE4">
        <w:rPr>
          <w:rStyle w:val="Textoennegrita"/>
          <w:rFonts w:ascii="Arial" w:hAnsi="Arial" w:cs="Arial"/>
        </w:rPr>
        <w:t xml:space="preserve"> </w:t>
      </w:r>
      <w:r w:rsidR="008E60A8" w:rsidRPr="00DA4DE4">
        <w:rPr>
          <w:rStyle w:val="Textoennegrita"/>
          <w:rFonts w:ascii="Arial" w:hAnsi="Arial" w:cs="Arial"/>
        </w:rPr>
        <w:t>13</w:t>
      </w:r>
      <w:r w:rsidRPr="00DA4DE4">
        <w:rPr>
          <w:rStyle w:val="Textoennegrita"/>
          <w:rFonts w:ascii="Arial" w:hAnsi="Arial" w:cs="Arial"/>
        </w:rPr>
        <w:t xml:space="preserve"> MC/JL)</w:t>
      </w:r>
    </w:p>
    <w:p w:rsidR="0063374F" w:rsidRPr="00DA4DE4" w:rsidRDefault="0063374F" w:rsidP="001A3E77">
      <w:pPr>
        <w:jc w:val="both"/>
        <w:rPr>
          <w:rFonts w:ascii="Arial" w:hAnsi="Arial" w:cs="Arial"/>
          <w:b/>
          <w:bCs/>
        </w:rPr>
      </w:pPr>
    </w:p>
    <w:p w:rsidR="00A60F21" w:rsidRPr="00DA4DE4" w:rsidRDefault="00A60F21" w:rsidP="00A60F21">
      <w:pPr>
        <w:jc w:val="both"/>
        <w:rPr>
          <w:rFonts w:ascii="Arial" w:hAnsi="Arial" w:cs="Arial"/>
          <w:b/>
        </w:rPr>
      </w:pPr>
      <w:r w:rsidRPr="00DA4DE4">
        <w:rPr>
          <w:rFonts w:ascii="Arial" w:hAnsi="Arial" w:cs="Arial"/>
          <w:b/>
        </w:rPr>
        <w:t>Saldos Finales</w:t>
      </w:r>
    </w:p>
    <w:p w:rsidR="00A60F21" w:rsidRPr="00DA4DE4" w:rsidRDefault="00A60F21" w:rsidP="00A60F21">
      <w:pPr>
        <w:autoSpaceDE w:val="0"/>
        <w:autoSpaceDN w:val="0"/>
        <w:adjustRightInd w:val="0"/>
        <w:rPr>
          <w:rFonts w:ascii="Arial" w:hAnsi="Arial" w:cs="Arial"/>
          <w:b/>
        </w:rPr>
      </w:pPr>
    </w:p>
    <w:p w:rsidR="003E6FD3" w:rsidRPr="00DA4DE4" w:rsidRDefault="003E6FD3" w:rsidP="003E6FD3">
      <w:pPr>
        <w:jc w:val="both"/>
        <w:rPr>
          <w:rFonts w:ascii="Arial" w:hAnsi="Arial" w:cs="Arial"/>
        </w:rPr>
      </w:pPr>
      <w:r w:rsidRPr="00DA4DE4">
        <w:rPr>
          <w:rFonts w:ascii="Arial" w:hAnsi="Arial" w:cs="Arial"/>
        </w:rPr>
        <w:t>Derivado de las aclaraciones y rectificaciones efectuadas, en respuesta a las observaciones de los oficios de errores y omisiones emitidos por la UTF, el sujeto obligado realizó una serie de ajustes y reclasificaciones a los saldos inicialmente reportados</w:t>
      </w:r>
      <w:r w:rsidRPr="00DA4DE4">
        <w:rPr>
          <w:rFonts w:ascii="Arial" w:eastAsia="Calibri" w:hAnsi="Arial" w:cs="Arial"/>
        </w:rPr>
        <w:t xml:space="preserve">, </w:t>
      </w:r>
      <w:r w:rsidRPr="00DA4DE4">
        <w:rPr>
          <w:rFonts w:ascii="Arial" w:hAnsi="Arial" w:cs="Arial"/>
        </w:rPr>
        <w:t xml:space="preserve">reportando saldos finales al 31 de diciembre de 2016, como se muestra en el cuadro: </w:t>
      </w:r>
    </w:p>
    <w:p w:rsidR="00A60F21" w:rsidRPr="00DA4DE4" w:rsidRDefault="00A60F21" w:rsidP="00A60F21">
      <w:pPr>
        <w:jc w:val="both"/>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0"/>
        <w:gridCol w:w="920"/>
        <w:gridCol w:w="977"/>
        <w:gridCol w:w="1358"/>
        <w:gridCol w:w="1007"/>
        <w:gridCol w:w="1008"/>
        <w:gridCol w:w="949"/>
        <w:gridCol w:w="941"/>
      </w:tblGrid>
      <w:tr w:rsidR="00A60F21" w:rsidRPr="00DA4DE4" w:rsidTr="00202A32">
        <w:trPr>
          <w:trHeight w:val="44"/>
          <w:tblHeader/>
          <w:jc w:val="center"/>
        </w:trPr>
        <w:tc>
          <w:tcPr>
            <w:tcW w:w="469" w:type="pct"/>
            <w:vMerge w:val="restart"/>
            <w:shd w:val="clear" w:color="auto" w:fill="auto"/>
          </w:tcPr>
          <w:p w:rsidR="00A60F21" w:rsidRPr="00DA4DE4" w:rsidRDefault="00A60F21" w:rsidP="00202A32">
            <w:pPr>
              <w:pStyle w:val="Prrafodelista"/>
              <w:ind w:left="0"/>
              <w:jc w:val="center"/>
              <w:rPr>
                <w:rFonts w:ascii="Arial" w:hAnsi="Arial" w:cs="Arial"/>
                <w:b/>
                <w:sz w:val="11"/>
                <w:szCs w:val="11"/>
              </w:rPr>
            </w:pPr>
            <w:r w:rsidRPr="00DA4DE4">
              <w:rPr>
                <w:rFonts w:ascii="Arial" w:hAnsi="Arial" w:cs="Arial"/>
                <w:b/>
                <w:sz w:val="11"/>
                <w:szCs w:val="11"/>
              </w:rPr>
              <w:t>CUENTA CONTABLE</w:t>
            </w:r>
          </w:p>
        </w:tc>
        <w:tc>
          <w:tcPr>
            <w:tcW w:w="476" w:type="pct"/>
            <w:vMerge w:val="restart"/>
            <w:shd w:val="clear" w:color="auto" w:fill="auto"/>
          </w:tcPr>
          <w:p w:rsidR="00A60F21" w:rsidRPr="00DA4DE4" w:rsidRDefault="00A60F21" w:rsidP="00202A32">
            <w:pPr>
              <w:pStyle w:val="Prrafodelista"/>
              <w:ind w:left="0"/>
              <w:jc w:val="center"/>
              <w:rPr>
                <w:rFonts w:ascii="Arial" w:hAnsi="Arial" w:cs="Arial"/>
                <w:b/>
                <w:sz w:val="11"/>
                <w:szCs w:val="11"/>
              </w:rPr>
            </w:pPr>
            <w:r w:rsidRPr="00DA4DE4">
              <w:rPr>
                <w:rFonts w:ascii="Arial" w:hAnsi="Arial" w:cs="Arial"/>
                <w:b/>
                <w:sz w:val="11"/>
                <w:szCs w:val="11"/>
              </w:rPr>
              <w:t>CONCEPTO</w:t>
            </w:r>
          </w:p>
        </w:tc>
        <w:tc>
          <w:tcPr>
            <w:tcW w:w="1833" w:type="pct"/>
            <w:gridSpan w:val="3"/>
            <w:shd w:val="clear" w:color="auto" w:fill="auto"/>
          </w:tcPr>
          <w:p w:rsidR="00A60F21" w:rsidRPr="00DA4DE4" w:rsidRDefault="00A60F21" w:rsidP="00202A32">
            <w:pPr>
              <w:pStyle w:val="Prrafodelista"/>
              <w:ind w:left="0"/>
              <w:jc w:val="center"/>
              <w:rPr>
                <w:rFonts w:ascii="Arial" w:hAnsi="Arial" w:cs="Arial"/>
                <w:b/>
                <w:sz w:val="11"/>
                <w:szCs w:val="11"/>
              </w:rPr>
            </w:pPr>
            <w:r w:rsidRPr="00DA4DE4">
              <w:rPr>
                <w:rFonts w:ascii="Arial" w:hAnsi="Arial" w:cs="Arial"/>
                <w:b/>
                <w:sz w:val="11"/>
                <w:szCs w:val="11"/>
              </w:rPr>
              <w:t xml:space="preserve">SALDOS GENERADOS EN 2015 Y ANTERIORES </w:t>
            </w:r>
          </w:p>
          <w:p w:rsidR="00A60F21" w:rsidRPr="00DA4DE4" w:rsidRDefault="00A60F21" w:rsidP="00202A32">
            <w:pPr>
              <w:pStyle w:val="Prrafodelista"/>
              <w:ind w:left="0"/>
              <w:jc w:val="center"/>
              <w:rPr>
                <w:rFonts w:ascii="Arial" w:hAnsi="Arial" w:cs="Arial"/>
                <w:b/>
                <w:sz w:val="11"/>
                <w:szCs w:val="11"/>
              </w:rPr>
            </w:pPr>
            <w:r w:rsidRPr="00DA4DE4">
              <w:rPr>
                <w:rFonts w:ascii="Arial" w:hAnsi="Arial" w:cs="Arial"/>
                <w:b/>
                <w:sz w:val="11"/>
                <w:szCs w:val="11"/>
              </w:rPr>
              <w:t xml:space="preserve">CON ANTIGÜEDAD MAYOR A UN AÑO </w:t>
            </w:r>
          </w:p>
          <w:p w:rsidR="00A60F21" w:rsidRPr="00DA4DE4" w:rsidRDefault="00A60F21" w:rsidP="002D64AC">
            <w:pPr>
              <w:pStyle w:val="Prrafodelista"/>
              <w:ind w:left="0"/>
              <w:jc w:val="center"/>
              <w:rPr>
                <w:rFonts w:ascii="Arial" w:hAnsi="Arial" w:cs="Arial"/>
                <w:b/>
                <w:sz w:val="11"/>
                <w:szCs w:val="11"/>
              </w:rPr>
            </w:pPr>
            <w:r w:rsidRPr="00DA4DE4">
              <w:rPr>
                <w:rFonts w:ascii="Arial" w:hAnsi="Arial" w:cs="Arial"/>
                <w:b/>
                <w:sz w:val="11"/>
                <w:szCs w:val="11"/>
              </w:rPr>
              <w:t xml:space="preserve">(ANEXO </w:t>
            </w:r>
            <w:r w:rsidR="002D64AC" w:rsidRPr="00DA4DE4">
              <w:rPr>
                <w:rFonts w:ascii="Arial" w:hAnsi="Arial" w:cs="Arial"/>
                <w:b/>
                <w:sz w:val="11"/>
                <w:szCs w:val="11"/>
              </w:rPr>
              <w:t xml:space="preserve">2 </w:t>
            </w:r>
            <w:r w:rsidRPr="00DA4DE4">
              <w:rPr>
                <w:rFonts w:ascii="Arial" w:hAnsi="Arial" w:cs="Arial"/>
                <w:b/>
                <w:sz w:val="11"/>
                <w:szCs w:val="11"/>
              </w:rPr>
              <w:t xml:space="preserve">DEL PRESENTE DICTAMEN) </w:t>
            </w:r>
          </w:p>
        </w:tc>
        <w:tc>
          <w:tcPr>
            <w:tcW w:w="1687" w:type="pct"/>
            <w:gridSpan w:val="3"/>
            <w:shd w:val="clear" w:color="auto" w:fill="auto"/>
          </w:tcPr>
          <w:p w:rsidR="00A60F21" w:rsidRPr="00DA4DE4" w:rsidRDefault="00A60F21" w:rsidP="00202A32">
            <w:pPr>
              <w:pStyle w:val="Prrafodelista"/>
              <w:ind w:left="0"/>
              <w:jc w:val="center"/>
              <w:rPr>
                <w:rFonts w:ascii="Arial" w:hAnsi="Arial" w:cs="Arial"/>
                <w:b/>
                <w:sz w:val="11"/>
                <w:szCs w:val="11"/>
              </w:rPr>
            </w:pPr>
            <w:r w:rsidRPr="00DA4DE4">
              <w:rPr>
                <w:rFonts w:ascii="Arial" w:hAnsi="Arial" w:cs="Arial"/>
                <w:b/>
                <w:sz w:val="11"/>
                <w:szCs w:val="11"/>
              </w:rPr>
              <w:t>SALDOS GENERADOS EN EL EJERCCIOO 2016</w:t>
            </w:r>
          </w:p>
          <w:p w:rsidR="00A60F21" w:rsidRPr="00DA4DE4" w:rsidRDefault="00A60F21" w:rsidP="00202A32">
            <w:pPr>
              <w:pStyle w:val="Prrafodelista"/>
              <w:ind w:left="0"/>
              <w:jc w:val="center"/>
              <w:rPr>
                <w:rFonts w:ascii="Arial" w:hAnsi="Arial" w:cs="Arial"/>
                <w:b/>
                <w:sz w:val="11"/>
                <w:szCs w:val="11"/>
              </w:rPr>
            </w:pPr>
            <w:r w:rsidRPr="00DA4DE4">
              <w:rPr>
                <w:rFonts w:ascii="Arial" w:hAnsi="Arial" w:cs="Arial"/>
                <w:b/>
                <w:sz w:val="11"/>
                <w:szCs w:val="11"/>
              </w:rPr>
              <w:t>CON ANTIGÜEDAD MENOR A UN AÑO</w:t>
            </w:r>
          </w:p>
          <w:p w:rsidR="00A60F21" w:rsidRPr="00DA4DE4" w:rsidRDefault="00A60F21" w:rsidP="002D64AC">
            <w:pPr>
              <w:pStyle w:val="Prrafodelista"/>
              <w:ind w:left="0"/>
              <w:jc w:val="center"/>
              <w:rPr>
                <w:rFonts w:ascii="Arial" w:hAnsi="Arial" w:cs="Arial"/>
                <w:b/>
                <w:sz w:val="11"/>
                <w:szCs w:val="11"/>
              </w:rPr>
            </w:pPr>
            <w:r w:rsidRPr="00DA4DE4">
              <w:rPr>
                <w:rFonts w:ascii="Arial" w:hAnsi="Arial" w:cs="Arial"/>
                <w:b/>
                <w:sz w:val="11"/>
                <w:szCs w:val="11"/>
              </w:rPr>
              <w:t xml:space="preserve"> (ANEXO </w:t>
            </w:r>
            <w:r w:rsidR="002D64AC" w:rsidRPr="00DA4DE4">
              <w:rPr>
                <w:rFonts w:ascii="Arial" w:hAnsi="Arial" w:cs="Arial"/>
                <w:b/>
                <w:sz w:val="11"/>
                <w:szCs w:val="11"/>
              </w:rPr>
              <w:t xml:space="preserve">2 </w:t>
            </w:r>
            <w:r w:rsidRPr="00DA4DE4">
              <w:rPr>
                <w:rFonts w:ascii="Arial" w:hAnsi="Arial" w:cs="Arial"/>
                <w:b/>
                <w:sz w:val="11"/>
                <w:szCs w:val="11"/>
              </w:rPr>
              <w:t xml:space="preserve">DEL PRESENTE DICTAMEN) </w:t>
            </w:r>
          </w:p>
        </w:tc>
        <w:tc>
          <w:tcPr>
            <w:tcW w:w="535" w:type="pct"/>
            <w:vMerge w:val="restart"/>
            <w:shd w:val="clear" w:color="auto" w:fill="auto"/>
          </w:tcPr>
          <w:p w:rsidR="00A60F21" w:rsidRPr="00DA4DE4" w:rsidRDefault="00A60F21" w:rsidP="00202A32">
            <w:pPr>
              <w:pStyle w:val="Prrafodelista"/>
              <w:ind w:left="0"/>
              <w:jc w:val="center"/>
              <w:rPr>
                <w:rFonts w:ascii="Arial" w:hAnsi="Arial" w:cs="Arial"/>
                <w:b/>
                <w:sz w:val="11"/>
                <w:szCs w:val="11"/>
              </w:rPr>
            </w:pPr>
            <w:r w:rsidRPr="00DA4DE4">
              <w:rPr>
                <w:rFonts w:ascii="Arial" w:hAnsi="Arial" w:cs="Arial"/>
                <w:b/>
                <w:sz w:val="11"/>
                <w:szCs w:val="11"/>
              </w:rPr>
              <w:t>SALDOS FINALES</w:t>
            </w:r>
          </w:p>
          <w:p w:rsidR="00A60F21" w:rsidRPr="00DA4DE4" w:rsidRDefault="00A60F21" w:rsidP="00202A32">
            <w:pPr>
              <w:pStyle w:val="Prrafodelista"/>
              <w:ind w:left="0"/>
              <w:jc w:val="center"/>
              <w:rPr>
                <w:rFonts w:ascii="Arial" w:hAnsi="Arial" w:cs="Arial"/>
                <w:b/>
                <w:sz w:val="11"/>
                <w:szCs w:val="11"/>
              </w:rPr>
            </w:pPr>
            <w:r w:rsidRPr="00DA4DE4">
              <w:rPr>
                <w:rFonts w:ascii="Arial" w:hAnsi="Arial" w:cs="Arial"/>
                <w:b/>
                <w:sz w:val="11"/>
                <w:szCs w:val="11"/>
              </w:rPr>
              <w:t>AL 31-12-16</w:t>
            </w:r>
          </w:p>
        </w:tc>
      </w:tr>
      <w:tr w:rsidR="00A60F21" w:rsidRPr="00DA4DE4" w:rsidTr="00202A32">
        <w:trPr>
          <w:trHeight w:val="966"/>
          <w:tblHeader/>
          <w:jc w:val="center"/>
        </w:trPr>
        <w:tc>
          <w:tcPr>
            <w:tcW w:w="469" w:type="pct"/>
            <w:vMerge/>
            <w:shd w:val="clear" w:color="auto" w:fill="auto"/>
          </w:tcPr>
          <w:p w:rsidR="00A60F21" w:rsidRPr="00DA4DE4" w:rsidRDefault="00A60F21" w:rsidP="00202A32">
            <w:pPr>
              <w:pStyle w:val="Prrafodelista"/>
              <w:ind w:left="0"/>
              <w:jc w:val="center"/>
              <w:rPr>
                <w:rFonts w:ascii="Arial" w:eastAsia="Calibri" w:hAnsi="Arial" w:cs="Arial"/>
                <w:sz w:val="11"/>
                <w:szCs w:val="11"/>
                <w:lang w:eastAsia="en-US"/>
              </w:rPr>
            </w:pPr>
          </w:p>
        </w:tc>
        <w:tc>
          <w:tcPr>
            <w:tcW w:w="476" w:type="pct"/>
            <w:vMerge/>
            <w:shd w:val="clear" w:color="auto" w:fill="auto"/>
          </w:tcPr>
          <w:p w:rsidR="00A60F21" w:rsidRPr="00DA4DE4" w:rsidRDefault="00A60F21" w:rsidP="00202A32">
            <w:pPr>
              <w:pStyle w:val="Prrafodelista"/>
              <w:ind w:left="0"/>
              <w:jc w:val="center"/>
              <w:rPr>
                <w:rFonts w:ascii="Arial" w:eastAsia="Calibri" w:hAnsi="Arial" w:cs="Arial"/>
                <w:sz w:val="11"/>
                <w:szCs w:val="11"/>
                <w:lang w:eastAsia="en-US"/>
              </w:rPr>
            </w:pPr>
          </w:p>
        </w:tc>
        <w:tc>
          <w:tcPr>
            <w:tcW w:w="505" w:type="pct"/>
            <w:shd w:val="clear" w:color="auto" w:fill="auto"/>
          </w:tcPr>
          <w:p w:rsidR="00A60F21" w:rsidRPr="00DA4DE4" w:rsidRDefault="00A60F21" w:rsidP="00202A32">
            <w:pPr>
              <w:jc w:val="center"/>
              <w:rPr>
                <w:rFonts w:ascii="Arial" w:hAnsi="Arial" w:cs="Arial"/>
                <w:b/>
                <w:sz w:val="11"/>
                <w:szCs w:val="11"/>
              </w:rPr>
            </w:pPr>
            <w:r w:rsidRPr="00DA4DE4">
              <w:rPr>
                <w:rFonts w:ascii="Arial" w:hAnsi="Arial" w:cs="Arial"/>
                <w:b/>
                <w:sz w:val="11"/>
                <w:szCs w:val="11"/>
              </w:rPr>
              <w:t>SALDO INICIAL</w:t>
            </w:r>
          </w:p>
          <w:p w:rsidR="00A60F21" w:rsidRPr="00DA4DE4" w:rsidRDefault="00A60F21" w:rsidP="00202A32">
            <w:pPr>
              <w:jc w:val="center"/>
              <w:rPr>
                <w:rFonts w:ascii="Arial" w:hAnsi="Arial" w:cs="Arial"/>
                <w:b/>
                <w:sz w:val="11"/>
                <w:szCs w:val="11"/>
              </w:rPr>
            </w:pPr>
            <w:r w:rsidRPr="00DA4DE4">
              <w:rPr>
                <w:rFonts w:ascii="Arial" w:hAnsi="Arial" w:cs="Arial"/>
                <w:b/>
                <w:sz w:val="11"/>
                <w:szCs w:val="11"/>
              </w:rPr>
              <w:t>Al 01-01-16</w:t>
            </w:r>
          </w:p>
          <w:p w:rsidR="00A60F21" w:rsidRPr="00DA4DE4" w:rsidRDefault="00A60F21" w:rsidP="00202A32">
            <w:pPr>
              <w:jc w:val="center"/>
              <w:rPr>
                <w:rFonts w:ascii="Arial" w:hAnsi="Arial" w:cs="Arial"/>
                <w:b/>
                <w:sz w:val="11"/>
                <w:szCs w:val="11"/>
              </w:rPr>
            </w:pPr>
          </w:p>
          <w:p w:rsidR="00A60F21" w:rsidRPr="00DA4DE4" w:rsidRDefault="00A60F21" w:rsidP="00202A32">
            <w:pPr>
              <w:jc w:val="center"/>
              <w:rPr>
                <w:rFonts w:ascii="Arial" w:hAnsi="Arial" w:cs="Arial"/>
                <w:b/>
                <w:sz w:val="11"/>
                <w:szCs w:val="11"/>
              </w:rPr>
            </w:pPr>
          </w:p>
          <w:p w:rsidR="00A60F21" w:rsidRPr="00DA4DE4" w:rsidRDefault="00A60F21" w:rsidP="00202A32">
            <w:pPr>
              <w:jc w:val="center"/>
              <w:rPr>
                <w:rFonts w:ascii="Arial" w:hAnsi="Arial" w:cs="Arial"/>
                <w:b/>
                <w:sz w:val="11"/>
                <w:szCs w:val="11"/>
              </w:rPr>
            </w:pPr>
          </w:p>
          <w:p w:rsidR="00A60F21" w:rsidRPr="00DA4DE4" w:rsidRDefault="00A60F21" w:rsidP="00202A32">
            <w:pPr>
              <w:pStyle w:val="Prrafodelista"/>
              <w:ind w:left="0"/>
              <w:jc w:val="center"/>
              <w:rPr>
                <w:rFonts w:ascii="Arial" w:eastAsia="Calibri" w:hAnsi="Arial" w:cs="Arial"/>
                <w:sz w:val="11"/>
                <w:szCs w:val="11"/>
                <w:lang w:eastAsia="en-US"/>
              </w:rPr>
            </w:pPr>
          </w:p>
        </w:tc>
        <w:tc>
          <w:tcPr>
            <w:tcW w:w="556" w:type="pct"/>
            <w:shd w:val="clear" w:color="auto" w:fill="auto"/>
          </w:tcPr>
          <w:p w:rsidR="00A60F21" w:rsidRPr="00DA4DE4" w:rsidRDefault="00A60F21" w:rsidP="00202A32">
            <w:pPr>
              <w:jc w:val="center"/>
              <w:rPr>
                <w:rFonts w:ascii="Arial" w:hAnsi="Arial" w:cs="Arial"/>
                <w:b/>
                <w:sz w:val="11"/>
                <w:szCs w:val="11"/>
              </w:rPr>
            </w:pPr>
            <w:r w:rsidRPr="00DA4DE4">
              <w:rPr>
                <w:rFonts w:ascii="Arial" w:hAnsi="Arial" w:cs="Arial"/>
                <w:b/>
                <w:sz w:val="11"/>
                <w:szCs w:val="11"/>
              </w:rPr>
              <w:t>PAGOS REALIZADOS DE SALDOS DE EJERCICIOS ANTERIORES</w:t>
            </w:r>
          </w:p>
          <w:p w:rsidR="00A60F21" w:rsidRPr="00DA4DE4" w:rsidRDefault="00A60F21" w:rsidP="00202A32">
            <w:pPr>
              <w:pStyle w:val="Prrafodelista"/>
              <w:ind w:left="0"/>
              <w:jc w:val="center"/>
              <w:rPr>
                <w:rFonts w:ascii="Arial" w:eastAsia="Calibri" w:hAnsi="Arial" w:cs="Arial"/>
                <w:sz w:val="11"/>
                <w:szCs w:val="11"/>
                <w:lang w:eastAsia="en-US"/>
              </w:rPr>
            </w:pPr>
          </w:p>
        </w:tc>
        <w:tc>
          <w:tcPr>
            <w:tcW w:w="772" w:type="pct"/>
            <w:shd w:val="clear" w:color="auto" w:fill="auto"/>
          </w:tcPr>
          <w:p w:rsidR="00A60F21" w:rsidRPr="00DA4DE4" w:rsidRDefault="00A60F21" w:rsidP="00202A32">
            <w:pPr>
              <w:pStyle w:val="Prrafodelista"/>
              <w:ind w:left="0"/>
              <w:jc w:val="center"/>
              <w:rPr>
                <w:rFonts w:ascii="Arial" w:eastAsia="Calibri" w:hAnsi="Arial" w:cs="Arial"/>
                <w:b/>
                <w:sz w:val="11"/>
                <w:szCs w:val="11"/>
                <w:lang w:eastAsia="en-US"/>
              </w:rPr>
            </w:pPr>
            <w:r w:rsidRPr="00DA4DE4">
              <w:rPr>
                <w:rFonts w:ascii="Arial" w:eastAsia="Calibri" w:hAnsi="Arial" w:cs="Arial"/>
                <w:b/>
                <w:sz w:val="11"/>
                <w:szCs w:val="11"/>
                <w:lang w:eastAsia="en-US"/>
              </w:rPr>
              <w:t>SALDO FINAL AL 31-12-16</w:t>
            </w:r>
          </w:p>
          <w:p w:rsidR="00A60F21" w:rsidRPr="00DA4DE4" w:rsidRDefault="00A60F21" w:rsidP="00202A32">
            <w:pPr>
              <w:pStyle w:val="Prrafodelista"/>
              <w:ind w:left="0"/>
              <w:jc w:val="center"/>
              <w:rPr>
                <w:rFonts w:ascii="Arial" w:eastAsia="Calibri" w:hAnsi="Arial" w:cs="Arial"/>
                <w:sz w:val="11"/>
                <w:szCs w:val="11"/>
                <w:lang w:eastAsia="en-US"/>
              </w:rPr>
            </w:pPr>
            <w:r w:rsidRPr="00DA4DE4">
              <w:rPr>
                <w:rFonts w:ascii="Arial" w:eastAsia="Calibri" w:hAnsi="Arial" w:cs="Arial"/>
                <w:b/>
                <w:sz w:val="11"/>
                <w:szCs w:val="11"/>
                <w:lang w:eastAsia="en-US"/>
              </w:rPr>
              <w:t>DE SALDOS CON ANTIGÜEDAD MAYOR A UN AÑO</w:t>
            </w:r>
          </w:p>
        </w:tc>
        <w:tc>
          <w:tcPr>
            <w:tcW w:w="573" w:type="pct"/>
            <w:shd w:val="clear" w:color="auto" w:fill="auto"/>
          </w:tcPr>
          <w:p w:rsidR="00A60F21" w:rsidRPr="00DA4DE4" w:rsidRDefault="00A60F21" w:rsidP="00202A32">
            <w:pPr>
              <w:pStyle w:val="Prrafodelista"/>
              <w:ind w:left="0"/>
              <w:jc w:val="center"/>
              <w:rPr>
                <w:rFonts w:ascii="Arial" w:hAnsi="Arial" w:cs="Arial"/>
                <w:b/>
                <w:sz w:val="11"/>
                <w:szCs w:val="11"/>
              </w:rPr>
            </w:pPr>
            <w:r w:rsidRPr="00DA4DE4">
              <w:rPr>
                <w:rFonts w:ascii="Arial" w:hAnsi="Arial" w:cs="Arial"/>
                <w:b/>
                <w:sz w:val="11"/>
                <w:szCs w:val="11"/>
              </w:rPr>
              <w:t>ADEUDOS GENERADOS EN EL 2016</w:t>
            </w:r>
          </w:p>
          <w:p w:rsidR="00A60F21" w:rsidRPr="00DA4DE4" w:rsidRDefault="00A60F21" w:rsidP="00202A32">
            <w:pPr>
              <w:pStyle w:val="Prrafodelista"/>
              <w:ind w:left="0"/>
              <w:jc w:val="center"/>
              <w:rPr>
                <w:rFonts w:ascii="Arial" w:hAnsi="Arial" w:cs="Arial"/>
                <w:b/>
                <w:sz w:val="11"/>
                <w:szCs w:val="11"/>
              </w:rPr>
            </w:pPr>
          </w:p>
          <w:p w:rsidR="00A60F21" w:rsidRPr="00DA4DE4" w:rsidRDefault="00A60F21" w:rsidP="00202A32">
            <w:pPr>
              <w:pStyle w:val="Prrafodelista"/>
              <w:ind w:left="0"/>
              <w:jc w:val="center"/>
              <w:rPr>
                <w:rFonts w:ascii="Arial" w:hAnsi="Arial" w:cs="Arial"/>
                <w:b/>
                <w:sz w:val="11"/>
                <w:szCs w:val="11"/>
              </w:rPr>
            </w:pPr>
            <w:r w:rsidRPr="00DA4DE4">
              <w:rPr>
                <w:rFonts w:ascii="Arial" w:hAnsi="Arial" w:cs="Arial"/>
                <w:b/>
                <w:sz w:val="11"/>
                <w:szCs w:val="11"/>
              </w:rPr>
              <w:t>ABONOS</w:t>
            </w:r>
          </w:p>
        </w:tc>
        <w:tc>
          <w:tcPr>
            <w:tcW w:w="574" w:type="pct"/>
            <w:shd w:val="clear" w:color="auto" w:fill="auto"/>
          </w:tcPr>
          <w:p w:rsidR="00A60F21" w:rsidRPr="00DA4DE4" w:rsidRDefault="00A60F21" w:rsidP="00202A32">
            <w:pPr>
              <w:pStyle w:val="Prrafodelista"/>
              <w:ind w:left="0"/>
              <w:jc w:val="center"/>
              <w:rPr>
                <w:rFonts w:ascii="Arial" w:hAnsi="Arial" w:cs="Arial"/>
                <w:b/>
                <w:sz w:val="11"/>
                <w:szCs w:val="11"/>
              </w:rPr>
            </w:pPr>
            <w:r w:rsidRPr="00DA4DE4">
              <w:rPr>
                <w:rFonts w:ascii="Arial" w:hAnsi="Arial" w:cs="Arial"/>
                <w:b/>
                <w:sz w:val="11"/>
                <w:szCs w:val="11"/>
              </w:rPr>
              <w:t>PAGOS REALIZADOS EN EL 2016</w:t>
            </w:r>
          </w:p>
          <w:p w:rsidR="00A60F21" w:rsidRPr="00DA4DE4" w:rsidRDefault="00A60F21" w:rsidP="00202A32">
            <w:pPr>
              <w:pStyle w:val="Prrafodelista"/>
              <w:ind w:left="0"/>
              <w:jc w:val="center"/>
              <w:rPr>
                <w:rFonts w:ascii="Arial" w:hAnsi="Arial" w:cs="Arial"/>
                <w:b/>
                <w:sz w:val="11"/>
                <w:szCs w:val="11"/>
              </w:rPr>
            </w:pPr>
          </w:p>
          <w:p w:rsidR="00A60F21" w:rsidRPr="00DA4DE4" w:rsidRDefault="00A60F21" w:rsidP="00202A32">
            <w:pPr>
              <w:pStyle w:val="Prrafodelista"/>
              <w:ind w:left="0"/>
              <w:jc w:val="center"/>
              <w:rPr>
                <w:rFonts w:ascii="Arial" w:hAnsi="Arial" w:cs="Arial"/>
                <w:b/>
                <w:sz w:val="11"/>
                <w:szCs w:val="11"/>
              </w:rPr>
            </w:pPr>
            <w:r w:rsidRPr="00DA4DE4">
              <w:rPr>
                <w:rFonts w:ascii="Arial" w:hAnsi="Arial" w:cs="Arial"/>
                <w:b/>
                <w:sz w:val="11"/>
                <w:szCs w:val="11"/>
              </w:rPr>
              <w:t>CARGOS</w:t>
            </w:r>
          </w:p>
        </w:tc>
        <w:tc>
          <w:tcPr>
            <w:tcW w:w="540" w:type="pct"/>
            <w:shd w:val="clear" w:color="auto" w:fill="auto"/>
          </w:tcPr>
          <w:p w:rsidR="00A60F21" w:rsidRPr="00DA4DE4" w:rsidRDefault="00A60F21" w:rsidP="00202A32">
            <w:pPr>
              <w:pStyle w:val="Prrafodelista"/>
              <w:ind w:left="0"/>
              <w:jc w:val="center"/>
              <w:rPr>
                <w:rFonts w:ascii="Arial" w:eastAsia="Calibri" w:hAnsi="Arial" w:cs="Arial"/>
                <w:b/>
                <w:sz w:val="11"/>
                <w:szCs w:val="11"/>
                <w:lang w:eastAsia="en-US"/>
              </w:rPr>
            </w:pPr>
            <w:r w:rsidRPr="00DA4DE4">
              <w:rPr>
                <w:rFonts w:ascii="Arial" w:eastAsia="Calibri" w:hAnsi="Arial" w:cs="Arial"/>
                <w:b/>
                <w:sz w:val="11"/>
                <w:szCs w:val="11"/>
                <w:lang w:eastAsia="en-US"/>
              </w:rPr>
              <w:t>.</w:t>
            </w:r>
          </w:p>
          <w:p w:rsidR="00A60F21" w:rsidRPr="00DA4DE4" w:rsidRDefault="00A60F21" w:rsidP="00202A32">
            <w:pPr>
              <w:pStyle w:val="Prrafodelista"/>
              <w:ind w:left="0"/>
              <w:jc w:val="center"/>
              <w:rPr>
                <w:rFonts w:ascii="Arial" w:hAnsi="Arial" w:cs="Arial"/>
                <w:b/>
                <w:sz w:val="11"/>
                <w:szCs w:val="11"/>
              </w:rPr>
            </w:pPr>
          </w:p>
        </w:tc>
        <w:tc>
          <w:tcPr>
            <w:tcW w:w="535" w:type="pct"/>
            <w:vMerge/>
            <w:shd w:val="clear" w:color="auto" w:fill="auto"/>
          </w:tcPr>
          <w:p w:rsidR="00A60F21" w:rsidRPr="00DA4DE4" w:rsidRDefault="00A60F21" w:rsidP="00202A32">
            <w:pPr>
              <w:pStyle w:val="Prrafodelista"/>
              <w:ind w:left="0"/>
              <w:jc w:val="center"/>
              <w:rPr>
                <w:rFonts w:ascii="Arial" w:hAnsi="Arial" w:cs="Arial"/>
                <w:b/>
                <w:sz w:val="11"/>
                <w:szCs w:val="11"/>
              </w:rPr>
            </w:pPr>
          </w:p>
        </w:tc>
      </w:tr>
      <w:tr w:rsidR="00A60F21" w:rsidRPr="00DA4DE4" w:rsidTr="00202A32">
        <w:trPr>
          <w:tblHeader/>
          <w:jc w:val="center"/>
        </w:trPr>
        <w:tc>
          <w:tcPr>
            <w:tcW w:w="469" w:type="pct"/>
            <w:shd w:val="clear" w:color="auto" w:fill="auto"/>
          </w:tcPr>
          <w:p w:rsidR="00A60F21" w:rsidRPr="00DA4DE4" w:rsidRDefault="00A60F21" w:rsidP="00202A32">
            <w:pPr>
              <w:pStyle w:val="Prrafodelista"/>
              <w:ind w:left="0"/>
              <w:jc w:val="center"/>
              <w:rPr>
                <w:rFonts w:ascii="Arial" w:eastAsia="Calibri" w:hAnsi="Arial" w:cs="Arial"/>
                <w:sz w:val="11"/>
                <w:szCs w:val="11"/>
                <w:lang w:eastAsia="en-US"/>
              </w:rPr>
            </w:pPr>
          </w:p>
        </w:tc>
        <w:tc>
          <w:tcPr>
            <w:tcW w:w="476" w:type="pct"/>
            <w:shd w:val="clear" w:color="auto" w:fill="auto"/>
          </w:tcPr>
          <w:p w:rsidR="00A60F21" w:rsidRPr="00DA4DE4" w:rsidRDefault="00A60F21" w:rsidP="00202A32">
            <w:pPr>
              <w:pStyle w:val="Prrafodelista"/>
              <w:ind w:left="0"/>
              <w:jc w:val="center"/>
              <w:rPr>
                <w:rFonts w:ascii="Arial" w:eastAsia="Calibri" w:hAnsi="Arial" w:cs="Arial"/>
                <w:sz w:val="11"/>
                <w:szCs w:val="11"/>
                <w:lang w:eastAsia="en-US"/>
              </w:rPr>
            </w:pPr>
          </w:p>
        </w:tc>
        <w:tc>
          <w:tcPr>
            <w:tcW w:w="505" w:type="pct"/>
            <w:shd w:val="clear" w:color="auto" w:fill="auto"/>
          </w:tcPr>
          <w:p w:rsidR="00A60F21" w:rsidRPr="00DA4DE4" w:rsidRDefault="00A60F21" w:rsidP="00202A32">
            <w:pPr>
              <w:pStyle w:val="Prrafodelista"/>
              <w:ind w:left="0"/>
              <w:jc w:val="center"/>
              <w:rPr>
                <w:rFonts w:ascii="Arial" w:eastAsia="Calibri" w:hAnsi="Arial" w:cs="Arial"/>
                <w:sz w:val="11"/>
                <w:szCs w:val="11"/>
                <w:lang w:eastAsia="en-US"/>
              </w:rPr>
            </w:pPr>
            <w:r w:rsidRPr="00DA4DE4">
              <w:rPr>
                <w:rFonts w:ascii="Arial" w:hAnsi="Arial" w:cs="Arial"/>
                <w:b/>
                <w:sz w:val="11"/>
                <w:szCs w:val="11"/>
              </w:rPr>
              <w:t>(A)</w:t>
            </w:r>
          </w:p>
        </w:tc>
        <w:tc>
          <w:tcPr>
            <w:tcW w:w="556" w:type="pct"/>
            <w:shd w:val="clear" w:color="auto" w:fill="auto"/>
          </w:tcPr>
          <w:p w:rsidR="00A60F21" w:rsidRPr="00DA4DE4" w:rsidRDefault="00A60F21" w:rsidP="00202A32">
            <w:pPr>
              <w:pStyle w:val="Prrafodelista"/>
              <w:ind w:left="0"/>
              <w:jc w:val="center"/>
              <w:rPr>
                <w:rFonts w:ascii="Arial" w:eastAsia="Calibri" w:hAnsi="Arial" w:cs="Arial"/>
                <w:sz w:val="11"/>
                <w:szCs w:val="11"/>
                <w:lang w:eastAsia="en-US"/>
              </w:rPr>
            </w:pPr>
            <w:r w:rsidRPr="00DA4DE4">
              <w:rPr>
                <w:rFonts w:ascii="Arial" w:hAnsi="Arial" w:cs="Arial"/>
                <w:b/>
                <w:sz w:val="11"/>
                <w:szCs w:val="11"/>
              </w:rPr>
              <w:t>(B)</w:t>
            </w:r>
          </w:p>
        </w:tc>
        <w:tc>
          <w:tcPr>
            <w:tcW w:w="772" w:type="pct"/>
            <w:shd w:val="clear" w:color="auto" w:fill="auto"/>
          </w:tcPr>
          <w:p w:rsidR="00A60F21" w:rsidRPr="00DA4DE4" w:rsidRDefault="00A60F21" w:rsidP="00202A32">
            <w:pPr>
              <w:pStyle w:val="Prrafodelista"/>
              <w:ind w:left="0"/>
              <w:jc w:val="center"/>
              <w:rPr>
                <w:rFonts w:ascii="Arial" w:eastAsia="Calibri" w:hAnsi="Arial" w:cs="Arial"/>
                <w:sz w:val="11"/>
                <w:szCs w:val="11"/>
                <w:lang w:eastAsia="en-US"/>
              </w:rPr>
            </w:pPr>
            <w:r w:rsidRPr="00DA4DE4">
              <w:rPr>
                <w:rFonts w:ascii="Arial" w:hAnsi="Arial" w:cs="Arial"/>
                <w:b/>
                <w:sz w:val="11"/>
                <w:szCs w:val="11"/>
              </w:rPr>
              <w:t>C=(A-B)</w:t>
            </w:r>
          </w:p>
        </w:tc>
        <w:tc>
          <w:tcPr>
            <w:tcW w:w="573" w:type="pct"/>
            <w:shd w:val="clear" w:color="auto" w:fill="auto"/>
          </w:tcPr>
          <w:p w:rsidR="00A60F21" w:rsidRPr="00DA4DE4" w:rsidRDefault="00A60F21" w:rsidP="00202A32">
            <w:pPr>
              <w:pStyle w:val="Prrafodelista"/>
              <w:ind w:left="0"/>
              <w:jc w:val="center"/>
              <w:rPr>
                <w:rFonts w:ascii="Arial" w:eastAsia="Calibri" w:hAnsi="Arial" w:cs="Arial"/>
                <w:sz w:val="11"/>
                <w:szCs w:val="11"/>
                <w:lang w:eastAsia="en-US"/>
              </w:rPr>
            </w:pPr>
            <w:r w:rsidRPr="00DA4DE4">
              <w:rPr>
                <w:rFonts w:ascii="Arial" w:hAnsi="Arial" w:cs="Arial"/>
                <w:b/>
                <w:sz w:val="11"/>
                <w:szCs w:val="11"/>
              </w:rPr>
              <w:t>(D)</w:t>
            </w:r>
          </w:p>
        </w:tc>
        <w:tc>
          <w:tcPr>
            <w:tcW w:w="574" w:type="pct"/>
            <w:shd w:val="clear" w:color="auto" w:fill="auto"/>
          </w:tcPr>
          <w:p w:rsidR="00A60F21" w:rsidRPr="00DA4DE4" w:rsidRDefault="00A60F21" w:rsidP="00202A32">
            <w:pPr>
              <w:pStyle w:val="Prrafodelista"/>
              <w:ind w:left="0"/>
              <w:jc w:val="center"/>
              <w:rPr>
                <w:rFonts w:ascii="Arial" w:eastAsia="Calibri" w:hAnsi="Arial" w:cs="Arial"/>
                <w:sz w:val="11"/>
                <w:szCs w:val="11"/>
                <w:lang w:eastAsia="en-US"/>
              </w:rPr>
            </w:pPr>
            <w:r w:rsidRPr="00DA4DE4">
              <w:rPr>
                <w:rFonts w:ascii="Arial" w:hAnsi="Arial" w:cs="Arial"/>
                <w:b/>
                <w:sz w:val="11"/>
                <w:szCs w:val="11"/>
              </w:rPr>
              <w:t>(E)</w:t>
            </w:r>
          </w:p>
        </w:tc>
        <w:tc>
          <w:tcPr>
            <w:tcW w:w="540" w:type="pct"/>
            <w:shd w:val="clear" w:color="auto" w:fill="auto"/>
          </w:tcPr>
          <w:p w:rsidR="00A60F21" w:rsidRPr="00DA4DE4" w:rsidRDefault="00A60F21" w:rsidP="00202A32">
            <w:pPr>
              <w:pStyle w:val="Prrafodelista"/>
              <w:ind w:left="0"/>
              <w:jc w:val="center"/>
              <w:rPr>
                <w:rFonts w:ascii="Arial" w:eastAsia="Calibri" w:hAnsi="Arial" w:cs="Arial"/>
                <w:sz w:val="11"/>
                <w:szCs w:val="11"/>
                <w:lang w:eastAsia="en-US"/>
              </w:rPr>
            </w:pPr>
            <w:r w:rsidRPr="00DA4DE4">
              <w:rPr>
                <w:rFonts w:ascii="Arial" w:hAnsi="Arial" w:cs="Arial"/>
                <w:b/>
                <w:sz w:val="11"/>
                <w:szCs w:val="11"/>
              </w:rPr>
              <w:t>F=(D-E)</w:t>
            </w:r>
          </w:p>
        </w:tc>
        <w:tc>
          <w:tcPr>
            <w:tcW w:w="535" w:type="pct"/>
            <w:shd w:val="clear" w:color="auto" w:fill="auto"/>
          </w:tcPr>
          <w:p w:rsidR="00A60F21" w:rsidRPr="00DA4DE4" w:rsidRDefault="00A60F21" w:rsidP="00202A32">
            <w:pPr>
              <w:pStyle w:val="Prrafodelista"/>
              <w:ind w:left="0"/>
              <w:jc w:val="center"/>
              <w:rPr>
                <w:rFonts w:ascii="Arial" w:eastAsia="Calibri" w:hAnsi="Arial" w:cs="Arial"/>
                <w:sz w:val="11"/>
                <w:szCs w:val="11"/>
                <w:lang w:eastAsia="en-US"/>
              </w:rPr>
            </w:pPr>
            <w:r w:rsidRPr="00DA4DE4">
              <w:rPr>
                <w:rFonts w:ascii="Arial" w:hAnsi="Arial" w:cs="Arial"/>
                <w:b/>
                <w:sz w:val="11"/>
                <w:szCs w:val="11"/>
              </w:rPr>
              <w:t>G=(C+F)</w:t>
            </w:r>
          </w:p>
        </w:tc>
      </w:tr>
      <w:tr w:rsidR="00A60F21" w:rsidRPr="00DA4DE4" w:rsidTr="00202A32">
        <w:trPr>
          <w:jc w:val="center"/>
        </w:trPr>
        <w:tc>
          <w:tcPr>
            <w:tcW w:w="469" w:type="pct"/>
            <w:shd w:val="clear" w:color="auto" w:fill="auto"/>
          </w:tcPr>
          <w:p w:rsidR="00A60F21" w:rsidRPr="00DA4DE4" w:rsidRDefault="00A60F21" w:rsidP="00A60F21">
            <w:pPr>
              <w:jc w:val="center"/>
              <w:rPr>
                <w:rFonts w:ascii="Arial" w:hAnsi="Arial" w:cs="Arial"/>
                <w:sz w:val="11"/>
                <w:szCs w:val="11"/>
              </w:rPr>
            </w:pPr>
            <w:r w:rsidRPr="00DA4DE4">
              <w:rPr>
                <w:rFonts w:ascii="Arial" w:hAnsi="Arial" w:cs="Arial"/>
                <w:sz w:val="11"/>
                <w:szCs w:val="11"/>
              </w:rPr>
              <w:t>2-1-0-100-0000</w:t>
            </w:r>
          </w:p>
        </w:tc>
        <w:tc>
          <w:tcPr>
            <w:tcW w:w="476" w:type="pct"/>
            <w:shd w:val="clear" w:color="auto" w:fill="auto"/>
          </w:tcPr>
          <w:p w:rsidR="00A60F21" w:rsidRPr="00DA4DE4" w:rsidRDefault="00A60F21" w:rsidP="00202A32">
            <w:pPr>
              <w:rPr>
                <w:rFonts w:ascii="Arial" w:hAnsi="Arial" w:cs="Arial"/>
                <w:sz w:val="11"/>
                <w:szCs w:val="11"/>
              </w:rPr>
            </w:pPr>
            <w:r w:rsidRPr="00DA4DE4">
              <w:rPr>
                <w:rFonts w:ascii="Arial" w:hAnsi="Arial" w:cs="Arial"/>
                <w:sz w:val="11"/>
                <w:szCs w:val="11"/>
              </w:rPr>
              <w:t>Proveedores</w:t>
            </w:r>
          </w:p>
        </w:tc>
        <w:tc>
          <w:tcPr>
            <w:tcW w:w="505" w:type="pct"/>
            <w:shd w:val="clear" w:color="auto" w:fill="auto"/>
          </w:tcPr>
          <w:p w:rsidR="00A60F21" w:rsidRPr="00DA4DE4" w:rsidRDefault="00F75334" w:rsidP="00202A32">
            <w:pPr>
              <w:jc w:val="right"/>
              <w:rPr>
                <w:rFonts w:ascii="Arial" w:hAnsi="Arial" w:cs="Arial"/>
                <w:sz w:val="11"/>
                <w:szCs w:val="11"/>
              </w:rPr>
            </w:pPr>
            <w:r w:rsidRPr="00DA4DE4">
              <w:rPr>
                <w:rFonts w:ascii="Arial" w:hAnsi="Arial" w:cs="Arial"/>
                <w:sz w:val="11"/>
                <w:szCs w:val="11"/>
              </w:rPr>
              <w:t>$4,345,296.41</w:t>
            </w:r>
          </w:p>
        </w:tc>
        <w:tc>
          <w:tcPr>
            <w:tcW w:w="556" w:type="pct"/>
            <w:shd w:val="clear" w:color="auto" w:fill="auto"/>
          </w:tcPr>
          <w:p w:rsidR="00A60F21" w:rsidRPr="00DA4DE4" w:rsidRDefault="00F75334" w:rsidP="00202A32">
            <w:pPr>
              <w:jc w:val="right"/>
              <w:rPr>
                <w:rFonts w:ascii="Arial" w:hAnsi="Arial" w:cs="Arial"/>
                <w:sz w:val="11"/>
                <w:szCs w:val="11"/>
              </w:rPr>
            </w:pPr>
            <w:r w:rsidRPr="00DA4DE4">
              <w:rPr>
                <w:rFonts w:ascii="Arial" w:hAnsi="Arial" w:cs="Arial"/>
                <w:sz w:val="11"/>
                <w:szCs w:val="11"/>
              </w:rPr>
              <w:t>$4,345,296.41</w:t>
            </w:r>
          </w:p>
        </w:tc>
        <w:tc>
          <w:tcPr>
            <w:tcW w:w="772" w:type="pct"/>
            <w:shd w:val="clear" w:color="auto" w:fill="auto"/>
          </w:tcPr>
          <w:p w:rsidR="00A60F21" w:rsidRPr="00DA4DE4" w:rsidRDefault="003D736D" w:rsidP="00F75334">
            <w:pPr>
              <w:jc w:val="right"/>
              <w:rPr>
                <w:rFonts w:ascii="Arial" w:hAnsi="Arial" w:cs="Arial"/>
                <w:sz w:val="11"/>
                <w:szCs w:val="11"/>
              </w:rPr>
            </w:pPr>
            <w:r w:rsidRPr="00DA4DE4">
              <w:rPr>
                <w:rFonts w:ascii="Arial" w:hAnsi="Arial" w:cs="Arial"/>
                <w:sz w:val="11"/>
                <w:szCs w:val="11"/>
              </w:rPr>
              <w:t>$</w:t>
            </w:r>
            <w:r w:rsidR="00F75334" w:rsidRPr="00DA4DE4">
              <w:rPr>
                <w:rFonts w:ascii="Arial" w:hAnsi="Arial" w:cs="Arial"/>
                <w:sz w:val="11"/>
                <w:szCs w:val="11"/>
              </w:rPr>
              <w:t>0.00</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A60F21" w:rsidRPr="00DA4DE4" w:rsidRDefault="00F75334" w:rsidP="00202A32">
            <w:pPr>
              <w:jc w:val="right"/>
              <w:rPr>
                <w:rFonts w:ascii="Arial" w:hAnsi="Arial" w:cs="Arial"/>
                <w:sz w:val="11"/>
                <w:szCs w:val="11"/>
              </w:rPr>
            </w:pPr>
            <w:r w:rsidRPr="00DA4DE4">
              <w:rPr>
                <w:rFonts w:ascii="Arial" w:hAnsi="Arial" w:cs="Arial"/>
                <w:sz w:val="11"/>
                <w:szCs w:val="11"/>
              </w:rPr>
              <w:t>$52,194,002.59</w:t>
            </w:r>
          </w:p>
        </w:tc>
        <w:tc>
          <w:tcPr>
            <w:tcW w:w="574" w:type="pct"/>
            <w:tcBorders>
              <w:top w:val="single" w:sz="4" w:space="0" w:color="auto"/>
              <w:left w:val="single" w:sz="4" w:space="0" w:color="auto"/>
              <w:bottom w:val="single" w:sz="4" w:space="0" w:color="auto"/>
              <w:right w:val="single" w:sz="4" w:space="0" w:color="auto"/>
            </w:tcBorders>
            <w:shd w:val="clear" w:color="auto" w:fill="auto"/>
          </w:tcPr>
          <w:p w:rsidR="00A60F21" w:rsidRPr="00DA4DE4" w:rsidRDefault="00F75334" w:rsidP="00202A32">
            <w:pPr>
              <w:jc w:val="right"/>
              <w:rPr>
                <w:rFonts w:ascii="Arial" w:hAnsi="Arial" w:cs="Arial"/>
                <w:sz w:val="11"/>
                <w:szCs w:val="11"/>
              </w:rPr>
            </w:pPr>
            <w:r w:rsidRPr="00DA4DE4">
              <w:rPr>
                <w:rFonts w:ascii="Arial" w:hAnsi="Arial" w:cs="Arial"/>
                <w:sz w:val="11"/>
                <w:szCs w:val="11"/>
              </w:rPr>
              <w:t>$48,837,085.19</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A60F21" w:rsidRPr="00DA4DE4" w:rsidRDefault="00DA130D" w:rsidP="00202A32">
            <w:pPr>
              <w:jc w:val="right"/>
              <w:rPr>
                <w:rFonts w:ascii="Arial" w:hAnsi="Arial" w:cs="Arial"/>
                <w:sz w:val="11"/>
                <w:szCs w:val="11"/>
              </w:rPr>
            </w:pPr>
            <w:r w:rsidRPr="00DA4DE4">
              <w:rPr>
                <w:rFonts w:ascii="Arial" w:hAnsi="Arial" w:cs="Arial"/>
                <w:sz w:val="11"/>
                <w:szCs w:val="11"/>
              </w:rPr>
              <w:t>$3,356,917.40</w:t>
            </w:r>
          </w:p>
        </w:tc>
        <w:tc>
          <w:tcPr>
            <w:tcW w:w="535" w:type="pct"/>
            <w:shd w:val="clear" w:color="auto" w:fill="auto"/>
          </w:tcPr>
          <w:p w:rsidR="00A60F21" w:rsidRPr="00DA4DE4" w:rsidRDefault="00DA130D" w:rsidP="00202A32">
            <w:pPr>
              <w:pStyle w:val="Prrafodelista"/>
              <w:ind w:left="0"/>
              <w:jc w:val="right"/>
              <w:rPr>
                <w:rFonts w:ascii="Arial" w:eastAsia="Calibri" w:hAnsi="Arial" w:cs="Arial"/>
                <w:sz w:val="11"/>
                <w:szCs w:val="11"/>
                <w:lang w:eastAsia="en-US"/>
              </w:rPr>
            </w:pPr>
            <w:r w:rsidRPr="00DA4DE4">
              <w:rPr>
                <w:rFonts w:ascii="Arial" w:eastAsia="Calibri" w:hAnsi="Arial" w:cs="Arial"/>
                <w:sz w:val="11"/>
                <w:szCs w:val="11"/>
                <w:lang w:eastAsia="en-US"/>
              </w:rPr>
              <w:t>$3,356,917.40</w:t>
            </w:r>
          </w:p>
        </w:tc>
      </w:tr>
      <w:tr w:rsidR="00A60F21" w:rsidRPr="00DA4DE4" w:rsidTr="00202A32">
        <w:trPr>
          <w:jc w:val="center"/>
        </w:trPr>
        <w:tc>
          <w:tcPr>
            <w:tcW w:w="469" w:type="pct"/>
            <w:shd w:val="clear" w:color="auto" w:fill="auto"/>
          </w:tcPr>
          <w:p w:rsidR="00A60F21" w:rsidRPr="00DA4DE4" w:rsidRDefault="003D736D" w:rsidP="003D736D">
            <w:pPr>
              <w:jc w:val="center"/>
              <w:rPr>
                <w:rFonts w:ascii="Arial" w:hAnsi="Arial" w:cs="Arial"/>
                <w:sz w:val="11"/>
                <w:szCs w:val="11"/>
              </w:rPr>
            </w:pPr>
            <w:r w:rsidRPr="00DA4DE4">
              <w:rPr>
                <w:rFonts w:ascii="Arial" w:hAnsi="Arial" w:cs="Arial"/>
                <w:sz w:val="11"/>
                <w:szCs w:val="11"/>
              </w:rPr>
              <w:t>2-1</w:t>
            </w:r>
            <w:r w:rsidR="00A60F21" w:rsidRPr="00DA4DE4">
              <w:rPr>
                <w:rFonts w:ascii="Arial" w:hAnsi="Arial" w:cs="Arial"/>
                <w:sz w:val="11"/>
                <w:szCs w:val="11"/>
              </w:rPr>
              <w:t>-0-</w:t>
            </w:r>
            <w:r w:rsidRPr="00DA4DE4">
              <w:rPr>
                <w:rFonts w:ascii="Arial" w:hAnsi="Arial" w:cs="Arial"/>
                <w:sz w:val="11"/>
                <w:szCs w:val="11"/>
              </w:rPr>
              <w:t>2</w:t>
            </w:r>
            <w:r w:rsidR="00A60F21" w:rsidRPr="00DA4DE4">
              <w:rPr>
                <w:rFonts w:ascii="Arial" w:hAnsi="Arial" w:cs="Arial"/>
                <w:sz w:val="11"/>
                <w:szCs w:val="11"/>
              </w:rPr>
              <w:t>00-0000</w:t>
            </w:r>
          </w:p>
        </w:tc>
        <w:tc>
          <w:tcPr>
            <w:tcW w:w="476" w:type="pct"/>
            <w:shd w:val="clear" w:color="auto" w:fill="auto"/>
          </w:tcPr>
          <w:p w:rsidR="00A60F21" w:rsidRPr="00DA4DE4" w:rsidRDefault="00A60F21" w:rsidP="00202A32">
            <w:pPr>
              <w:rPr>
                <w:rFonts w:ascii="Arial" w:hAnsi="Arial" w:cs="Arial"/>
                <w:sz w:val="11"/>
                <w:szCs w:val="11"/>
              </w:rPr>
            </w:pPr>
            <w:r w:rsidRPr="00DA4DE4">
              <w:rPr>
                <w:rFonts w:ascii="Arial" w:hAnsi="Arial" w:cs="Arial"/>
                <w:sz w:val="11"/>
                <w:szCs w:val="11"/>
              </w:rPr>
              <w:t>Acreedores Diversos</w:t>
            </w:r>
          </w:p>
        </w:tc>
        <w:tc>
          <w:tcPr>
            <w:tcW w:w="505" w:type="pct"/>
            <w:shd w:val="clear" w:color="auto" w:fill="auto"/>
          </w:tcPr>
          <w:p w:rsidR="00A60F21" w:rsidRPr="00DA4DE4" w:rsidRDefault="00F75334" w:rsidP="00202A32">
            <w:pPr>
              <w:jc w:val="right"/>
              <w:rPr>
                <w:rFonts w:ascii="Arial" w:hAnsi="Arial" w:cs="Arial"/>
                <w:sz w:val="11"/>
                <w:szCs w:val="11"/>
              </w:rPr>
            </w:pPr>
            <w:r w:rsidRPr="00DA4DE4">
              <w:rPr>
                <w:rFonts w:ascii="Arial" w:hAnsi="Arial" w:cs="Arial"/>
                <w:sz w:val="11"/>
                <w:szCs w:val="11"/>
              </w:rPr>
              <w:t>0.00</w:t>
            </w:r>
          </w:p>
        </w:tc>
        <w:tc>
          <w:tcPr>
            <w:tcW w:w="556" w:type="pct"/>
            <w:shd w:val="clear" w:color="auto" w:fill="auto"/>
          </w:tcPr>
          <w:p w:rsidR="00A60F21" w:rsidRPr="00DA4DE4" w:rsidRDefault="00F75334" w:rsidP="00202A32">
            <w:pPr>
              <w:jc w:val="right"/>
              <w:rPr>
                <w:rFonts w:ascii="Arial" w:hAnsi="Arial" w:cs="Arial"/>
                <w:sz w:val="11"/>
                <w:szCs w:val="11"/>
              </w:rPr>
            </w:pPr>
            <w:r w:rsidRPr="00DA4DE4">
              <w:rPr>
                <w:rFonts w:ascii="Arial" w:hAnsi="Arial" w:cs="Arial"/>
                <w:sz w:val="11"/>
                <w:szCs w:val="11"/>
              </w:rPr>
              <w:t>0.00</w:t>
            </w:r>
          </w:p>
        </w:tc>
        <w:tc>
          <w:tcPr>
            <w:tcW w:w="772" w:type="pct"/>
            <w:shd w:val="clear" w:color="auto" w:fill="auto"/>
          </w:tcPr>
          <w:p w:rsidR="00A60F21" w:rsidRPr="00DA4DE4" w:rsidRDefault="00F75334" w:rsidP="00202A32">
            <w:pPr>
              <w:pStyle w:val="Prrafodelista"/>
              <w:ind w:left="0"/>
              <w:jc w:val="right"/>
              <w:rPr>
                <w:rFonts w:ascii="Arial" w:eastAsia="Calibri" w:hAnsi="Arial" w:cs="Arial"/>
                <w:sz w:val="11"/>
                <w:szCs w:val="11"/>
                <w:lang w:eastAsia="en-US"/>
              </w:rPr>
            </w:pPr>
            <w:r w:rsidRPr="00DA4DE4">
              <w:rPr>
                <w:rFonts w:ascii="Arial" w:eastAsia="Calibri" w:hAnsi="Arial" w:cs="Arial"/>
                <w:sz w:val="11"/>
                <w:szCs w:val="11"/>
                <w:lang w:eastAsia="en-US"/>
              </w:rPr>
              <w:t>0.00</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A60F21" w:rsidRPr="00DA4DE4" w:rsidRDefault="00F75334" w:rsidP="00202A32">
            <w:pPr>
              <w:jc w:val="right"/>
              <w:rPr>
                <w:rFonts w:ascii="Arial" w:hAnsi="Arial" w:cs="Arial"/>
                <w:sz w:val="11"/>
                <w:szCs w:val="11"/>
              </w:rPr>
            </w:pPr>
            <w:r w:rsidRPr="00DA4DE4">
              <w:rPr>
                <w:rFonts w:ascii="Arial" w:hAnsi="Arial" w:cs="Arial"/>
                <w:sz w:val="11"/>
                <w:szCs w:val="11"/>
              </w:rPr>
              <w:t>0.00</w:t>
            </w:r>
          </w:p>
        </w:tc>
        <w:tc>
          <w:tcPr>
            <w:tcW w:w="574" w:type="pct"/>
            <w:tcBorders>
              <w:top w:val="single" w:sz="4" w:space="0" w:color="auto"/>
              <w:left w:val="single" w:sz="4" w:space="0" w:color="auto"/>
              <w:bottom w:val="single" w:sz="4" w:space="0" w:color="auto"/>
              <w:right w:val="single" w:sz="4" w:space="0" w:color="auto"/>
            </w:tcBorders>
            <w:shd w:val="clear" w:color="auto" w:fill="auto"/>
          </w:tcPr>
          <w:p w:rsidR="00A60F21" w:rsidRPr="00DA4DE4" w:rsidRDefault="00F75334" w:rsidP="00202A32">
            <w:pPr>
              <w:jc w:val="right"/>
              <w:rPr>
                <w:rFonts w:ascii="Arial" w:hAnsi="Arial" w:cs="Arial"/>
                <w:sz w:val="11"/>
                <w:szCs w:val="11"/>
              </w:rPr>
            </w:pPr>
            <w:r w:rsidRPr="00DA4DE4">
              <w:rPr>
                <w:rFonts w:ascii="Arial" w:hAnsi="Arial" w:cs="Arial"/>
                <w:sz w:val="11"/>
                <w:szCs w:val="11"/>
              </w:rPr>
              <w:t>0.00</w:t>
            </w:r>
          </w:p>
        </w:tc>
        <w:tc>
          <w:tcPr>
            <w:tcW w:w="540" w:type="pct"/>
            <w:shd w:val="clear" w:color="auto" w:fill="auto"/>
          </w:tcPr>
          <w:p w:rsidR="00A60F21" w:rsidRPr="00DA4DE4" w:rsidRDefault="00F75334" w:rsidP="00202A32">
            <w:pPr>
              <w:pStyle w:val="Prrafodelista"/>
              <w:ind w:left="0"/>
              <w:jc w:val="right"/>
              <w:rPr>
                <w:rFonts w:ascii="Arial" w:eastAsia="Calibri" w:hAnsi="Arial" w:cs="Arial"/>
                <w:sz w:val="11"/>
                <w:szCs w:val="11"/>
                <w:lang w:eastAsia="en-US"/>
              </w:rPr>
            </w:pPr>
            <w:r w:rsidRPr="00DA4DE4">
              <w:rPr>
                <w:rFonts w:ascii="Arial" w:eastAsia="Calibri" w:hAnsi="Arial" w:cs="Arial"/>
                <w:sz w:val="11"/>
                <w:szCs w:val="11"/>
                <w:lang w:eastAsia="en-US"/>
              </w:rPr>
              <w:t>0.00</w:t>
            </w:r>
          </w:p>
        </w:tc>
        <w:tc>
          <w:tcPr>
            <w:tcW w:w="535" w:type="pct"/>
            <w:shd w:val="clear" w:color="auto" w:fill="auto"/>
          </w:tcPr>
          <w:p w:rsidR="00A60F21" w:rsidRPr="00DA4DE4" w:rsidRDefault="00F75334" w:rsidP="00202A32">
            <w:pPr>
              <w:pStyle w:val="Prrafodelista"/>
              <w:ind w:left="0"/>
              <w:jc w:val="right"/>
              <w:rPr>
                <w:rFonts w:ascii="Arial" w:eastAsia="Calibri" w:hAnsi="Arial" w:cs="Arial"/>
                <w:sz w:val="11"/>
                <w:szCs w:val="11"/>
                <w:lang w:eastAsia="en-US"/>
              </w:rPr>
            </w:pPr>
            <w:r w:rsidRPr="00DA4DE4">
              <w:rPr>
                <w:rFonts w:ascii="Arial" w:eastAsia="Calibri" w:hAnsi="Arial" w:cs="Arial"/>
                <w:sz w:val="11"/>
                <w:szCs w:val="11"/>
                <w:lang w:eastAsia="en-US"/>
              </w:rPr>
              <w:t>0.00</w:t>
            </w:r>
          </w:p>
        </w:tc>
      </w:tr>
      <w:tr w:rsidR="00A60F21" w:rsidRPr="00DA4DE4" w:rsidTr="00202A32">
        <w:trPr>
          <w:trHeight w:val="44"/>
          <w:jc w:val="center"/>
        </w:trPr>
        <w:tc>
          <w:tcPr>
            <w:tcW w:w="945" w:type="pct"/>
            <w:gridSpan w:val="2"/>
            <w:shd w:val="clear" w:color="auto" w:fill="auto"/>
          </w:tcPr>
          <w:p w:rsidR="00A60F21" w:rsidRPr="00DA4DE4" w:rsidRDefault="00A60F21" w:rsidP="00202A32">
            <w:pPr>
              <w:pStyle w:val="Prrafodelista"/>
              <w:ind w:left="0"/>
              <w:jc w:val="both"/>
              <w:rPr>
                <w:rFonts w:ascii="Arial" w:eastAsia="Calibri" w:hAnsi="Arial" w:cs="Arial"/>
                <w:sz w:val="11"/>
                <w:szCs w:val="11"/>
                <w:lang w:eastAsia="en-US"/>
              </w:rPr>
            </w:pPr>
            <w:r w:rsidRPr="00DA4DE4">
              <w:rPr>
                <w:rFonts w:ascii="Arial" w:eastAsia="Calibri" w:hAnsi="Arial" w:cs="Arial"/>
                <w:b/>
                <w:sz w:val="11"/>
                <w:szCs w:val="11"/>
                <w:lang w:eastAsia="en-US"/>
              </w:rPr>
              <w:t>Total Cuentas por Pagar</w:t>
            </w:r>
          </w:p>
        </w:tc>
        <w:tc>
          <w:tcPr>
            <w:tcW w:w="505" w:type="pct"/>
            <w:shd w:val="clear" w:color="auto" w:fill="auto"/>
          </w:tcPr>
          <w:p w:rsidR="00A60F21" w:rsidRPr="00DA4DE4" w:rsidRDefault="003D736D" w:rsidP="00DA130D">
            <w:pPr>
              <w:pStyle w:val="Prrafodelista"/>
              <w:ind w:left="0"/>
              <w:jc w:val="right"/>
              <w:rPr>
                <w:rFonts w:ascii="Arial" w:eastAsia="Calibri" w:hAnsi="Arial" w:cs="Arial"/>
                <w:b/>
                <w:sz w:val="11"/>
                <w:szCs w:val="11"/>
                <w:lang w:eastAsia="en-US"/>
              </w:rPr>
            </w:pPr>
            <w:r w:rsidRPr="00DA4DE4">
              <w:rPr>
                <w:rFonts w:ascii="Arial" w:eastAsia="Calibri" w:hAnsi="Arial" w:cs="Arial"/>
                <w:b/>
                <w:sz w:val="11"/>
                <w:szCs w:val="11"/>
                <w:lang w:eastAsia="en-US"/>
              </w:rPr>
              <w:t>$</w:t>
            </w:r>
            <w:r w:rsidR="00DA130D" w:rsidRPr="00DA4DE4">
              <w:rPr>
                <w:rFonts w:ascii="Arial" w:eastAsia="Calibri" w:hAnsi="Arial" w:cs="Arial"/>
                <w:b/>
                <w:sz w:val="11"/>
                <w:szCs w:val="11"/>
                <w:lang w:eastAsia="en-US"/>
              </w:rPr>
              <w:t>4,345,296.41</w:t>
            </w:r>
          </w:p>
        </w:tc>
        <w:tc>
          <w:tcPr>
            <w:tcW w:w="556" w:type="pct"/>
            <w:shd w:val="clear" w:color="auto" w:fill="auto"/>
          </w:tcPr>
          <w:p w:rsidR="00A60F21" w:rsidRPr="00DA4DE4" w:rsidRDefault="00DA130D" w:rsidP="00202A32">
            <w:pPr>
              <w:pStyle w:val="Prrafodelista"/>
              <w:ind w:left="0"/>
              <w:jc w:val="right"/>
              <w:rPr>
                <w:rFonts w:ascii="Arial" w:eastAsia="Calibri" w:hAnsi="Arial" w:cs="Arial"/>
                <w:b/>
                <w:sz w:val="11"/>
                <w:szCs w:val="11"/>
                <w:lang w:eastAsia="en-US"/>
              </w:rPr>
            </w:pPr>
            <w:r w:rsidRPr="00DA4DE4">
              <w:rPr>
                <w:rFonts w:ascii="Arial" w:eastAsia="Calibri" w:hAnsi="Arial" w:cs="Arial"/>
                <w:b/>
                <w:sz w:val="11"/>
                <w:szCs w:val="11"/>
                <w:lang w:eastAsia="en-US"/>
              </w:rPr>
              <w:t>$4,345,296.41</w:t>
            </w:r>
          </w:p>
        </w:tc>
        <w:tc>
          <w:tcPr>
            <w:tcW w:w="772" w:type="pct"/>
            <w:shd w:val="clear" w:color="auto" w:fill="auto"/>
          </w:tcPr>
          <w:p w:rsidR="00A60F21" w:rsidRPr="00DA4DE4" w:rsidRDefault="00DA130D" w:rsidP="00202A32">
            <w:pPr>
              <w:jc w:val="right"/>
              <w:rPr>
                <w:rFonts w:ascii="Arial" w:hAnsi="Arial" w:cs="Arial"/>
                <w:b/>
                <w:bCs/>
                <w:sz w:val="11"/>
                <w:szCs w:val="11"/>
              </w:rPr>
            </w:pPr>
            <w:r w:rsidRPr="00DA4DE4">
              <w:rPr>
                <w:rFonts w:ascii="Arial" w:hAnsi="Arial" w:cs="Arial"/>
                <w:b/>
                <w:bCs/>
                <w:sz w:val="11"/>
                <w:szCs w:val="11"/>
              </w:rPr>
              <w:t>$0.00</w:t>
            </w:r>
          </w:p>
        </w:tc>
        <w:tc>
          <w:tcPr>
            <w:tcW w:w="573" w:type="pct"/>
            <w:shd w:val="clear" w:color="auto" w:fill="auto"/>
          </w:tcPr>
          <w:p w:rsidR="00A60F21" w:rsidRPr="00DA4DE4" w:rsidRDefault="00DA130D" w:rsidP="00202A32">
            <w:pPr>
              <w:jc w:val="right"/>
              <w:rPr>
                <w:rFonts w:ascii="Arial" w:hAnsi="Arial" w:cs="Arial"/>
                <w:b/>
                <w:bCs/>
                <w:sz w:val="11"/>
                <w:szCs w:val="11"/>
              </w:rPr>
            </w:pPr>
            <w:r w:rsidRPr="00DA4DE4">
              <w:rPr>
                <w:rFonts w:ascii="Arial" w:hAnsi="Arial" w:cs="Arial"/>
                <w:b/>
                <w:bCs/>
                <w:sz w:val="11"/>
                <w:szCs w:val="11"/>
              </w:rPr>
              <w:t>$52,194,002.59</w:t>
            </w:r>
          </w:p>
        </w:tc>
        <w:tc>
          <w:tcPr>
            <w:tcW w:w="574" w:type="pct"/>
            <w:shd w:val="clear" w:color="auto" w:fill="auto"/>
          </w:tcPr>
          <w:p w:rsidR="00A60F21" w:rsidRPr="00DA4DE4" w:rsidRDefault="00DA130D" w:rsidP="00202A32">
            <w:pPr>
              <w:jc w:val="right"/>
              <w:rPr>
                <w:rFonts w:ascii="Arial" w:hAnsi="Arial" w:cs="Arial"/>
                <w:b/>
                <w:bCs/>
                <w:sz w:val="11"/>
                <w:szCs w:val="11"/>
              </w:rPr>
            </w:pPr>
            <w:r w:rsidRPr="00DA4DE4">
              <w:rPr>
                <w:rFonts w:ascii="Arial" w:hAnsi="Arial" w:cs="Arial"/>
                <w:b/>
                <w:bCs/>
                <w:sz w:val="11"/>
                <w:szCs w:val="11"/>
              </w:rPr>
              <w:t>$48,837,085.19</w:t>
            </w:r>
          </w:p>
        </w:tc>
        <w:tc>
          <w:tcPr>
            <w:tcW w:w="540" w:type="pct"/>
            <w:shd w:val="clear" w:color="auto" w:fill="auto"/>
          </w:tcPr>
          <w:p w:rsidR="00A60F21" w:rsidRPr="00DA4DE4" w:rsidRDefault="00DA130D" w:rsidP="00202A32">
            <w:pPr>
              <w:jc w:val="right"/>
              <w:rPr>
                <w:rFonts w:ascii="Arial" w:hAnsi="Arial" w:cs="Arial"/>
                <w:b/>
                <w:bCs/>
                <w:sz w:val="11"/>
                <w:szCs w:val="11"/>
              </w:rPr>
            </w:pPr>
            <w:r w:rsidRPr="00DA4DE4">
              <w:rPr>
                <w:rFonts w:ascii="Arial" w:hAnsi="Arial" w:cs="Arial"/>
                <w:b/>
                <w:bCs/>
                <w:sz w:val="11"/>
                <w:szCs w:val="11"/>
              </w:rPr>
              <w:t>$3,356,917.40</w:t>
            </w:r>
          </w:p>
        </w:tc>
        <w:tc>
          <w:tcPr>
            <w:tcW w:w="535" w:type="pct"/>
            <w:shd w:val="clear" w:color="auto" w:fill="auto"/>
          </w:tcPr>
          <w:p w:rsidR="00A60F21" w:rsidRPr="00DA4DE4" w:rsidRDefault="00DA130D" w:rsidP="00202A32">
            <w:pPr>
              <w:pStyle w:val="Prrafodelista"/>
              <w:ind w:left="0"/>
              <w:jc w:val="right"/>
              <w:rPr>
                <w:rFonts w:ascii="Arial" w:eastAsia="Calibri" w:hAnsi="Arial" w:cs="Arial"/>
                <w:b/>
                <w:sz w:val="11"/>
                <w:szCs w:val="11"/>
                <w:lang w:eastAsia="en-US"/>
              </w:rPr>
            </w:pPr>
            <w:r w:rsidRPr="00DA4DE4">
              <w:rPr>
                <w:rFonts w:ascii="Arial" w:eastAsia="Calibri" w:hAnsi="Arial" w:cs="Arial"/>
                <w:b/>
                <w:sz w:val="11"/>
                <w:szCs w:val="11"/>
                <w:lang w:eastAsia="en-US"/>
              </w:rPr>
              <w:t>$3,356,917.40</w:t>
            </w:r>
          </w:p>
        </w:tc>
      </w:tr>
    </w:tbl>
    <w:p w:rsidR="00A60F21" w:rsidRPr="00DA4DE4" w:rsidRDefault="00A60F21" w:rsidP="00A60F21">
      <w:pPr>
        <w:ind w:right="-93"/>
        <w:jc w:val="both"/>
        <w:rPr>
          <w:rFonts w:ascii="Arial" w:hAnsi="Arial" w:cs="Arial"/>
          <w:b/>
        </w:rPr>
      </w:pPr>
    </w:p>
    <w:p w:rsidR="00A60F21" w:rsidRPr="00DA4DE4" w:rsidRDefault="00A60F21" w:rsidP="00A60F21">
      <w:pPr>
        <w:jc w:val="both"/>
        <w:rPr>
          <w:rFonts w:ascii="Arial" w:hAnsi="Arial" w:cs="Arial"/>
          <w:b/>
          <w:bCs/>
        </w:rPr>
      </w:pPr>
      <w:r w:rsidRPr="00DA4DE4">
        <w:rPr>
          <w:rFonts w:ascii="Arial" w:hAnsi="Arial" w:cs="Arial"/>
        </w:rPr>
        <w:t xml:space="preserve">La integración de los saldos reflejados en el cuadro que antecede, se detallan en </w:t>
      </w:r>
      <w:r w:rsidR="00246E54" w:rsidRPr="00DA4DE4">
        <w:rPr>
          <w:rFonts w:ascii="Arial" w:hAnsi="Arial" w:cs="Arial"/>
        </w:rPr>
        <w:t>e</w:t>
      </w:r>
      <w:r w:rsidRPr="00DA4DE4">
        <w:rPr>
          <w:rFonts w:ascii="Arial" w:hAnsi="Arial" w:cs="Arial"/>
        </w:rPr>
        <w:t xml:space="preserve">l </w:t>
      </w:r>
      <w:r w:rsidRPr="00DA4DE4">
        <w:rPr>
          <w:rFonts w:ascii="Arial" w:hAnsi="Arial" w:cs="Arial"/>
          <w:b/>
        </w:rPr>
        <w:t xml:space="preserve">Anexo </w:t>
      </w:r>
      <w:r w:rsidR="00DB3D1C" w:rsidRPr="00DA4DE4">
        <w:rPr>
          <w:rFonts w:ascii="Arial" w:hAnsi="Arial" w:cs="Arial"/>
          <w:b/>
        </w:rPr>
        <w:t>2</w:t>
      </w:r>
      <w:r w:rsidRPr="00DA4DE4">
        <w:rPr>
          <w:rFonts w:ascii="Arial" w:hAnsi="Arial" w:cs="Arial"/>
          <w:b/>
        </w:rPr>
        <w:t>, del presente Dictamen.</w:t>
      </w:r>
    </w:p>
    <w:p w:rsidR="001A3E77" w:rsidRPr="00DA4DE4" w:rsidRDefault="001A3E77" w:rsidP="008121AA">
      <w:pPr>
        <w:jc w:val="both"/>
        <w:rPr>
          <w:rFonts w:ascii="Arial" w:hAnsi="Arial" w:cs="Arial"/>
          <w:b/>
          <w:bCs/>
        </w:rPr>
      </w:pPr>
    </w:p>
    <w:p w:rsidR="00AF3A9D" w:rsidRPr="00DA4DE4" w:rsidRDefault="00AF3A9D" w:rsidP="00AF3A9D">
      <w:pPr>
        <w:jc w:val="both"/>
        <w:rPr>
          <w:rFonts w:ascii="Arial" w:hAnsi="Arial" w:cs="Arial"/>
          <w:b/>
          <w:color w:val="000000"/>
        </w:rPr>
      </w:pPr>
      <w:r w:rsidRPr="00DA4DE4">
        <w:rPr>
          <w:rFonts w:ascii="Arial" w:hAnsi="Arial" w:cs="Arial"/>
          <w:b/>
          <w:color w:val="000000"/>
        </w:rPr>
        <w:t>Impuestos por pagar</w:t>
      </w:r>
    </w:p>
    <w:p w:rsidR="00F95F34" w:rsidRPr="00DA4DE4" w:rsidRDefault="00F95F34" w:rsidP="00AF3A9D">
      <w:pPr>
        <w:jc w:val="both"/>
        <w:rPr>
          <w:rFonts w:ascii="Arial" w:hAnsi="Arial" w:cs="Arial"/>
          <w:b/>
          <w:color w:val="000000"/>
        </w:rPr>
      </w:pPr>
    </w:p>
    <w:p w:rsidR="00DA130D" w:rsidRPr="00DA4DE4" w:rsidRDefault="00DA130D" w:rsidP="00DA130D">
      <w:pPr>
        <w:jc w:val="both"/>
        <w:rPr>
          <w:rFonts w:ascii="Arial" w:eastAsia="Calibri" w:hAnsi="Arial" w:cs="Arial"/>
          <w:i/>
        </w:rPr>
      </w:pPr>
      <w:r w:rsidRPr="00DA4DE4">
        <w:rPr>
          <w:rFonts w:ascii="Arial" w:eastAsia="Calibri" w:hAnsi="Arial" w:cs="Arial"/>
          <w:i/>
        </w:rPr>
        <w:t>Se detectaron saldos de impuestos que, al 31 de diciembre de 2016, sujeto obligado no ha enterado a las autoridades correspondientes, como se indica en el cuadro siguiente:</w:t>
      </w:r>
    </w:p>
    <w:p w:rsidR="00DA130D" w:rsidRPr="00DA4DE4" w:rsidRDefault="00DA130D" w:rsidP="00DA130D">
      <w:pPr>
        <w:jc w:val="both"/>
        <w:rPr>
          <w:rFonts w:ascii="Arial" w:eastAsia="Calibri" w:hAnsi="Arial" w:cs="Arial"/>
          <w:i/>
        </w:rPr>
      </w:pPr>
    </w:p>
    <w:p w:rsidR="002E4B76" w:rsidRPr="00DA4DE4" w:rsidRDefault="002E4B76" w:rsidP="00DA130D">
      <w:pPr>
        <w:jc w:val="both"/>
        <w:rPr>
          <w:rFonts w:ascii="Arial" w:eastAsia="Calibri" w:hAnsi="Arial" w:cs="Arial"/>
          <w:i/>
        </w:rPr>
      </w:pPr>
    </w:p>
    <w:p w:rsidR="002E4B76" w:rsidRPr="00DA4DE4" w:rsidRDefault="002E4B76" w:rsidP="00DA130D">
      <w:pPr>
        <w:jc w:val="both"/>
        <w:rPr>
          <w:rFonts w:ascii="Arial" w:eastAsia="Calibri" w:hAnsi="Arial" w:cs="Arial"/>
          <w:i/>
        </w:rPr>
      </w:pP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1620"/>
        <w:gridCol w:w="2180"/>
        <w:gridCol w:w="1540"/>
        <w:gridCol w:w="1300"/>
        <w:gridCol w:w="1360"/>
        <w:gridCol w:w="1580"/>
      </w:tblGrid>
      <w:tr w:rsidR="00DA130D" w:rsidRPr="00DA4DE4" w:rsidTr="00D936A6">
        <w:trPr>
          <w:trHeight w:val="619"/>
          <w:jc w:val="center"/>
        </w:trPr>
        <w:tc>
          <w:tcPr>
            <w:tcW w:w="1620" w:type="dxa"/>
            <w:vMerge w:val="restart"/>
            <w:hideMark/>
          </w:tcPr>
          <w:p w:rsidR="00DA130D" w:rsidRPr="00DA4DE4" w:rsidRDefault="00DA130D" w:rsidP="00D936A6">
            <w:pPr>
              <w:jc w:val="center"/>
              <w:rPr>
                <w:rFonts w:ascii="Arial" w:hAnsi="Arial" w:cs="Arial"/>
                <w:b/>
                <w:bCs/>
                <w:i/>
                <w:color w:val="000000"/>
                <w:sz w:val="16"/>
                <w:szCs w:val="16"/>
                <w:lang w:eastAsia="es-MX"/>
              </w:rPr>
            </w:pPr>
            <w:r w:rsidRPr="00DA4DE4">
              <w:rPr>
                <w:rFonts w:ascii="Arial" w:hAnsi="Arial" w:cs="Arial"/>
                <w:b/>
                <w:bCs/>
                <w:i/>
                <w:color w:val="000000"/>
                <w:sz w:val="16"/>
                <w:szCs w:val="16"/>
                <w:lang w:eastAsia="es-MX"/>
              </w:rPr>
              <w:lastRenderedPageBreak/>
              <w:t>Número de cuenta</w:t>
            </w:r>
          </w:p>
        </w:tc>
        <w:tc>
          <w:tcPr>
            <w:tcW w:w="2180" w:type="dxa"/>
            <w:vMerge w:val="restart"/>
            <w:hideMark/>
          </w:tcPr>
          <w:p w:rsidR="00DA130D" w:rsidRPr="00DA4DE4" w:rsidRDefault="00DA130D" w:rsidP="00D936A6">
            <w:pPr>
              <w:jc w:val="center"/>
              <w:rPr>
                <w:rFonts w:ascii="Arial" w:hAnsi="Arial" w:cs="Arial"/>
                <w:b/>
                <w:bCs/>
                <w:i/>
                <w:color w:val="000000"/>
                <w:sz w:val="16"/>
                <w:szCs w:val="16"/>
                <w:lang w:eastAsia="es-MX"/>
              </w:rPr>
            </w:pPr>
            <w:r w:rsidRPr="00DA4DE4">
              <w:rPr>
                <w:rFonts w:ascii="Arial" w:hAnsi="Arial" w:cs="Arial"/>
                <w:b/>
                <w:bCs/>
                <w:i/>
                <w:color w:val="000000"/>
                <w:sz w:val="16"/>
                <w:szCs w:val="16"/>
                <w:lang w:eastAsia="es-MX"/>
              </w:rPr>
              <w:t>Nombre de la cuenta</w:t>
            </w:r>
          </w:p>
        </w:tc>
        <w:tc>
          <w:tcPr>
            <w:tcW w:w="1540" w:type="dxa"/>
            <w:hideMark/>
          </w:tcPr>
          <w:p w:rsidR="00DA130D" w:rsidRPr="00DA4DE4" w:rsidRDefault="00DA130D" w:rsidP="00D936A6">
            <w:pPr>
              <w:jc w:val="center"/>
              <w:rPr>
                <w:rFonts w:ascii="Arial" w:hAnsi="Arial" w:cs="Arial"/>
                <w:b/>
                <w:bCs/>
                <w:i/>
                <w:color w:val="000000"/>
                <w:sz w:val="16"/>
                <w:szCs w:val="16"/>
                <w:lang w:eastAsia="es-MX"/>
              </w:rPr>
            </w:pPr>
            <w:r w:rsidRPr="00DA4DE4">
              <w:rPr>
                <w:rFonts w:ascii="Arial" w:hAnsi="Arial" w:cs="Arial"/>
                <w:b/>
                <w:bCs/>
                <w:i/>
                <w:color w:val="000000"/>
                <w:sz w:val="16"/>
                <w:szCs w:val="16"/>
                <w:lang w:eastAsia="es-MX"/>
              </w:rPr>
              <w:t>Saldo inicial      01-01-16</w:t>
            </w:r>
          </w:p>
        </w:tc>
        <w:tc>
          <w:tcPr>
            <w:tcW w:w="1300" w:type="dxa"/>
            <w:hideMark/>
          </w:tcPr>
          <w:p w:rsidR="00DA130D" w:rsidRPr="00DA4DE4" w:rsidRDefault="00DA130D" w:rsidP="00D936A6">
            <w:pPr>
              <w:rPr>
                <w:rFonts w:ascii="Arial" w:hAnsi="Arial" w:cs="Arial"/>
                <w:b/>
                <w:bCs/>
                <w:i/>
                <w:color w:val="000000"/>
                <w:sz w:val="16"/>
                <w:szCs w:val="16"/>
                <w:lang w:eastAsia="es-MX"/>
              </w:rPr>
            </w:pPr>
            <w:r w:rsidRPr="00DA4DE4">
              <w:rPr>
                <w:rFonts w:ascii="Arial" w:hAnsi="Arial" w:cs="Arial"/>
                <w:b/>
                <w:bCs/>
                <w:i/>
                <w:color w:val="000000"/>
                <w:sz w:val="16"/>
                <w:szCs w:val="16"/>
                <w:lang w:eastAsia="es-MX"/>
              </w:rPr>
              <w:t>Retenciones del ejercicio 2016</w:t>
            </w:r>
          </w:p>
        </w:tc>
        <w:tc>
          <w:tcPr>
            <w:tcW w:w="1360" w:type="dxa"/>
            <w:hideMark/>
          </w:tcPr>
          <w:p w:rsidR="00DA130D" w:rsidRPr="00DA4DE4" w:rsidRDefault="00DA130D" w:rsidP="00D936A6">
            <w:pPr>
              <w:rPr>
                <w:rFonts w:ascii="Arial" w:hAnsi="Arial" w:cs="Arial"/>
                <w:b/>
                <w:bCs/>
                <w:i/>
                <w:color w:val="000000"/>
                <w:sz w:val="16"/>
                <w:szCs w:val="16"/>
                <w:lang w:eastAsia="es-MX"/>
              </w:rPr>
            </w:pPr>
            <w:r w:rsidRPr="00DA4DE4">
              <w:rPr>
                <w:rFonts w:ascii="Arial" w:hAnsi="Arial" w:cs="Arial"/>
                <w:b/>
                <w:bCs/>
                <w:i/>
                <w:color w:val="000000"/>
                <w:sz w:val="16"/>
                <w:szCs w:val="16"/>
                <w:lang w:eastAsia="es-MX"/>
              </w:rPr>
              <w:t>Amortización de adeudos o pagos en 2016</w:t>
            </w:r>
          </w:p>
        </w:tc>
        <w:tc>
          <w:tcPr>
            <w:tcW w:w="1580" w:type="dxa"/>
            <w:hideMark/>
          </w:tcPr>
          <w:p w:rsidR="00DA130D" w:rsidRPr="00DA4DE4" w:rsidRDefault="00DA130D" w:rsidP="00D936A6">
            <w:pPr>
              <w:rPr>
                <w:rFonts w:ascii="Arial" w:hAnsi="Arial" w:cs="Arial"/>
                <w:b/>
                <w:bCs/>
                <w:i/>
                <w:color w:val="000000"/>
                <w:sz w:val="16"/>
                <w:szCs w:val="16"/>
                <w:lang w:eastAsia="es-MX"/>
              </w:rPr>
            </w:pPr>
            <w:r w:rsidRPr="00DA4DE4">
              <w:rPr>
                <w:rFonts w:ascii="Arial" w:hAnsi="Arial" w:cs="Arial"/>
                <w:b/>
                <w:bCs/>
                <w:i/>
                <w:color w:val="000000"/>
                <w:sz w:val="16"/>
                <w:szCs w:val="16"/>
                <w:lang w:eastAsia="es-MX"/>
              </w:rPr>
              <w:t>Total, de adeudos pendientes de pago al 31-12-16</w:t>
            </w:r>
          </w:p>
        </w:tc>
      </w:tr>
      <w:tr w:rsidR="00DA130D" w:rsidRPr="00DA4DE4" w:rsidTr="00D936A6">
        <w:trPr>
          <w:trHeight w:val="263"/>
          <w:jc w:val="center"/>
        </w:trPr>
        <w:tc>
          <w:tcPr>
            <w:tcW w:w="1620" w:type="dxa"/>
            <w:vMerge/>
            <w:vAlign w:val="center"/>
            <w:hideMark/>
          </w:tcPr>
          <w:p w:rsidR="00DA130D" w:rsidRPr="00DA4DE4" w:rsidRDefault="00DA130D" w:rsidP="00AF2C18">
            <w:pPr>
              <w:rPr>
                <w:rFonts w:ascii="Arial" w:hAnsi="Arial" w:cs="Arial"/>
                <w:b/>
                <w:bCs/>
                <w:i/>
                <w:color w:val="000000"/>
                <w:sz w:val="16"/>
                <w:szCs w:val="16"/>
                <w:lang w:eastAsia="es-MX"/>
              </w:rPr>
            </w:pPr>
          </w:p>
        </w:tc>
        <w:tc>
          <w:tcPr>
            <w:tcW w:w="2180" w:type="dxa"/>
            <w:vMerge/>
            <w:vAlign w:val="center"/>
            <w:hideMark/>
          </w:tcPr>
          <w:p w:rsidR="00DA130D" w:rsidRPr="00DA4DE4" w:rsidRDefault="00DA130D" w:rsidP="00AF2C18">
            <w:pPr>
              <w:rPr>
                <w:rFonts w:ascii="Arial" w:hAnsi="Arial" w:cs="Arial"/>
                <w:b/>
                <w:bCs/>
                <w:i/>
                <w:color w:val="000000"/>
                <w:sz w:val="16"/>
                <w:szCs w:val="16"/>
                <w:lang w:eastAsia="es-MX"/>
              </w:rPr>
            </w:pPr>
          </w:p>
        </w:tc>
        <w:tc>
          <w:tcPr>
            <w:tcW w:w="1540" w:type="dxa"/>
            <w:hideMark/>
          </w:tcPr>
          <w:p w:rsidR="00DA130D" w:rsidRPr="00DA4DE4" w:rsidRDefault="00DA130D" w:rsidP="00D936A6">
            <w:pPr>
              <w:jc w:val="center"/>
              <w:rPr>
                <w:rFonts w:ascii="Arial" w:hAnsi="Arial" w:cs="Arial"/>
                <w:b/>
                <w:bCs/>
                <w:i/>
                <w:color w:val="000000"/>
                <w:sz w:val="16"/>
                <w:szCs w:val="16"/>
                <w:lang w:eastAsia="es-MX"/>
              </w:rPr>
            </w:pPr>
            <w:r w:rsidRPr="00DA4DE4">
              <w:rPr>
                <w:rFonts w:ascii="Arial" w:hAnsi="Arial" w:cs="Arial"/>
                <w:b/>
                <w:bCs/>
                <w:i/>
                <w:color w:val="000000"/>
                <w:sz w:val="16"/>
                <w:szCs w:val="16"/>
                <w:lang w:eastAsia="es-MX"/>
              </w:rPr>
              <w:t>(a)</w:t>
            </w:r>
          </w:p>
        </w:tc>
        <w:tc>
          <w:tcPr>
            <w:tcW w:w="1300" w:type="dxa"/>
            <w:hideMark/>
          </w:tcPr>
          <w:p w:rsidR="00DA130D" w:rsidRPr="00DA4DE4" w:rsidRDefault="00DA130D" w:rsidP="00D936A6">
            <w:pPr>
              <w:jc w:val="center"/>
              <w:rPr>
                <w:rFonts w:ascii="Arial" w:hAnsi="Arial" w:cs="Arial"/>
                <w:b/>
                <w:bCs/>
                <w:i/>
                <w:color w:val="000000"/>
                <w:sz w:val="16"/>
                <w:szCs w:val="16"/>
                <w:lang w:eastAsia="es-MX"/>
              </w:rPr>
            </w:pPr>
            <w:r w:rsidRPr="00DA4DE4">
              <w:rPr>
                <w:rFonts w:ascii="Arial" w:hAnsi="Arial" w:cs="Arial"/>
                <w:b/>
                <w:bCs/>
                <w:i/>
                <w:color w:val="000000"/>
                <w:sz w:val="16"/>
                <w:szCs w:val="16"/>
                <w:lang w:eastAsia="es-MX"/>
              </w:rPr>
              <w:t>(b)</w:t>
            </w:r>
          </w:p>
        </w:tc>
        <w:tc>
          <w:tcPr>
            <w:tcW w:w="1360" w:type="dxa"/>
            <w:hideMark/>
          </w:tcPr>
          <w:p w:rsidR="00DA130D" w:rsidRPr="00DA4DE4" w:rsidRDefault="00DA130D" w:rsidP="00D936A6">
            <w:pPr>
              <w:jc w:val="center"/>
              <w:rPr>
                <w:rFonts w:ascii="Arial" w:hAnsi="Arial" w:cs="Arial"/>
                <w:b/>
                <w:bCs/>
                <w:i/>
                <w:color w:val="000000"/>
                <w:sz w:val="16"/>
                <w:szCs w:val="16"/>
                <w:lang w:eastAsia="es-MX"/>
              </w:rPr>
            </w:pPr>
            <w:r w:rsidRPr="00DA4DE4">
              <w:rPr>
                <w:rFonts w:ascii="Arial" w:hAnsi="Arial" w:cs="Arial"/>
                <w:b/>
                <w:bCs/>
                <w:i/>
                <w:color w:val="000000"/>
                <w:sz w:val="16"/>
                <w:szCs w:val="16"/>
                <w:lang w:eastAsia="es-MX"/>
              </w:rPr>
              <w:t>(c)</w:t>
            </w:r>
          </w:p>
        </w:tc>
        <w:tc>
          <w:tcPr>
            <w:tcW w:w="1580" w:type="dxa"/>
            <w:hideMark/>
          </w:tcPr>
          <w:p w:rsidR="00DA130D" w:rsidRPr="00DA4DE4" w:rsidRDefault="00DA130D" w:rsidP="00D936A6">
            <w:pPr>
              <w:jc w:val="center"/>
              <w:rPr>
                <w:rFonts w:ascii="Arial" w:hAnsi="Arial" w:cs="Arial"/>
                <w:b/>
                <w:bCs/>
                <w:i/>
                <w:color w:val="000000"/>
                <w:sz w:val="16"/>
                <w:szCs w:val="16"/>
                <w:lang w:eastAsia="es-MX"/>
              </w:rPr>
            </w:pPr>
            <w:r w:rsidRPr="00DA4DE4">
              <w:rPr>
                <w:rFonts w:ascii="Arial" w:hAnsi="Arial" w:cs="Arial"/>
                <w:b/>
                <w:bCs/>
                <w:i/>
                <w:color w:val="000000"/>
                <w:sz w:val="16"/>
                <w:szCs w:val="16"/>
                <w:lang w:eastAsia="es-MX"/>
              </w:rPr>
              <w:t>(d=a+b-c)</w:t>
            </w:r>
          </w:p>
        </w:tc>
      </w:tr>
      <w:tr w:rsidR="00DA130D" w:rsidRPr="00DA4DE4" w:rsidTr="00D936A6">
        <w:trPr>
          <w:trHeight w:val="380"/>
          <w:jc w:val="center"/>
        </w:trPr>
        <w:tc>
          <w:tcPr>
            <w:tcW w:w="1620" w:type="dxa"/>
            <w:hideMark/>
          </w:tcPr>
          <w:p w:rsidR="00DA130D" w:rsidRPr="00DA4DE4" w:rsidRDefault="00DA130D" w:rsidP="00D936A6">
            <w:pPr>
              <w:jc w:val="center"/>
              <w:rPr>
                <w:rFonts w:ascii="Arial" w:hAnsi="Arial" w:cs="Arial"/>
                <w:i/>
                <w:color w:val="000000"/>
                <w:sz w:val="16"/>
                <w:szCs w:val="16"/>
                <w:lang w:eastAsia="es-MX"/>
              </w:rPr>
            </w:pPr>
            <w:r w:rsidRPr="00DA4DE4">
              <w:rPr>
                <w:rFonts w:ascii="Arial" w:hAnsi="Arial" w:cs="Arial"/>
                <w:i/>
                <w:color w:val="000000"/>
                <w:sz w:val="16"/>
                <w:szCs w:val="16"/>
                <w:lang w:eastAsia="es-MX"/>
              </w:rPr>
              <w:t>2103000000</w:t>
            </w:r>
          </w:p>
        </w:tc>
        <w:tc>
          <w:tcPr>
            <w:tcW w:w="2180" w:type="dxa"/>
            <w:hideMark/>
          </w:tcPr>
          <w:p w:rsidR="00DA130D" w:rsidRPr="00DA4DE4" w:rsidRDefault="00DA130D" w:rsidP="00D936A6">
            <w:pPr>
              <w:rPr>
                <w:rFonts w:ascii="Arial" w:hAnsi="Arial" w:cs="Arial"/>
                <w:i/>
                <w:color w:val="000000"/>
                <w:sz w:val="16"/>
                <w:szCs w:val="16"/>
                <w:lang w:eastAsia="es-MX"/>
              </w:rPr>
            </w:pPr>
            <w:r w:rsidRPr="00DA4DE4">
              <w:rPr>
                <w:rFonts w:ascii="Arial" w:hAnsi="Arial" w:cs="Arial"/>
                <w:i/>
                <w:color w:val="000000"/>
                <w:sz w:val="16"/>
                <w:szCs w:val="16"/>
                <w:lang w:eastAsia="es-MX"/>
              </w:rPr>
              <w:t>Impuestos por pagar ordinario</w:t>
            </w:r>
          </w:p>
        </w:tc>
        <w:tc>
          <w:tcPr>
            <w:tcW w:w="1540" w:type="dxa"/>
            <w:hideMark/>
          </w:tcPr>
          <w:p w:rsidR="00DA130D" w:rsidRPr="00DA4DE4" w:rsidRDefault="00DA130D" w:rsidP="00D936A6">
            <w:pPr>
              <w:jc w:val="right"/>
              <w:rPr>
                <w:rFonts w:ascii="Arial" w:hAnsi="Arial" w:cs="Arial"/>
                <w:i/>
                <w:color w:val="000000"/>
                <w:sz w:val="16"/>
                <w:szCs w:val="16"/>
                <w:lang w:eastAsia="es-MX"/>
              </w:rPr>
            </w:pPr>
            <w:r w:rsidRPr="00DA4DE4">
              <w:rPr>
                <w:rFonts w:ascii="Arial" w:hAnsi="Arial" w:cs="Arial"/>
                <w:i/>
                <w:color w:val="000000"/>
                <w:sz w:val="16"/>
                <w:szCs w:val="16"/>
                <w:lang w:eastAsia="es-MX"/>
              </w:rPr>
              <w:t>238,461.16</w:t>
            </w:r>
          </w:p>
        </w:tc>
        <w:tc>
          <w:tcPr>
            <w:tcW w:w="1300" w:type="dxa"/>
            <w:hideMark/>
          </w:tcPr>
          <w:p w:rsidR="00DA130D" w:rsidRPr="00DA4DE4" w:rsidRDefault="00DA130D" w:rsidP="00D936A6">
            <w:pPr>
              <w:jc w:val="right"/>
              <w:rPr>
                <w:rFonts w:ascii="Arial" w:hAnsi="Arial" w:cs="Arial"/>
                <w:i/>
                <w:color w:val="000000"/>
                <w:sz w:val="16"/>
                <w:szCs w:val="16"/>
                <w:lang w:eastAsia="es-MX"/>
              </w:rPr>
            </w:pPr>
            <w:r w:rsidRPr="00DA4DE4">
              <w:rPr>
                <w:rFonts w:ascii="Arial" w:hAnsi="Arial" w:cs="Arial"/>
                <w:i/>
                <w:color w:val="000000"/>
                <w:sz w:val="16"/>
                <w:szCs w:val="16"/>
                <w:lang w:eastAsia="es-MX"/>
              </w:rPr>
              <w:t>4,705,078.05</w:t>
            </w:r>
          </w:p>
        </w:tc>
        <w:tc>
          <w:tcPr>
            <w:tcW w:w="1360" w:type="dxa"/>
            <w:hideMark/>
          </w:tcPr>
          <w:p w:rsidR="00DA130D" w:rsidRPr="00DA4DE4" w:rsidRDefault="00DA130D" w:rsidP="00D936A6">
            <w:pPr>
              <w:jc w:val="right"/>
              <w:rPr>
                <w:rFonts w:ascii="Arial" w:hAnsi="Arial" w:cs="Arial"/>
                <w:i/>
                <w:color w:val="000000"/>
                <w:sz w:val="16"/>
                <w:szCs w:val="16"/>
                <w:lang w:eastAsia="es-MX"/>
              </w:rPr>
            </w:pPr>
            <w:r w:rsidRPr="00DA4DE4">
              <w:rPr>
                <w:rFonts w:ascii="Arial" w:hAnsi="Arial" w:cs="Arial"/>
                <w:i/>
                <w:color w:val="000000"/>
                <w:sz w:val="16"/>
                <w:szCs w:val="16"/>
                <w:lang w:eastAsia="es-MX"/>
              </w:rPr>
              <w:t>4,295,686.03</w:t>
            </w:r>
          </w:p>
        </w:tc>
        <w:tc>
          <w:tcPr>
            <w:tcW w:w="1580" w:type="dxa"/>
            <w:hideMark/>
          </w:tcPr>
          <w:p w:rsidR="00DA130D" w:rsidRPr="00DA4DE4" w:rsidRDefault="00DA130D" w:rsidP="00D936A6">
            <w:pPr>
              <w:jc w:val="right"/>
              <w:rPr>
                <w:rFonts w:ascii="Arial" w:hAnsi="Arial" w:cs="Arial"/>
                <w:i/>
                <w:color w:val="000000"/>
                <w:sz w:val="16"/>
                <w:szCs w:val="16"/>
                <w:lang w:eastAsia="es-MX"/>
              </w:rPr>
            </w:pPr>
            <w:r w:rsidRPr="00DA4DE4">
              <w:rPr>
                <w:rFonts w:ascii="Arial" w:hAnsi="Arial" w:cs="Arial"/>
                <w:i/>
                <w:color w:val="000000"/>
                <w:sz w:val="16"/>
                <w:szCs w:val="16"/>
                <w:lang w:eastAsia="es-MX"/>
              </w:rPr>
              <w:t>647,853.18</w:t>
            </w:r>
          </w:p>
        </w:tc>
      </w:tr>
    </w:tbl>
    <w:p w:rsidR="00DA130D" w:rsidRPr="00DA4DE4" w:rsidRDefault="00DA130D" w:rsidP="00DA130D">
      <w:pPr>
        <w:jc w:val="both"/>
        <w:rPr>
          <w:rFonts w:ascii="Arial" w:eastAsia="Calibri" w:hAnsi="Arial" w:cs="Arial"/>
          <w:i/>
        </w:rPr>
      </w:pPr>
    </w:p>
    <w:p w:rsidR="00DA130D" w:rsidRPr="00DA4DE4" w:rsidRDefault="00DA130D" w:rsidP="00DA130D">
      <w:pPr>
        <w:autoSpaceDE w:val="0"/>
        <w:autoSpaceDN w:val="0"/>
        <w:jc w:val="both"/>
        <w:rPr>
          <w:rFonts w:ascii="Arial" w:eastAsia="Calibri" w:hAnsi="Arial" w:cs="Arial"/>
          <w:i/>
        </w:rPr>
      </w:pPr>
      <w:r w:rsidRPr="00DA4DE4">
        <w:rPr>
          <w:rFonts w:ascii="Arial" w:eastAsia="Calibri" w:hAnsi="Arial" w:cs="Arial"/>
          <w:i/>
        </w:rPr>
        <w:t>Mediante el Acuerdo INE/CG774/2016 aprobado por el Consejo General en sesión ordinaria celebrada el 16 de noviembre de 2016, se aprobaron los criterios para el tratamiento de saldos pendientes de pago de las contribuciones, entre otras, que las contribuciones generadas en el ejercicio 2015 se debieron pagar al 31 de diciembre de 2016.</w:t>
      </w:r>
    </w:p>
    <w:p w:rsidR="00DA130D" w:rsidRPr="00DA4DE4" w:rsidRDefault="00DA130D" w:rsidP="00DA130D">
      <w:pPr>
        <w:autoSpaceDE w:val="0"/>
        <w:autoSpaceDN w:val="0"/>
      </w:pPr>
      <w:r w:rsidRPr="00DA4DE4">
        <w:rPr>
          <w:rFonts w:ascii="Segoe UI" w:hAnsi="Segoe UI" w:cs="Segoe UI"/>
        </w:rPr>
        <w:t> </w:t>
      </w:r>
    </w:p>
    <w:p w:rsidR="00DA130D" w:rsidRPr="00DA4DE4" w:rsidRDefault="00DA130D" w:rsidP="00DA130D">
      <w:pPr>
        <w:ind w:right="4"/>
        <w:jc w:val="both"/>
        <w:rPr>
          <w:rFonts w:ascii="Arial" w:hAnsi="Arial" w:cs="Arial"/>
          <w:i/>
        </w:rPr>
      </w:pPr>
      <w:r w:rsidRPr="00DA4DE4">
        <w:rPr>
          <w:rFonts w:ascii="Arial" w:hAnsi="Arial" w:cs="Arial"/>
          <w:i/>
        </w:rPr>
        <w:t>Con la finalidad de salvaguardar la garantía de audiencia del sujeto obligado, mediante oficio INE/UTF/DA-L/11298/17 notificado el 04 de julio de 2017, se hicieron de su conocimiento los errores y omisiones que se determinaron de la revisión de los registros realizados en el SIF.</w:t>
      </w:r>
    </w:p>
    <w:p w:rsidR="00DA130D" w:rsidRPr="00DA4DE4" w:rsidRDefault="00DA130D" w:rsidP="00DA130D">
      <w:pPr>
        <w:ind w:right="4"/>
        <w:jc w:val="both"/>
        <w:rPr>
          <w:rFonts w:ascii="Arial" w:hAnsi="Arial" w:cs="Arial"/>
          <w:i/>
        </w:rPr>
      </w:pPr>
    </w:p>
    <w:p w:rsidR="00DA130D" w:rsidRPr="00DA4DE4" w:rsidRDefault="00DA130D" w:rsidP="00DA130D">
      <w:pPr>
        <w:ind w:right="4"/>
        <w:jc w:val="both"/>
        <w:rPr>
          <w:rFonts w:ascii="Arial" w:hAnsi="Arial" w:cs="Arial"/>
          <w:i/>
        </w:rPr>
      </w:pPr>
      <w:r w:rsidRPr="00DA4DE4">
        <w:rPr>
          <w:rFonts w:ascii="Arial" w:hAnsi="Arial" w:cs="Arial"/>
          <w:i/>
        </w:rPr>
        <w:t>Con escrito de respuesta núm. COE/TES/081/2017, del 18 de julio de 2017, el sujeto obligado manifestó lo que a la letra se transcribe:</w:t>
      </w:r>
    </w:p>
    <w:p w:rsidR="00DA130D" w:rsidRPr="00DA4DE4" w:rsidRDefault="00DA130D" w:rsidP="00DA130D">
      <w:pPr>
        <w:contextualSpacing/>
        <w:jc w:val="both"/>
        <w:rPr>
          <w:rFonts w:ascii="Arial" w:hAnsi="Arial" w:cs="Arial"/>
          <w:bCs/>
          <w:i/>
        </w:rPr>
      </w:pPr>
    </w:p>
    <w:p w:rsidR="00DA130D" w:rsidRPr="00DA4DE4" w:rsidRDefault="00DA130D" w:rsidP="00DA130D">
      <w:pPr>
        <w:pStyle w:val="Sinespaciado"/>
        <w:ind w:left="567" w:right="855"/>
        <w:jc w:val="both"/>
        <w:rPr>
          <w:rFonts w:ascii="Arial" w:hAnsi="Arial" w:cs="Arial"/>
          <w:b/>
          <w:i/>
          <w:sz w:val="24"/>
          <w:szCs w:val="24"/>
        </w:rPr>
      </w:pPr>
      <w:r w:rsidRPr="00DA4DE4">
        <w:rPr>
          <w:rFonts w:ascii="Arial" w:hAnsi="Arial" w:cs="Arial"/>
          <w:i/>
          <w:sz w:val="24"/>
          <w:szCs w:val="24"/>
        </w:rPr>
        <w:t xml:space="preserve">“Se pone a disposición en base a la observación anterior, documento donde se dónde se muestra la integración de “Pasivos” y “Cuentas por pagar”, “Impuestos por </w:t>
      </w:r>
      <w:r w:rsidR="00912C61" w:rsidRPr="00DA4DE4">
        <w:rPr>
          <w:rFonts w:ascii="Arial" w:hAnsi="Arial" w:cs="Arial"/>
          <w:i/>
          <w:sz w:val="24"/>
          <w:szCs w:val="24"/>
        </w:rPr>
        <w:t>pagar” generados</w:t>
      </w:r>
      <w:r w:rsidRPr="00DA4DE4">
        <w:rPr>
          <w:rFonts w:ascii="Arial" w:hAnsi="Arial" w:cs="Arial"/>
          <w:i/>
          <w:sz w:val="24"/>
          <w:szCs w:val="24"/>
        </w:rPr>
        <w:t xml:space="preserve"> y pagados en el ejercicio. </w:t>
      </w:r>
      <w:r w:rsidRPr="00DA4DE4">
        <w:rPr>
          <w:rFonts w:ascii="Arial" w:hAnsi="Arial" w:cs="Arial"/>
          <w:b/>
          <w:i/>
          <w:sz w:val="24"/>
          <w:szCs w:val="24"/>
        </w:rPr>
        <w:t>Anexo N. 20”</w:t>
      </w:r>
    </w:p>
    <w:p w:rsidR="00DA130D" w:rsidRPr="00DA4DE4" w:rsidRDefault="00DA130D" w:rsidP="00DA130D">
      <w:pPr>
        <w:jc w:val="both"/>
        <w:rPr>
          <w:rFonts w:ascii="Arial" w:hAnsi="Arial" w:cs="Arial"/>
        </w:rPr>
      </w:pPr>
    </w:p>
    <w:p w:rsidR="00DA130D" w:rsidRPr="00DA4DE4" w:rsidRDefault="00DA130D" w:rsidP="00DA130D">
      <w:pPr>
        <w:contextualSpacing/>
        <w:jc w:val="both"/>
        <w:rPr>
          <w:rFonts w:ascii="Arial" w:hAnsi="Arial" w:cs="Arial"/>
          <w:i/>
        </w:rPr>
      </w:pPr>
      <w:r w:rsidRPr="00DA4DE4">
        <w:rPr>
          <w:rFonts w:ascii="Arial" w:hAnsi="Arial" w:cs="Arial"/>
          <w:i/>
        </w:rPr>
        <w:t xml:space="preserve">Del análisis a las aclaraciones y a la documentación presentada por el sujeto obligado, se constató que presentó la integración detallada de la información de impuestos por pagar. </w:t>
      </w:r>
    </w:p>
    <w:p w:rsidR="00DA130D" w:rsidRPr="00DA4DE4" w:rsidRDefault="00DA130D" w:rsidP="00DA130D">
      <w:pPr>
        <w:jc w:val="both"/>
        <w:rPr>
          <w:rFonts w:ascii="Arial" w:hAnsi="Arial" w:cs="Arial"/>
          <w:i/>
        </w:rPr>
      </w:pPr>
    </w:p>
    <w:p w:rsidR="00DA130D" w:rsidRPr="00DA4DE4" w:rsidRDefault="00DA130D" w:rsidP="00DA130D">
      <w:pPr>
        <w:ind w:right="49"/>
        <w:contextualSpacing/>
        <w:jc w:val="both"/>
        <w:rPr>
          <w:rFonts w:ascii="Arial" w:hAnsi="Arial" w:cs="Arial"/>
          <w:i/>
        </w:rPr>
      </w:pPr>
      <w:r w:rsidRPr="00DA4DE4">
        <w:rPr>
          <w:rFonts w:ascii="Arial" w:hAnsi="Arial" w:cs="Arial"/>
          <w:i/>
        </w:rPr>
        <w:t>Al respecto, derivado de la revisión a los saldos registrados en los auxiliares contables de las diversas subcuentas que integran el saldo de “Impuestos por pagar” reflejados en las balanzas de comprobación, se llevó a cabo la integración del saldo reportado por el partido al 31 de diciembre de 2016, se determinó lo siguiente:</w:t>
      </w:r>
    </w:p>
    <w:p w:rsidR="00DA130D" w:rsidRPr="00DA4DE4" w:rsidRDefault="00DA130D" w:rsidP="00DA130D">
      <w:pPr>
        <w:ind w:right="49"/>
        <w:contextualSpacing/>
        <w:jc w:val="both"/>
        <w:rPr>
          <w:rFonts w:ascii="Arial" w:hAnsi="Arial" w:cs="Arial"/>
          <w:b/>
        </w:rPr>
      </w:pPr>
    </w:p>
    <w:p w:rsidR="00DA130D" w:rsidRPr="00DA4DE4" w:rsidRDefault="00DA130D" w:rsidP="00D71DAD">
      <w:pPr>
        <w:pStyle w:val="Prrafodelista"/>
        <w:numPr>
          <w:ilvl w:val="0"/>
          <w:numId w:val="9"/>
        </w:numPr>
        <w:ind w:left="284" w:right="49" w:hanging="284"/>
        <w:jc w:val="both"/>
        <w:rPr>
          <w:rFonts w:ascii="Arial" w:hAnsi="Arial" w:cs="Arial"/>
          <w:b/>
          <w:bCs/>
          <w:i/>
          <w:lang w:val="es-MX" w:eastAsia="es-MX"/>
        </w:rPr>
      </w:pPr>
      <w:r w:rsidRPr="00DA4DE4">
        <w:rPr>
          <w:rFonts w:ascii="Arial" w:hAnsi="Arial" w:cs="Arial"/>
          <w:i/>
        </w:rPr>
        <w:t xml:space="preserve">Respecto de los “Saldos con antigüedad menor a un año al 31-12-16”, identificados con (H) en el Anexo 2 del presente oficio, por </w:t>
      </w:r>
      <w:r w:rsidRPr="00DA4DE4">
        <w:rPr>
          <w:rFonts w:ascii="Arial" w:hAnsi="Arial" w:cs="Arial"/>
          <w:b/>
          <w:i/>
        </w:rPr>
        <w:t>$</w:t>
      </w:r>
      <w:r w:rsidRPr="00DA4DE4">
        <w:rPr>
          <w:rFonts w:ascii="Arial" w:hAnsi="Arial" w:cs="Arial"/>
          <w:b/>
          <w:bCs/>
          <w:i/>
          <w:lang w:val="es-MX" w:eastAsia="es-MX"/>
        </w:rPr>
        <w:t>647,853.</w:t>
      </w:r>
      <w:r w:rsidR="00912C61" w:rsidRPr="00DA4DE4">
        <w:rPr>
          <w:rFonts w:ascii="Arial" w:hAnsi="Arial" w:cs="Arial"/>
          <w:b/>
          <w:bCs/>
          <w:i/>
          <w:lang w:val="es-MX" w:eastAsia="es-MX"/>
        </w:rPr>
        <w:t>18</w:t>
      </w:r>
      <w:r w:rsidRPr="00DA4DE4">
        <w:rPr>
          <w:rFonts w:ascii="Arial" w:hAnsi="Arial" w:cs="Arial"/>
          <w:i/>
        </w:rPr>
        <w:t xml:space="preserve"> corresponden a saldos de las operaciones realizadas en el ejercicio 2016.</w:t>
      </w:r>
    </w:p>
    <w:p w:rsidR="00DA130D" w:rsidRPr="00DA4DE4" w:rsidRDefault="00DA130D" w:rsidP="00DA130D">
      <w:pPr>
        <w:ind w:right="49"/>
        <w:jc w:val="both"/>
        <w:rPr>
          <w:rFonts w:ascii="Arial" w:eastAsia="Calibri" w:hAnsi="Arial" w:cs="Arial"/>
        </w:rPr>
      </w:pPr>
    </w:p>
    <w:p w:rsidR="00DA130D" w:rsidRPr="00DA4DE4" w:rsidRDefault="00DA130D" w:rsidP="00DA130D">
      <w:pPr>
        <w:jc w:val="both"/>
        <w:rPr>
          <w:rFonts w:ascii="Arial" w:hAnsi="Arial" w:cs="Arial"/>
        </w:rPr>
      </w:pPr>
      <w:r w:rsidRPr="00DA4DE4">
        <w:rPr>
          <w:rFonts w:ascii="Arial" w:hAnsi="Arial" w:cs="Arial"/>
        </w:rPr>
        <w:lastRenderedPageBreak/>
        <w:t>Con la finalidad de salvaguardar la garantía de audiencia del sujeto obligado, mediante oficio INE/UTF/DA-L/12674/17 notificado el 29 de agosto de 2017, se hicieron de su conocimiento los errores y omisiones que se determinaron de la revisión de los registros realizados en el SIF.</w:t>
      </w:r>
    </w:p>
    <w:p w:rsidR="00DA130D" w:rsidRPr="00DA4DE4" w:rsidRDefault="00DA130D" w:rsidP="00DA130D">
      <w:pPr>
        <w:jc w:val="both"/>
        <w:rPr>
          <w:rFonts w:ascii="Arial" w:eastAsia="Calibri" w:hAnsi="Arial" w:cs="Arial"/>
        </w:rPr>
      </w:pPr>
    </w:p>
    <w:p w:rsidR="00DA130D" w:rsidRPr="00DA4DE4" w:rsidRDefault="00DA130D" w:rsidP="00DA130D">
      <w:pPr>
        <w:jc w:val="both"/>
        <w:rPr>
          <w:rFonts w:ascii="Arial" w:hAnsi="Arial" w:cs="Arial"/>
          <w:b/>
        </w:rPr>
      </w:pPr>
      <w:r w:rsidRPr="00DA4DE4">
        <w:rPr>
          <w:rFonts w:ascii="Arial" w:hAnsi="Arial" w:cs="Arial"/>
        </w:rPr>
        <w:t xml:space="preserve">Con escrito de respuesta núm. COE/TES/097/2017, del 5 de septiembre </w:t>
      </w:r>
      <w:r w:rsidR="00912C61" w:rsidRPr="00DA4DE4">
        <w:rPr>
          <w:rFonts w:ascii="Arial" w:hAnsi="Arial" w:cs="Arial"/>
        </w:rPr>
        <w:t>de 2017</w:t>
      </w:r>
      <w:r w:rsidRPr="00DA4DE4">
        <w:rPr>
          <w:rFonts w:ascii="Arial" w:hAnsi="Arial" w:cs="Arial"/>
        </w:rPr>
        <w:t>, el sujeto obligado manifestó lo que a la letra se transcribe:</w:t>
      </w:r>
    </w:p>
    <w:p w:rsidR="00F95F34" w:rsidRPr="00DA4DE4" w:rsidRDefault="00F95F34" w:rsidP="004F5FF2">
      <w:pPr>
        <w:ind w:right="4"/>
        <w:jc w:val="both"/>
        <w:rPr>
          <w:rFonts w:ascii="Arial" w:hAnsi="Arial" w:cs="Arial"/>
          <w:b/>
        </w:rPr>
      </w:pPr>
    </w:p>
    <w:p w:rsidR="00494430" w:rsidRPr="00DA4DE4" w:rsidRDefault="00494430" w:rsidP="004F5FF2">
      <w:pPr>
        <w:ind w:left="567" w:right="900"/>
        <w:jc w:val="both"/>
        <w:rPr>
          <w:rFonts w:ascii="Arial" w:eastAsia="Arial" w:hAnsi="Arial" w:cs="Arial"/>
          <w:i/>
        </w:rPr>
      </w:pPr>
      <w:r w:rsidRPr="00DA4DE4">
        <w:rPr>
          <w:rFonts w:ascii="Arial" w:eastAsia="Arial" w:hAnsi="Arial" w:cs="Arial"/>
          <w:i/>
        </w:rPr>
        <w:t>“En cuanto a ello, debe decirse que al tratarse de un partido político nacional que cuenta con un sólo registro en el Registro Federal de Contribuyentes (RFC), por indicaciones de la Tesorería Nacional, los impuestos que genera la Comisión Operativa de cada entidad federativa de manera mensual, deben ser trasladados a la cuenta bancaria del Nacional, a efecto que sea dicho ente, quien cumpla con el pago de impuestos ante el Servicio de Administración Tributaria (SAT).</w:t>
      </w:r>
    </w:p>
    <w:p w:rsidR="00494430" w:rsidRPr="00DA4DE4" w:rsidRDefault="00494430" w:rsidP="004F5FF2">
      <w:pPr>
        <w:tabs>
          <w:tab w:val="left" w:pos="930"/>
        </w:tabs>
        <w:ind w:left="567" w:right="900"/>
        <w:jc w:val="both"/>
        <w:rPr>
          <w:rFonts w:ascii="Arial" w:eastAsia="Arial" w:hAnsi="Arial" w:cs="Arial"/>
          <w:i/>
        </w:rPr>
      </w:pPr>
    </w:p>
    <w:p w:rsidR="00494430" w:rsidRPr="00DA4DE4" w:rsidRDefault="00494430" w:rsidP="004F5FF2">
      <w:pPr>
        <w:ind w:left="567" w:right="900"/>
        <w:jc w:val="both"/>
        <w:rPr>
          <w:rFonts w:ascii="Arial" w:eastAsia="Arial" w:hAnsi="Arial" w:cs="Arial"/>
          <w:i/>
        </w:rPr>
      </w:pPr>
      <w:r w:rsidRPr="00DA4DE4">
        <w:rPr>
          <w:rFonts w:ascii="Arial" w:eastAsia="Arial" w:hAnsi="Arial" w:cs="Arial"/>
          <w:i/>
        </w:rPr>
        <w:t>En ese sentido, se anexa el papel de trabajo en donde se integra el saldo de este rubro, en el cual señalamos el pago de los mismos realizados en el año 2017 (relativos al mes de diciembre de 2016), lo cual se hizo mediante transferencia bancaria que realizó Movimiento Ciudadano Jalisco a Movimiento Ciudadano Nacional, por dicho importe (cabe señalar que si bien existe una diferencia entre la cantidad observada -$647,853.74- y la cantidad transferida -$655,118.00-, ello se debió a una depuración de saldos, así como el comprobante de la citada transferencia y el oficio CON/TESO/310/17, signado por el Tesorero Nacional de Movimiento Ciudadano, dirigido a los Tesoreros de las Comisiones Operativas Estatales, en donde reconoce haber recibido la transferencia bancaria relativa a los impuestos, por parte de dichos órganos, manifestando que se está llevando a cabo la integración de cada una de las Entidades Federativas.</w:t>
      </w:r>
    </w:p>
    <w:p w:rsidR="00494430" w:rsidRPr="00DA4DE4" w:rsidRDefault="00494430" w:rsidP="004F5FF2">
      <w:pPr>
        <w:ind w:left="567" w:right="900"/>
        <w:jc w:val="both"/>
        <w:rPr>
          <w:rFonts w:ascii="Arial" w:eastAsia="Arial" w:hAnsi="Arial" w:cs="Arial"/>
          <w:i/>
        </w:rPr>
      </w:pPr>
    </w:p>
    <w:p w:rsidR="00494430" w:rsidRPr="00DA4DE4" w:rsidRDefault="00494430" w:rsidP="004F5FF2">
      <w:pPr>
        <w:ind w:left="567" w:right="900"/>
        <w:jc w:val="both"/>
        <w:rPr>
          <w:rFonts w:ascii="Arial" w:eastAsia="Arial" w:hAnsi="Arial" w:cs="Arial"/>
          <w:b/>
          <w:i/>
        </w:rPr>
      </w:pPr>
      <w:r w:rsidRPr="00DA4DE4">
        <w:rPr>
          <w:rFonts w:ascii="Arial" w:eastAsia="Arial" w:hAnsi="Arial" w:cs="Arial"/>
          <w:i/>
        </w:rPr>
        <w:t>Se hace de su conocimiento que los diversos documentos mencionados en este apartado se acompañan al presente escrito como ANEXO 10.”</w:t>
      </w:r>
    </w:p>
    <w:p w:rsidR="00286C2E" w:rsidRPr="00DA4DE4" w:rsidRDefault="00286C2E" w:rsidP="00494430">
      <w:pPr>
        <w:jc w:val="both"/>
        <w:rPr>
          <w:rFonts w:ascii="Arial" w:hAnsi="Arial" w:cs="Arial"/>
        </w:rPr>
      </w:pPr>
    </w:p>
    <w:p w:rsidR="00494430" w:rsidRPr="00DA4DE4" w:rsidRDefault="00866B1A" w:rsidP="00494430">
      <w:pPr>
        <w:jc w:val="both"/>
        <w:rPr>
          <w:rFonts w:ascii="Arial" w:hAnsi="Arial" w:cs="Arial"/>
        </w:rPr>
      </w:pPr>
      <w:r w:rsidRPr="00DA4DE4">
        <w:rPr>
          <w:rFonts w:ascii="Arial" w:hAnsi="Arial" w:cs="Arial"/>
        </w:rPr>
        <w:t>Del análisis a las aclaraciones y a la documentación presentada por e</w:t>
      </w:r>
      <w:r w:rsidR="00494430" w:rsidRPr="00DA4DE4">
        <w:rPr>
          <w:rFonts w:ascii="Arial" w:hAnsi="Arial" w:cs="Arial"/>
        </w:rPr>
        <w:t xml:space="preserve">l sujeto obligado </w:t>
      </w:r>
      <w:r w:rsidR="001916F7" w:rsidRPr="00DA4DE4">
        <w:rPr>
          <w:rFonts w:ascii="Arial" w:hAnsi="Arial" w:cs="Arial"/>
        </w:rPr>
        <w:t>e</w:t>
      </w:r>
      <w:r w:rsidRPr="00DA4DE4">
        <w:rPr>
          <w:rFonts w:ascii="Arial" w:hAnsi="Arial" w:cs="Arial"/>
        </w:rPr>
        <w:t>n</w:t>
      </w:r>
      <w:r w:rsidR="001916F7" w:rsidRPr="00DA4DE4">
        <w:rPr>
          <w:rFonts w:ascii="Arial" w:hAnsi="Arial" w:cs="Arial"/>
        </w:rPr>
        <w:t xml:space="preserve"> </w:t>
      </w:r>
      <w:r w:rsidRPr="00DA4DE4">
        <w:rPr>
          <w:rFonts w:ascii="Arial" w:hAnsi="Arial" w:cs="Arial"/>
        </w:rPr>
        <w:t xml:space="preserve">el SIF, se constató que </w:t>
      </w:r>
      <w:r w:rsidR="001916F7" w:rsidRPr="00DA4DE4">
        <w:rPr>
          <w:rFonts w:ascii="Arial" w:hAnsi="Arial" w:cs="Arial"/>
        </w:rPr>
        <w:t>presentó</w:t>
      </w:r>
      <w:r w:rsidR="00494430" w:rsidRPr="00DA4DE4">
        <w:rPr>
          <w:rFonts w:ascii="Arial" w:hAnsi="Arial" w:cs="Arial"/>
        </w:rPr>
        <w:t xml:space="preserve"> documentación consistente en </w:t>
      </w:r>
      <w:r w:rsidRPr="00DA4DE4">
        <w:rPr>
          <w:rFonts w:ascii="Arial" w:hAnsi="Arial" w:cs="Arial"/>
        </w:rPr>
        <w:t xml:space="preserve">el </w:t>
      </w:r>
      <w:r w:rsidR="00494430" w:rsidRPr="00DA4DE4">
        <w:rPr>
          <w:rFonts w:ascii="Arial" w:hAnsi="Arial" w:cs="Arial"/>
        </w:rPr>
        <w:t xml:space="preserve">papel de trabajo denominado “Integración de saldos de cuentas por pagar de impuestos </w:t>
      </w:r>
      <w:r w:rsidR="00494430" w:rsidRPr="00DA4DE4">
        <w:rPr>
          <w:rFonts w:ascii="Arial" w:hAnsi="Arial" w:cs="Arial"/>
        </w:rPr>
        <w:lastRenderedPageBreak/>
        <w:t>por pagar ordinarios”</w:t>
      </w:r>
      <w:r w:rsidR="00904F2A" w:rsidRPr="00DA4DE4">
        <w:rPr>
          <w:rFonts w:ascii="Arial" w:hAnsi="Arial" w:cs="Arial"/>
        </w:rPr>
        <w:t xml:space="preserve">, </w:t>
      </w:r>
      <w:r w:rsidRPr="00DA4DE4">
        <w:rPr>
          <w:rFonts w:ascii="Arial" w:hAnsi="Arial" w:cs="Arial"/>
        </w:rPr>
        <w:t xml:space="preserve">así como </w:t>
      </w:r>
      <w:r w:rsidR="00A24F41" w:rsidRPr="00DA4DE4">
        <w:rPr>
          <w:rFonts w:ascii="Arial" w:hAnsi="Arial" w:cs="Arial"/>
        </w:rPr>
        <w:t>la</w:t>
      </w:r>
      <w:r w:rsidR="00494430" w:rsidRPr="00DA4DE4">
        <w:rPr>
          <w:rFonts w:ascii="Arial" w:hAnsi="Arial" w:cs="Arial"/>
        </w:rPr>
        <w:t xml:space="preserve"> impresión de</w:t>
      </w:r>
      <w:r w:rsidR="00A24F41" w:rsidRPr="00DA4DE4">
        <w:rPr>
          <w:rFonts w:ascii="Arial" w:hAnsi="Arial" w:cs="Arial"/>
        </w:rPr>
        <w:t xml:space="preserve">l </w:t>
      </w:r>
      <w:r w:rsidR="00494430" w:rsidRPr="00DA4DE4">
        <w:rPr>
          <w:rFonts w:ascii="Arial" w:hAnsi="Arial" w:cs="Arial"/>
        </w:rPr>
        <w:t xml:space="preserve"> comprobante de</w:t>
      </w:r>
      <w:r w:rsidR="00A24F41" w:rsidRPr="00DA4DE4">
        <w:rPr>
          <w:rFonts w:ascii="Arial" w:hAnsi="Arial" w:cs="Arial"/>
        </w:rPr>
        <w:t xml:space="preserve"> la </w:t>
      </w:r>
      <w:r w:rsidR="001916F7" w:rsidRPr="00DA4DE4">
        <w:rPr>
          <w:rFonts w:ascii="Arial" w:hAnsi="Arial" w:cs="Arial"/>
        </w:rPr>
        <w:t xml:space="preserve">transferencias </w:t>
      </w:r>
      <w:r w:rsidR="00494430" w:rsidRPr="00DA4DE4">
        <w:rPr>
          <w:rFonts w:ascii="Arial" w:hAnsi="Arial" w:cs="Arial"/>
        </w:rPr>
        <w:t xml:space="preserve">de recursos </w:t>
      </w:r>
      <w:r w:rsidR="001916F7" w:rsidRPr="00DA4DE4">
        <w:rPr>
          <w:rFonts w:ascii="Arial" w:hAnsi="Arial" w:cs="Arial"/>
        </w:rPr>
        <w:t>realizadas al</w:t>
      </w:r>
      <w:r w:rsidR="00494430" w:rsidRPr="00DA4DE4">
        <w:rPr>
          <w:rFonts w:ascii="Arial" w:hAnsi="Arial" w:cs="Arial"/>
        </w:rPr>
        <w:t xml:space="preserve"> CEN, por concepto de pago de impuestos del mes de diciembre de 2016, aplicado en fecha 25 de enero de 2017, adicionalmente </w:t>
      </w:r>
      <w:r w:rsidR="00217A79" w:rsidRPr="00DA4DE4">
        <w:rPr>
          <w:rFonts w:ascii="Arial" w:hAnsi="Arial" w:cs="Arial"/>
        </w:rPr>
        <w:t xml:space="preserve">presentó </w:t>
      </w:r>
      <w:r w:rsidR="00A24F41" w:rsidRPr="00DA4DE4">
        <w:rPr>
          <w:rFonts w:ascii="Arial" w:hAnsi="Arial" w:cs="Arial"/>
        </w:rPr>
        <w:t xml:space="preserve">el </w:t>
      </w:r>
      <w:r w:rsidR="00494430" w:rsidRPr="00DA4DE4">
        <w:rPr>
          <w:rFonts w:ascii="Arial" w:hAnsi="Arial" w:cs="Arial"/>
        </w:rPr>
        <w:t xml:space="preserve">escrito </w:t>
      </w:r>
      <w:r w:rsidR="00787213" w:rsidRPr="00DA4DE4">
        <w:rPr>
          <w:rFonts w:ascii="Arial" w:hAnsi="Arial" w:cs="Arial"/>
        </w:rPr>
        <w:t>núm.</w:t>
      </w:r>
      <w:r w:rsidR="00494430" w:rsidRPr="00DA4DE4">
        <w:rPr>
          <w:rFonts w:ascii="Arial" w:hAnsi="Arial" w:cs="Arial"/>
        </w:rPr>
        <w:t xml:space="preserve"> CON/TESO-310/317, de fecha 5 de septiembre de </w:t>
      </w:r>
      <w:r w:rsidR="00787213" w:rsidRPr="00DA4DE4">
        <w:rPr>
          <w:rFonts w:ascii="Arial" w:hAnsi="Arial" w:cs="Arial"/>
        </w:rPr>
        <w:t>2017</w:t>
      </w:r>
      <w:r w:rsidR="00494430" w:rsidRPr="00DA4DE4">
        <w:rPr>
          <w:rFonts w:ascii="Arial" w:hAnsi="Arial" w:cs="Arial"/>
        </w:rPr>
        <w:t>,</w:t>
      </w:r>
      <w:r w:rsidR="00787213" w:rsidRPr="00DA4DE4">
        <w:rPr>
          <w:rFonts w:ascii="Arial" w:hAnsi="Arial" w:cs="Arial"/>
        </w:rPr>
        <w:t xml:space="preserve"> firmado por Agustín Torres Delgado, Tesorero Nacional, en donde manifestó haber recibido la transferencia bancaria y posteriormente </w:t>
      </w:r>
      <w:r w:rsidR="00217A79" w:rsidRPr="00DA4DE4">
        <w:rPr>
          <w:rFonts w:ascii="Arial" w:hAnsi="Arial" w:cs="Arial"/>
        </w:rPr>
        <w:t xml:space="preserve">enviará </w:t>
      </w:r>
      <w:r w:rsidR="00787213" w:rsidRPr="00DA4DE4">
        <w:rPr>
          <w:rFonts w:ascii="Arial" w:hAnsi="Arial" w:cs="Arial"/>
        </w:rPr>
        <w:t>la comprobación correspondiente a los impuestos del mes de diciembre del 2016</w:t>
      </w:r>
      <w:r w:rsidR="00A24F41" w:rsidRPr="00DA4DE4">
        <w:rPr>
          <w:rFonts w:ascii="Arial" w:hAnsi="Arial" w:cs="Arial"/>
        </w:rPr>
        <w:t xml:space="preserve">; sin embargo, omitió presentar las declaraciones de impuestos en las cuales esta autoridad tuviera certeza de los pagos realizados; por tal razón, la observación </w:t>
      </w:r>
      <w:r w:rsidR="00A24F41" w:rsidRPr="00DA4DE4">
        <w:rPr>
          <w:rFonts w:ascii="Arial" w:hAnsi="Arial" w:cs="Arial"/>
          <w:b/>
        </w:rPr>
        <w:t>no quedó atendida</w:t>
      </w:r>
      <w:r w:rsidR="00787213" w:rsidRPr="00DA4DE4">
        <w:rPr>
          <w:rFonts w:ascii="Arial" w:hAnsi="Arial" w:cs="Arial"/>
        </w:rPr>
        <w:t>.</w:t>
      </w:r>
      <w:r w:rsidR="00494430" w:rsidRPr="00DA4DE4">
        <w:rPr>
          <w:rFonts w:ascii="Arial" w:hAnsi="Arial" w:cs="Arial"/>
        </w:rPr>
        <w:t xml:space="preserve"> </w:t>
      </w:r>
    </w:p>
    <w:p w:rsidR="00A47F94" w:rsidRPr="00DA4DE4" w:rsidRDefault="00A47F94" w:rsidP="00272938">
      <w:pPr>
        <w:ind w:right="4"/>
        <w:jc w:val="both"/>
        <w:rPr>
          <w:rFonts w:ascii="Arial" w:hAnsi="Arial" w:cs="Arial"/>
        </w:rPr>
      </w:pPr>
    </w:p>
    <w:p w:rsidR="007D3B93" w:rsidRPr="00DA4DE4" w:rsidRDefault="007D3B93" w:rsidP="007D3B93">
      <w:pPr>
        <w:autoSpaceDE w:val="0"/>
        <w:autoSpaceDN w:val="0"/>
        <w:adjustRightInd w:val="0"/>
        <w:jc w:val="both"/>
        <w:rPr>
          <w:rFonts w:ascii="Arial" w:hAnsi="Arial" w:cs="Arial"/>
        </w:rPr>
      </w:pPr>
      <w:r w:rsidRPr="00DA4DE4">
        <w:rPr>
          <w:rFonts w:ascii="Arial" w:eastAsia="Calibri" w:hAnsi="Arial" w:cs="Arial"/>
          <w:color w:val="000000"/>
        </w:rPr>
        <w:t>En consecuencia, esta Unidad Técnica de Fiscalización, considera dar vista al Servicio de Administración Tributaria (SAT), respecto de los impuestos no enterados por el sujeto obligado al 31 de diciembre de 2016, para que determinen en el ámbito de sus competencias lo que en derecho proceda por las contribuciones no enteradas del ejercicio 2016 por un monto de $647,853.</w:t>
      </w:r>
      <w:r w:rsidR="00912C61" w:rsidRPr="00DA4DE4">
        <w:rPr>
          <w:rFonts w:ascii="Arial" w:eastAsia="Calibri" w:hAnsi="Arial" w:cs="Arial"/>
          <w:color w:val="000000"/>
        </w:rPr>
        <w:t>18</w:t>
      </w:r>
      <w:r w:rsidRPr="00DA4DE4">
        <w:rPr>
          <w:rFonts w:ascii="Arial" w:eastAsia="Calibri" w:hAnsi="Arial" w:cs="Arial"/>
          <w:color w:val="000000"/>
        </w:rPr>
        <w:t xml:space="preserve">. </w:t>
      </w:r>
      <w:r w:rsidRPr="00DA4DE4">
        <w:rPr>
          <w:rFonts w:ascii="Arial" w:hAnsi="Arial" w:cs="Arial"/>
        </w:rPr>
        <w:t>(</w:t>
      </w:r>
      <w:r w:rsidRPr="00DA4DE4">
        <w:rPr>
          <w:rFonts w:ascii="Arial" w:hAnsi="Arial" w:cs="Arial"/>
          <w:b/>
        </w:rPr>
        <w:t>Conclusión 9 MC/JL</w:t>
      </w:r>
      <w:r w:rsidRPr="00DA4DE4">
        <w:rPr>
          <w:rFonts w:ascii="Arial" w:hAnsi="Arial" w:cs="Arial"/>
        </w:rPr>
        <w:t>).</w:t>
      </w:r>
    </w:p>
    <w:p w:rsidR="007D3B93" w:rsidRPr="00DA4DE4" w:rsidRDefault="007D3B93" w:rsidP="007D3B93">
      <w:pPr>
        <w:jc w:val="both"/>
        <w:rPr>
          <w:rFonts w:ascii="Arial" w:hAnsi="Arial" w:cs="Arial"/>
        </w:rPr>
      </w:pPr>
    </w:p>
    <w:p w:rsidR="007D3B93" w:rsidRPr="00DA4DE4" w:rsidRDefault="007D3B93" w:rsidP="007D3B93">
      <w:pPr>
        <w:jc w:val="both"/>
        <w:rPr>
          <w:rFonts w:ascii="Arial" w:hAnsi="Arial" w:cs="Arial"/>
        </w:rPr>
      </w:pPr>
      <w:r w:rsidRPr="00DA4DE4">
        <w:rPr>
          <w:rFonts w:ascii="Arial" w:hAnsi="Arial" w:cs="Arial"/>
        </w:rPr>
        <w:t>Esta autoridad electoral en el marco de la revisión del informe anual del ejercicio 2017, dará puntual seguimiento al saldo pendiente de pago, por concepto de contribuciones generadas en el ejercicio 2016, a efectos de verificar el estatus que guardan los pagos realizados por dichos conceptos.</w:t>
      </w:r>
      <w:r w:rsidRPr="00DA4DE4">
        <w:rPr>
          <w:rFonts w:ascii="Arial" w:hAnsi="Arial" w:cs="Arial"/>
          <w:b/>
          <w:lang w:val="es-ES_tradnl"/>
        </w:rPr>
        <w:t xml:space="preserve"> </w:t>
      </w:r>
      <w:r w:rsidRPr="00DA4DE4">
        <w:rPr>
          <w:rFonts w:ascii="Arial" w:hAnsi="Arial" w:cs="Arial"/>
          <w:b/>
        </w:rPr>
        <w:t>(Conclusión 13 MC/JL)</w:t>
      </w:r>
      <w:r w:rsidRPr="00DA4DE4">
        <w:rPr>
          <w:rFonts w:ascii="Arial" w:hAnsi="Arial" w:cs="Arial"/>
        </w:rPr>
        <w:t>.</w:t>
      </w:r>
    </w:p>
    <w:p w:rsidR="00272938" w:rsidRPr="00DA4DE4" w:rsidRDefault="00272938" w:rsidP="00272938">
      <w:pPr>
        <w:ind w:right="4"/>
        <w:jc w:val="both"/>
        <w:rPr>
          <w:rFonts w:ascii="Arial" w:hAnsi="Arial" w:cs="Arial"/>
          <w:b/>
          <w:color w:val="000000"/>
        </w:rPr>
      </w:pPr>
    </w:p>
    <w:p w:rsidR="00F95F34" w:rsidRPr="00DA4DE4" w:rsidRDefault="00F95F34" w:rsidP="00F95F34">
      <w:pPr>
        <w:jc w:val="both"/>
        <w:rPr>
          <w:rFonts w:ascii="Arial" w:hAnsi="Arial" w:cs="Arial"/>
          <w:b/>
        </w:rPr>
      </w:pPr>
      <w:r w:rsidRPr="00DA4DE4">
        <w:rPr>
          <w:rFonts w:ascii="Arial" w:hAnsi="Arial" w:cs="Arial"/>
          <w:b/>
        </w:rPr>
        <w:t>Saldos Finales</w:t>
      </w:r>
      <w:r w:rsidR="00BA5B8D" w:rsidRPr="00DA4DE4">
        <w:rPr>
          <w:rStyle w:val="Textoennegrita"/>
          <w:rFonts w:ascii="Arial" w:hAnsi="Arial" w:cs="Arial"/>
          <w:b w:val="0"/>
        </w:rPr>
        <w:t xml:space="preserve"> Tal situación será objeto de seguimiento en el marco de la revisión al informe anual 2017</w:t>
      </w:r>
    </w:p>
    <w:p w:rsidR="00F95F34" w:rsidRPr="00DA4DE4" w:rsidRDefault="00F95F34" w:rsidP="00F95F34">
      <w:pPr>
        <w:autoSpaceDE w:val="0"/>
        <w:autoSpaceDN w:val="0"/>
        <w:adjustRightInd w:val="0"/>
        <w:rPr>
          <w:rFonts w:ascii="Arial" w:hAnsi="Arial" w:cs="Arial"/>
          <w:b/>
        </w:rPr>
      </w:pPr>
    </w:p>
    <w:p w:rsidR="00F95F34" w:rsidRPr="00DA4DE4" w:rsidRDefault="00F95F34" w:rsidP="00F95F34">
      <w:pPr>
        <w:jc w:val="both"/>
        <w:rPr>
          <w:rFonts w:ascii="Arial" w:hAnsi="Arial" w:cs="Arial"/>
        </w:rPr>
      </w:pPr>
      <w:r w:rsidRPr="00DA4DE4">
        <w:rPr>
          <w:rFonts w:ascii="Arial" w:hAnsi="Arial" w:cs="Arial"/>
        </w:rPr>
        <w:t>Derivado de las aclaraciones y rectificaciones efectuadas, en respuesta a las observaciones de los oficios de errores y omisiones emitidos por la UTF, el sujeto obligado realizó una serie de ajustes y reclasificaciones a los saldos inicialmente reportados</w:t>
      </w:r>
      <w:r w:rsidRPr="00DA4DE4">
        <w:rPr>
          <w:rFonts w:ascii="Arial" w:eastAsia="Calibri" w:hAnsi="Arial" w:cs="Arial"/>
        </w:rPr>
        <w:t xml:space="preserve">, </w:t>
      </w:r>
      <w:r w:rsidRPr="00DA4DE4">
        <w:rPr>
          <w:rFonts w:ascii="Arial" w:hAnsi="Arial" w:cs="Arial"/>
        </w:rPr>
        <w:t>reportando impuestos por pagar al 31 de diciembre de 2016, el monto que se integra de la siguiente manera:</w:t>
      </w:r>
    </w:p>
    <w:p w:rsidR="009D57CC" w:rsidRPr="00DA4DE4" w:rsidRDefault="009D57CC" w:rsidP="00F95F34">
      <w:pPr>
        <w:contextualSpacing/>
        <w:jc w:val="both"/>
        <w:rPr>
          <w:rFonts w:ascii="Arial" w:hAnsi="Arial" w:cs="Arial"/>
          <w:i/>
        </w:rPr>
      </w:pPr>
    </w:p>
    <w:tbl>
      <w:tblPr>
        <w:tblW w:w="97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2062"/>
        <w:gridCol w:w="1575"/>
        <w:gridCol w:w="1660"/>
        <w:gridCol w:w="1600"/>
        <w:gridCol w:w="1549"/>
      </w:tblGrid>
      <w:tr w:rsidR="00F95F34" w:rsidRPr="00DA4DE4" w:rsidTr="00255D41">
        <w:trPr>
          <w:trHeight w:val="182"/>
          <w:jc w:val="center"/>
        </w:trPr>
        <w:tc>
          <w:tcPr>
            <w:tcW w:w="1276" w:type="dxa"/>
            <w:vMerge w:val="restart"/>
            <w:shd w:val="clear" w:color="auto" w:fill="auto"/>
            <w:vAlign w:val="center"/>
          </w:tcPr>
          <w:p w:rsidR="00F95F34" w:rsidRPr="00DA4DE4" w:rsidRDefault="00F95F34" w:rsidP="00202A32">
            <w:pPr>
              <w:contextualSpacing/>
              <w:jc w:val="center"/>
              <w:rPr>
                <w:rFonts w:ascii="Arial" w:hAnsi="Arial" w:cs="Arial"/>
                <w:sz w:val="16"/>
                <w:szCs w:val="16"/>
              </w:rPr>
            </w:pPr>
            <w:r w:rsidRPr="00DA4DE4">
              <w:rPr>
                <w:rFonts w:ascii="Arial" w:hAnsi="Arial" w:cs="Arial"/>
                <w:b/>
                <w:sz w:val="16"/>
                <w:szCs w:val="16"/>
              </w:rPr>
              <w:t>CUENTA CONTABLE</w:t>
            </w:r>
          </w:p>
        </w:tc>
        <w:tc>
          <w:tcPr>
            <w:tcW w:w="2062" w:type="dxa"/>
            <w:vMerge w:val="restart"/>
            <w:shd w:val="clear" w:color="auto" w:fill="auto"/>
            <w:vAlign w:val="center"/>
          </w:tcPr>
          <w:p w:rsidR="00F95F34" w:rsidRPr="00DA4DE4" w:rsidRDefault="00F95F34" w:rsidP="00202A32">
            <w:pPr>
              <w:contextualSpacing/>
              <w:jc w:val="center"/>
              <w:rPr>
                <w:rFonts w:ascii="Arial" w:hAnsi="Arial" w:cs="Arial"/>
                <w:sz w:val="16"/>
                <w:szCs w:val="16"/>
              </w:rPr>
            </w:pPr>
            <w:r w:rsidRPr="00DA4DE4">
              <w:rPr>
                <w:rFonts w:ascii="Arial" w:hAnsi="Arial" w:cs="Arial"/>
                <w:b/>
                <w:sz w:val="16"/>
                <w:szCs w:val="16"/>
              </w:rPr>
              <w:t>CONCEPTO</w:t>
            </w:r>
          </w:p>
        </w:tc>
        <w:tc>
          <w:tcPr>
            <w:tcW w:w="1575" w:type="dxa"/>
            <w:vMerge w:val="restart"/>
            <w:shd w:val="clear" w:color="auto" w:fill="auto"/>
            <w:vAlign w:val="center"/>
          </w:tcPr>
          <w:p w:rsidR="00F95F34" w:rsidRPr="00DA4DE4" w:rsidRDefault="00F95F34" w:rsidP="00202A32">
            <w:pPr>
              <w:jc w:val="center"/>
              <w:rPr>
                <w:rFonts w:ascii="Arial" w:hAnsi="Arial" w:cs="Arial"/>
                <w:b/>
                <w:sz w:val="16"/>
                <w:szCs w:val="16"/>
              </w:rPr>
            </w:pPr>
            <w:r w:rsidRPr="00DA4DE4">
              <w:rPr>
                <w:rFonts w:ascii="Arial" w:hAnsi="Arial" w:cs="Arial"/>
                <w:b/>
                <w:sz w:val="16"/>
                <w:szCs w:val="16"/>
              </w:rPr>
              <w:t>SALDO INICIAL</w:t>
            </w:r>
          </w:p>
          <w:p w:rsidR="00F95F34" w:rsidRPr="00DA4DE4" w:rsidRDefault="00F95F34" w:rsidP="00202A32">
            <w:pPr>
              <w:contextualSpacing/>
              <w:jc w:val="center"/>
              <w:rPr>
                <w:rFonts w:ascii="Arial" w:hAnsi="Arial" w:cs="Arial"/>
                <w:sz w:val="16"/>
                <w:szCs w:val="16"/>
              </w:rPr>
            </w:pPr>
            <w:r w:rsidRPr="00DA4DE4">
              <w:rPr>
                <w:rFonts w:ascii="Arial" w:hAnsi="Arial" w:cs="Arial"/>
                <w:b/>
                <w:sz w:val="16"/>
                <w:szCs w:val="16"/>
              </w:rPr>
              <w:t>01-01-16</w:t>
            </w:r>
          </w:p>
        </w:tc>
        <w:tc>
          <w:tcPr>
            <w:tcW w:w="3260" w:type="dxa"/>
            <w:gridSpan w:val="2"/>
            <w:shd w:val="clear" w:color="auto" w:fill="auto"/>
            <w:vAlign w:val="center"/>
          </w:tcPr>
          <w:p w:rsidR="00F95F34" w:rsidRPr="00DA4DE4" w:rsidRDefault="00F95F34" w:rsidP="00202A32">
            <w:pPr>
              <w:contextualSpacing/>
              <w:jc w:val="center"/>
              <w:rPr>
                <w:rFonts w:ascii="Arial" w:hAnsi="Arial" w:cs="Arial"/>
                <w:sz w:val="16"/>
                <w:szCs w:val="16"/>
              </w:rPr>
            </w:pPr>
            <w:r w:rsidRPr="00DA4DE4">
              <w:rPr>
                <w:rFonts w:ascii="Arial" w:hAnsi="Arial" w:cs="Arial"/>
                <w:b/>
                <w:sz w:val="16"/>
                <w:szCs w:val="16"/>
              </w:rPr>
              <w:t>MOVIMIENTOS 2016:</w:t>
            </w:r>
          </w:p>
        </w:tc>
        <w:tc>
          <w:tcPr>
            <w:tcW w:w="1549" w:type="dxa"/>
            <w:vMerge w:val="restart"/>
            <w:shd w:val="clear" w:color="auto" w:fill="auto"/>
            <w:vAlign w:val="center"/>
          </w:tcPr>
          <w:p w:rsidR="00F95F34" w:rsidRPr="00DA4DE4" w:rsidRDefault="00F95F34" w:rsidP="00202A32">
            <w:pPr>
              <w:jc w:val="center"/>
              <w:rPr>
                <w:rFonts w:ascii="Arial" w:hAnsi="Arial" w:cs="Arial"/>
                <w:b/>
                <w:sz w:val="16"/>
                <w:szCs w:val="16"/>
              </w:rPr>
            </w:pPr>
            <w:r w:rsidRPr="00DA4DE4">
              <w:rPr>
                <w:rFonts w:ascii="Arial" w:hAnsi="Arial" w:cs="Arial"/>
                <w:b/>
                <w:sz w:val="16"/>
                <w:szCs w:val="16"/>
              </w:rPr>
              <w:t>SALDO FINAL</w:t>
            </w:r>
          </w:p>
          <w:p w:rsidR="00F95F34" w:rsidRPr="00DA4DE4" w:rsidRDefault="00F95F34" w:rsidP="00202A32">
            <w:pPr>
              <w:contextualSpacing/>
              <w:jc w:val="center"/>
              <w:rPr>
                <w:rFonts w:ascii="Arial" w:hAnsi="Arial" w:cs="Arial"/>
                <w:sz w:val="16"/>
                <w:szCs w:val="16"/>
              </w:rPr>
            </w:pPr>
            <w:r w:rsidRPr="00DA4DE4">
              <w:rPr>
                <w:rFonts w:ascii="Arial" w:hAnsi="Arial" w:cs="Arial"/>
                <w:b/>
                <w:sz w:val="16"/>
                <w:szCs w:val="16"/>
              </w:rPr>
              <w:t>31-12-16</w:t>
            </w:r>
          </w:p>
        </w:tc>
      </w:tr>
      <w:tr w:rsidR="00F95F34" w:rsidRPr="00DA4DE4" w:rsidTr="00255D41">
        <w:trPr>
          <w:trHeight w:val="412"/>
          <w:jc w:val="center"/>
        </w:trPr>
        <w:tc>
          <w:tcPr>
            <w:tcW w:w="1276" w:type="dxa"/>
            <w:vMerge/>
            <w:shd w:val="clear" w:color="auto" w:fill="auto"/>
            <w:vAlign w:val="center"/>
          </w:tcPr>
          <w:p w:rsidR="00F95F34" w:rsidRPr="00DA4DE4" w:rsidRDefault="00F95F34" w:rsidP="00202A32">
            <w:pPr>
              <w:contextualSpacing/>
              <w:jc w:val="center"/>
              <w:rPr>
                <w:rFonts w:ascii="Arial" w:hAnsi="Arial" w:cs="Arial"/>
                <w:sz w:val="16"/>
                <w:szCs w:val="16"/>
              </w:rPr>
            </w:pPr>
          </w:p>
        </w:tc>
        <w:tc>
          <w:tcPr>
            <w:tcW w:w="2062" w:type="dxa"/>
            <w:vMerge/>
            <w:shd w:val="clear" w:color="auto" w:fill="auto"/>
            <w:vAlign w:val="center"/>
          </w:tcPr>
          <w:p w:rsidR="00F95F34" w:rsidRPr="00DA4DE4" w:rsidRDefault="00F95F34" w:rsidP="00202A32">
            <w:pPr>
              <w:contextualSpacing/>
              <w:jc w:val="center"/>
              <w:rPr>
                <w:rFonts w:ascii="Arial" w:hAnsi="Arial" w:cs="Arial"/>
                <w:sz w:val="16"/>
                <w:szCs w:val="16"/>
              </w:rPr>
            </w:pPr>
          </w:p>
        </w:tc>
        <w:tc>
          <w:tcPr>
            <w:tcW w:w="1575" w:type="dxa"/>
            <w:vMerge/>
            <w:tcBorders>
              <w:bottom w:val="nil"/>
            </w:tcBorders>
            <w:shd w:val="clear" w:color="auto" w:fill="auto"/>
            <w:vAlign w:val="center"/>
          </w:tcPr>
          <w:p w:rsidR="00F95F34" w:rsidRPr="00DA4DE4" w:rsidRDefault="00F95F34" w:rsidP="00202A32">
            <w:pPr>
              <w:contextualSpacing/>
              <w:jc w:val="center"/>
              <w:rPr>
                <w:rFonts w:ascii="Arial" w:hAnsi="Arial" w:cs="Arial"/>
                <w:sz w:val="16"/>
                <w:szCs w:val="16"/>
              </w:rPr>
            </w:pPr>
          </w:p>
        </w:tc>
        <w:tc>
          <w:tcPr>
            <w:tcW w:w="1660" w:type="dxa"/>
            <w:tcBorders>
              <w:bottom w:val="nil"/>
            </w:tcBorders>
            <w:shd w:val="clear" w:color="auto" w:fill="auto"/>
            <w:vAlign w:val="center"/>
          </w:tcPr>
          <w:p w:rsidR="00F95F34" w:rsidRPr="00DA4DE4" w:rsidRDefault="00F95F34" w:rsidP="00202A32">
            <w:pPr>
              <w:jc w:val="center"/>
              <w:rPr>
                <w:rFonts w:ascii="Arial" w:hAnsi="Arial" w:cs="Arial"/>
                <w:b/>
                <w:sz w:val="16"/>
                <w:szCs w:val="16"/>
              </w:rPr>
            </w:pPr>
            <w:r w:rsidRPr="00DA4DE4">
              <w:rPr>
                <w:rFonts w:ascii="Arial" w:hAnsi="Arial" w:cs="Arial"/>
                <w:b/>
                <w:sz w:val="16"/>
                <w:szCs w:val="16"/>
              </w:rPr>
              <w:t>PAGO DE ADEUDOS</w:t>
            </w:r>
          </w:p>
          <w:p w:rsidR="00F95F34" w:rsidRPr="00DA4DE4" w:rsidRDefault="00F95F34" w:rsidP="00202A32">
            <w:pPr>
              <w:contextualSpacing/>
              <w:jc w:val="center"/>
              <w:rPr>
                <w:rFonts w:ascii="Arial" w:hAnsi="Arial" w:cs="Arial"/>
                <w:sz w:val="16"/>
                <w:szCs w:val="16"/>
              </w:rPr>
            </w:pPr>
            <w:r w:rsidRPr="00DA4DE4">
              <w:rPr>
                <w:rFonts w:ascii="Arial" w:hAnsi="Arial" w:cs="Arial"/>
                <w:b/>
                <w:sz w:val="16"/>
                <w:szCs w:val="16"/>
              </w:rPr>
              <w:t>(CARGOS)</w:t>
            </w:r>
          </w:p>
        </w:tc>
        <w:tc>
          <w:tcPr>
            <w:tcW w:w="1600" w:type="dxa"/>
            <w:tcBorders>
              <w:bottom w:val="nil"/>
            </w:tcBorders>
            <w:shd w:val="clear" w:color="auto" w:fill="auto"/>
            <w:vAlign w:val="center"/>
          </w:tcPr>
          <w:p w:rsidR="00F95F34" w:rsidRPr="00DA4DE4" w:rsidRDefault="00F95F34" w:rsidP="00202A32">
            <w:pPr>
              <w:jc w:val="center"/>
              <w:rPr>
                <w:rFonts w:ascii="Arial" w:hAnsi="Arial" w:cs="Arial"/>
                <w:b/>
                <w:sz w:val="16"/>
                <w:szCs w:val="16"/>
              </w:rPr>
            </w:pPr>
            <w:r w:rsidRPr="00DA4DE4">
              <w:rPr>
                <w:rFonts w:ascii="Arial" w:hAnsi="Arial" w:cs="Arial"/>
                <w:b/>
                <w:sz w:val="16"/>
                <w:szCs w:val="16"/>
              </w:rPr>
              <w:t>GENERACIÓN DE ADEUDOS</w:t>
            </w:r>
          </w:p>
          <w:p w:rsidR="00F95F34" w:rsidRPr="00DA4DE4" w:rsidRDefault="00F95F34" w:rsidP="00202A32">
            <w:pPr>
              <w:contextualSpacing/>
              <w:jc w:val="center"/>
              <w:rPr>
                <w:rFonts w:ascii="Arial" w:hAnsi="Arial" w:cs="Arial"/>
                <w:sz w:val="16"/>
                <w:szCs w:val="16"/>
              </w:rPr>
            </w:pPr>
            <w:r w:rsidRPr="00DA4DE4">
              <w:rPr>
                <w:rFonts w:ascii="Arial" w:hAnsi="Arial" w:cs="Arial"/>
                <w:b/>
                <w:sz w:val="16"/>
                <w:szCs w:val="16"/>
              </w:rPr>
              <w:t>(ABONOS)</w:t>
            </w:r>
          </w:p>
        </w:tc>
        <w:tc>
          <w:tcPr>
            <w:tcW w:w="1549" w:type="dxa"/>
            <w:vMerge/>
            <w:tcBorders>
              <w:bottom w:val="nil"/>
            </w:tcBorders>
            <w:shd w:val="clear" w:color="auto" w:fill="auto"/>
            <w:vAlign w:val="center"/>
          </w:tcPr>
          <w:p w:rsidR="00F95F34" w:rsidRPr="00DA4DE4" w:rsidRDefault="00F95F34" w:rsidP="00202A32">
            <w:pPr>
              <w:contextualSpacing/>
              <w:jc w:val="center"/>
              <w:rPr>
                <w:rFonts w:ascii="Arial" w:hAnsi="Arial" w:cs="Arial"/>
                <w:sz w:val="16"/>
                <w:szCs w:val="16"/>
              </w:rPr>
            </w:pPr>
          </w:p>
        </w:tc>
      </w:tr>
      <w:tr w:rsidR="00F95F34" w:rsidRPr="00DA4DE4" w:rsidTr="00255D41">
        <w:trPr>
          <w:trHeight w:val="179"/>
          <w:jc w:val="center"/>
        </w:trPr>
        <w:tc>
          <w:tcPr>
            <w:tcW w:w="1276" w:type="dxa"/>
            <w:vMerge/>
            <w:shd w:val="clear" w:color="auto" w:fill="auto"/>
            <w:vAlign w:val="center"/>
          </w:tcPr>
          <w:p w:rsidR="00F95F34" w:rsidRPr="00DA4DE4" w:rsidRDefault="00F95F34" w:rsidP="00202A32">
            <w:pPr>
              <w:contextualSpacing/>
              <w:jc w:val="center"/>
              <w:rPr>
                <w:rFonts w:ascii="Arial" w:hAnsi="Arial" w:cs="Arial"/>
                <w:sz w:val="16"/>
                <w:szCs w:val="16"/>
              </w:rPr>
            </w:pPr>
          </w:p>
        </w:tc>
        <w:tc>
          <w:tcPr>
            <w:tcW w:w="2062" w:type="dxa"/>
            <w:vMerge/>
            <w:tcBorders>
              <w:bottom w:val="single" w:sz="4" w:space="0" w:color="auto"/>
            </w:tcBorders>
            <w:shd w:val="clear" w:color="auto" w:fill="auto"/>
            <w:vAlign w:val="center"/>
          </w:tcPr>
          <w:p w:rsidR="00F95F34" w:rsidRPr="00DA4DE4" w:rsidRDefault="00F95F34" w:rsidP="00202A32">
            <w:pPr>
              <w:contextualSpacing/>
              <w:jc w:val="center"/>
              <w:rPr>
                <w:rFonts w:ascii="Arial" w:hAnsi="Arial" w:cs="Arial"/>
                <w:sz w:val="16"/>
                <w:szCs w:val="16"/>
              </w:rPr>
            </w:pPr>
          </w:p>
        </w:tc>
        <w:tc>
          <w:tcPr>
            <w:tcW w:w="1575" w:type="dxa"/>
            <w:tcBorders>
              <w:top w:val="nil"/>
              <w:bottom w:val="single" w:sz="4" w:space="0" w:color="auto"/>
            </w:tcBorders>
            <w:shd w:val="clear" w:color="auto" w:fill="auto"/>
            <w:vAlign w:val="center"/>
          </w:tcPr>
          <w:p w:rsidR="00F95F34" w:rsidRPr="00DA4DE4" w:rsidRDefault="00F95F34" w:rsidP="00202A32">
            <w:pPr>
              <w:jc w:val="center"/>
              <w:rPr>
                <w:rFonts w:ascii="Arial" w:hAnsi="Arial" w:cs="Arial"/>
                <w:b/>
                <w:sz w:val="16"/>
                <w:szCs w:val="16"/>
              </w:rPr>
            </w:pPr>
            <w:r w:rsidRPr="00DA4DE4">
              <w:rPr>
                <w:rFonts w:ascii="Arial" w:hAnsi="Arial" w:cs="Arial"/>
                <w:b/>
                <w:sz w:val="16"/>
                <w:szCs w:val="16"/>
              </w:rPr>
              <w:t>(A)</w:t>
            </w:r>
          </w:p>
        </w:tc>
        <w:tc>
          <w:tcPr>
            <w:tcW w:w="1660" w:type="dxa"/>
            <w:tcBorders>
              <w:top w:val="nil"/>
              <w:bottom w:val="single" w:sz="4" w:space="0" w:color="auto"/>
            </w:tcBorders>
            <w:shd w:val="clear" w:color="auto" w:fill="auto"/>
            <w:vAlign w:val="center"/>
          </w:tcPr>
          <w:p w:rsidR="00F95F34" w:rsidRPr="00DA4DE4" w:rsidRDefault="00F95F34" w:rsidP="00202A32">
            <w:pPr>
              <w:jc w:val="center"/>
              <w:rPr>
                <w:rFonts w:ascii="Arial" w:hAnsi="Arial" w:cs="Arial"/>
                <w:b/>
                <w:sz w:val="16"/>
                <w:szCs w:val="16"/>
              </w:rPr>
            </w:pPr>
            <w:r w:rsidRPr="00DA4DE4">
              <w:rPr>
                <w:rFonts w:ascii="Arial" w:hAnsi="Arial" w:cs="Arial"/>
                <w:b/>
                <w:sz w:val="16"/>
                <w:szCs w:val="16"/>
              </w:rPr>
              <w:t>(B)</w:t>
            </w:r>
          </w:p>
        </w:tc>
        <w:tc>
          <w:tcPr>
            <w:tcW w:w="1600" w:type="dxa"/>
            <w:tcBorders>
              <w:top w:val="nil"/>
              <w:bottom w:val="single" w:sz="4" w:space="0" w:color="auto"/>
            </w:tcBorders>
            <w:shd w:val="clear" w:color="auto" w:fill="auto"/>
            <w:vAlign w:val="center"/>
          </w:tcPr>
          <w:p w:rsidR="00F95F34" w:rsidRPr="00DA4DE4" w:rsidRDefault="00F95F34" w:rsidP="00202A32">
            <w:pPr>
              <w:jc w:val="center"/>
              <w:rPr>
                <w:rFonts w:ascii="Arial" w:hAnsi="Arial" w:cs="Arial"/>
                <w:b/>
                <w:sz w:val="16"/>
                <w:szCs w:val="16"/>
              </w:rPr>
            </w:pPr>
            <w:r w:rsidRPr="00DA4DE4">
              <w:rPr>
                <w:rFonts w:ascii="Arial" w:hAnsi="Arial" w:cs="Arial"/>
                <w:b/>
                <w:sz w:val="16"/>
                <w:szCs w:val="16"/>
              </w:rPr>
              <w:t>(C)</w:t>
            </w:r>
          </w:p>
        </w:tc>
        <w:tc>
          <w:tcPr>
            <w:tcW w:w="1549" w:type="dxa"/>
            <w:tcBorders>
              <w:top w:val="nil"/>
              <w:bottom w:val="single" w:sz="4" w:space="0" w:color="auto"/>
            </w:tcBorders>
            <w:shd w:val="clear" w:color="auto" w:fill="auto"/>
            <w:vAlign w:val="center"/>
          </w:tcPr>
          <w:p w:rsidR="00F95F34" w:rsidRPr="00DA4DE4" w:rsidRDefault="00F95F34" w:rsidP="00202A32">
            <w:pPr>
              <w:contextualSpacing/>
              <w:jc w:val="center"/>
              <w:rPr>
                <w:rFonts w:ascii="Arial" w:hAnsi="Arial" w:cs="Arial"/>
                <w:sz w:val="16"/>
                <w:szCs w:val="16"/>
              </w:rPr>
            </w:pPr>
            <w:r w:rsidRPr="00DA4DE4">
              <w:rPr>
                <w:rFonts w:ascii="Arial" w:hAnsi="Arial" w:cs="Arial"/>
                <w:b/>
                <w:sz w:val="16"/>
                <w:szCs w:val="16"/>
              </w:rPr>
              <w:t>D=(A+C-B)</w:t>
            </w:r>
          </w:p>
        </w:tc>
      </w:tr>
      <w:tr w:rsidR="00F95F34" w:rsidRPr="00DA4DE4" w:rsidTr="00255D41">
        <w:trPr>
          <w:trHeight w:val="82"/>
          <w:jc w:val="center"/>
        </w:trPr>
        <w:tc>
          <w:tcPr>
            <w:tcW w:w="1276" w:type="dxa"/>
            <w:tcBorders>
              <w:right w:val="single" w:sz="4" w:space="0" w:color="auto"/>
            </w:tcBorders>
            <w:shd w:val="clear" w:color="auto" w:fill="auto"/>
          </w:tcPr>
          <w:p w:rsidR="00F95F34" w:rsidRPr="00DA4DE4" w:rsidRDefault="009D57CC" w:rsidP="00202A32">
            <w:pPr>
              <w:jc w:val="both"/>
              <w:rPr>
                <w:rFonts w:ascii="Arial" w:hAnsi="Arial" w:cs="Arial"/>
                <w:sz w:val="18"/>
                <w:szCs w:val="18"/>
              </w:rPr>
            </w:pPr>
            <w:r w:rsidRPr="00DA4DE4">
              <w:rPr>
                <w:rFonts w:ascii="Arial" w:hAnsi="Arial" w:cs="Arial"/>
                <w:sz w:val="18"/>
                <w:szCs w:val="18"/>
              </w:rPr>
              <w:t>2103</w:t>
            </w:r>
            <w:r w:rsidR="00F95F34" w:rsidRPr="00DA4DE4">
              <w:rPr>
                <w:rFonts w:ascii="Arial" w:hAnsi="Arial" w:cs="Arial"/>
                <w:sz w:val="18"/>
                <w:szCs w:val="18"/>
              </w:rPr>
              <w:t>000000</w:t>
            </w: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F95F34" w:rsidRPr="00DA4DE4" w:rsidRDefault="00F95F34" w:rsidP="00202A32">
            <w:pPr>
              <w:jc w:val="both"/>
              <w:rPr>
                <w:rFonts w:ascii="Arial" w:hAnsi="Arial" w:cs="Arial"/>
                <w:sz w:val="18"/>
                <w:szCs w:val="18"/>
              </w:rPr>
            </w:pPr>
            <w:r w:rsidRPr="00DA4DE4">
              <w:rPr>
                <w:rFonts w:ascii="Arial" w:hAnsi="Arial" w:cs="Arial"/>
                <w:sz w:val="18"/>
                <w:szCs w:val="18"/>
              </w:rPr>
              <w:t>Impuestos por Pagar</w:t>
            </w:r>
          </w:p>
        </w:tc>
        <w:tc>
          <w:tcPr>
            <w:tcW w:w="1575" w:type="dxa"/>
            <w:tcBorders>
              <w:top w:val="single" w:sz="4" w:space="0" w:color="auto"/>
              <w:left w:val="single" w:sz="4" w:space="0" w:color="auto"/>
              <w:bottom w:val="single" w:sz="4" w:space="0" w:color="auto"/>
              <w:right w:val="single" w:sz="4" w:space="0" w:color="auto"/>
            </w:tcBorders>
            <w:shd w:val="clear" w:color="auto" w:fill="auto"/>
          </w:tcPr>
          <w:p w:rsidR="00F95F34" w:rsidRPr="00DA4DE4" w:rsidRDefault="00D446B9" w:rsidP="00202A32">
            <w:pPr>
              <w:ind w:right="57"/>
              <w:jc w:val="right"/>
              <w:rPr>
                <w:rFonts w:ascii="Arial" w:hAnsi="Arial" w:cs="Arial"/>
                <w:sz w:val="18"/>
                <w:szCs w:val="18"/>
              </w:rPr>
            </w:pPr>
            <w:r w:rsidRPr="00DA4DE4">
              <w:rPr>
                <w:rFonts w:ascii="Arial" w:hAnsi="Arial" w:cs="Arial"/>
                <w:sz w:val="18"/>
                <w:szCs w:val="18"/>
              </w:rPr>
              <w:t>238</w:t>
            </w:r>
            <w:r w:rsidR="00157344" w:rsidRPr="00DA4DE4">
              <w:rPr>
                <w:rFonts w:ascii="Arial" w:hAnsi="Arial" w:cs="Arial"/>
                <w:sz w:val="18"/>
                <w:szCs w:val="18"/>
              </w:rPr>
              <w:t>,</w:t>
            </w:r>
            <w:r w:rsidRPr="00DA4DE4">
              <w:rPr>
                <w:rFonts w:ascii="Arial" w:hAnsi="Arial" w:cs="Arial"/>
                <w:sz w:val="18"/>
                <w:szCs w:val="18"/>
              </w:rPr>
              <w:t>461.16</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tcPr>
          <w:p w:rsidR="00F95F34" w:rsidRPr="00DA4DE4" w:rsidRDefault="00157344" w:rsidP="00202A32">
            <w:pPr>
              <w:jc w:val="right"/>
              <w:rPr>
                <w:rFonts w:ascii="Arial" w:hAnsi="Arial" w:cs="Arial"/>
                <w:sz w:val="18"/>
                <w:szCs w:val="18"/>
              </w:rPr>
            </w:pPr>
            <w:r w:rsidRPr="00DA4DE4">
              <w:rPr>
                <w:rFonts w:ascii="Arial" w:hAnsi="Arial" w:cs="Arial"/>
                <w:sz w:val="18"/>
                <w:szCs w:val="18"/>
              </w:rPr>
              <w:t>4,295,686.03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bottom"/>
          </w:tcPr>
          <w:p w:rsidR="00F95F34" w:rsidRPr="00DA4DE4" w:rsidRDefault="00157344" w:rsidP="00202A32">
            <w:pPr>
              <w:jc w:val="right"/>
              <w:rPr>
                <w:rFonts w:ascii="Arial" w:hAnsi="Arial" w:cs="Arial"/>
                <w:sz w:val="18"/>
                <w:szCs w:val="18"/>
              </w:rPr>
            </w:pPr>
            <w:r w:rsidRPr="00DA4DE4">
              <w:rPr>
                <w:rFonts w:ascii="Arial" w:hAnsi="Arial" w:cs="Arial"/>
                <w:sz w:val="18"/>
                <w:szCs w:val="18"/>
              </w:rPr>
              <w:t>4,705,078.05</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bottom"/>
          </w:tcPr>
          <w:p w:rsidR="00F95F34" w:rsidRPr="00DA4DE4" w:rsidRDefault="00157344" w:rsidP="00202A32">
            <w:pPr>
              <w:jc w:val="right"/>
              <w:rPr>
                <w:rFonts w:ascii="Arial" w:hAnsi="Arial" w:cs="Arial"/>
                <w:sz w:val="18"/>
                <w:szCs w:val="18"/>
              </w:rPr>
            </w:pPr>
            <w:r w:rsidRPr="00DA4DE4">
              <w:rPr>
                <w:rFonts w:ascii="Arial" w:hAnsi="Arial" w:cs="Arial"/>
                <w:sz w:val="18"/>
                <w:szCs w:val="18"/>
              </w:rPr>
              <w:t>647,853.18</w:t>
            </w:r>
          </w:p>
        </w:tc>
      </w:tr>
    </w:tbl>
    <w:p w:rsidR="00F95F34" w:rsidRPr="00DA4DE4" w:rsidRDefault="00F95F34" w:rsidP="00F95F34">
      <w:pPr>
        <w:jc w:val="both"/>
        <w:rPr>
          <w:rFonts w:ascii="Arial" w:hAnsi="Arial" w:cs="Arial"/>
        </w:rPr>
      </w:pPr>
    </w:p>
    <w:tbl>
      <w:tblPr>
        <w:tblW w:w="53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815"/>
        <w:gridCol w:w="732"/>
        <w:gridCol w:w="666"/>
        <w:gridCol w:w="718"/>
        <w:gridCol w:w="928"/>
        <w:gridCol w:w="784"/>
        <w:gridCol w:w="839"/>
        <w:gridCol w:w="801"/>
        <w:gridCol w:w="807"/>
        <w:gridCol w:w="826"/>
        <w:gridCol w:w="794"/>
      </w:tblGrid>
      <w:tr w:rsidR="00A96951" w:rsidRPr="00DA4DE4" w:rsidTr="00732AC0">
        <w:trPr>
          <w:trHeight w:val="44"/>
          <w:tblHeader/>
          <w:jc w:val="center"/>
        </w:trPr>
        <w:tc>
          <w:tcPr>
            <w:tcW w:w="381" w:type="pct"/>
            <w:vMerge w:val="restart"/>
            <w:shd w:val="clear" w:color="auto" w:fill="auto"/>
          </w:tcPr>
          <w:p w:rsidR="00F95F34" w:rsidRPr="00DA4DE4" w:rsidRDefault="00F95F34" w:rsidP="00202A32">
            <w:pPr>
              <w:pStyle w:val="Prrafodelista"/>
              <w:ind w:left="0"/>
              <w:jc w:val="center"/>
              <w:rPr>
                <w:rFonts w:ascii="Arial" w:hAnsi="Arial" w:cs="Arial"/>
                <w:b/>
                <w:sz w:val="11"/>
                <w:szCs w:val="11"/>
              </w:rPr>
            </w:pPr>
            <w:r w:rsidRPr="00DA4DE4">
              <w:rPr>
                <w:rFonts w:ascii="Arial" w:hAnsi="Arial" w:cs="Arial"/>
                <w:b/>
                <w:sz w:val="11"/>
                <w:szCs w:val="11"/>
              </w:rPr>
              <w:lastRenderedPageBreak/>
              <w:t>CUENTA CONTABLE</w:t>
            </w:r>
          </w:p>
        </w:tc>
        <w:tc>
          <w:tcPr>
            <w:tcW w:w="431" w:type="pct"/>
            <w:vMerge w:val="restart"/>
            <w:shd w:val="clear" w:color="auto" w:fill="auto"/>
          </w:tcPr>
          <w:p w:rsidR="00F95F34" w:rsidRPr="00DA4DE4" w:rsidRDefault="00F95F34" w:rsidP="00202A32">
            <w:pPr>
              <w:pStyle w:val="Prrafodelista"/>
              <w:ind w:left="0"/>
              <w:jc w:val="center"/>
              <w:rPr>
                <w:rFonts w:ascii="Arial" w:hAnsi="Arial" w:cs="Arial"/>
                <w:b/>
                <w:sz w:val="11"/>
                <w:szCs w:val="11"/>
              </w:rPr>
            </w:pPr>
            <w:r w:rsidRPr="00DA4DE4">
              <w:rPr>
                <w:rFonts w:ascii="Arial" w:hAnsi="Arial" w:cs="Arial"/>
                <w:b/>
                <w:sz w:val="11"/>
                <w:szCs w:val="11"/>
              </w:rPr>
              <w:t>CONCEPTO</w:t>
            </w:r>
          </w:p>
        </w:tc>
        <w:tc>
          <w:tcPr>
            <w:tcW w:w="1122" w:type="pct"/>
            <w:gridSpan w:val="3"/>
            <w:shd w:val="clear" w:color="auto" w:fill="auto"/>
          </w:tcPr>
          <w:p w:rsidR="00F95F34" w:rsidRPr="00DA4DE4" w:rsidRDefault="00F95F34" w:rsidP="00202A32">
            <w:pPr>
              <w:pStyle w:val="Prrafodelista"/>
              <w:ind w:left="0"/>
              <w:jc w:val="center"/>
              <w:rPr>
                <w:rFonts w:ascii="Arial" w:hAnsi="Arial" w:cs="Arial"/>
                <w:b/>
                <w:sz w:val="11"/>
                <w:szCs w:val="11"/>
              </w:rPr>
            </w:pPr>
            <w:r w:rsidRPr="00DA4DE4">
              <w:rPr>
                <w:rFonts w:ascii="Arial" w:hAnsi="Arial" w:cs="Arial"/>
                <w:b/>
                <w:sz w:val="11"/>
                <w:szCs w:val="11"/>
              </w:rPr>
              <w:t xml:space="preserve">SALDOS GENERADOS EN 2014 Y ANTERIORES </w:t>
            </w:r>
          </w:p>
          <w:p w:rsidR="00F95F34" w:rsidRPr="00DA4DE4" w:rsidRDefault="00F95F34" w:rsidP="00202A32">
            <w:pPr>
              <w:pStyle w:val="Prrafodelista"/>
              <w:ind w:left="0"/>
              <w:jc w:val="center"/>
              <w:rPr>
                <w:rFonts w:ascii="Arial" w:hAnsi="Arial" w:cs="Arial"/>
                <w:b/>
                <w:sz w:val="11"/>
                <w:szCs w:val="11"/>
              </w:rPr>
            </w:pPr>
            <w:r w:rsidRPr="00DA4DE4">
              <w:rPr>
                <w:rFonts w:ascii="Arial" w:hAnsi="Arial" w:cs="Arial"/>
                <w:b/>
                <w:sz w:val="11"/>
                <w:szCs w:val="11"/>
              </w:rPr>
              <w:t xml:space="preserve">CON ANTIGÜEDAD MAYOR A UN AÑO </w:t>
            </w:r>
          </w:p>
        </w:tc>
        <w:tc>
          <w:tcPr>
            <w:tcW w:w="1353" w:type="pct"/>
            <w:gridSpan w:val="3"/>
            <w:shd w:val="clear" w:color="auto" w:fill="auto"/>
          </w:tcPr>
          <w:p w:rsidR="00F95F34" w:rsidRPr="00DA4DE4" w:rsidRDefault="00F95F34" w:rsidP="00202A32">
            <w:pPr>
              <w:pStyle w:val="Prrafodelista"/>
              <w:ind w:left="0"/>
              <w:jc w:val="center"/>
              <w:rPr>
                <w:rFonts w:ascii="Arial" w:hAnsi="Arial" w:cs="Arial"/>
                <w:b/>
                <w:sz w:val="11"/>
                <w:szCs w:val="11"/>
              </w:rPr>
            </w:pPr>
            <w:r w:rsidRPr="00DA4DE4">
              <w:rPr>
                <w:rFonts w:ascii="Arial" w:hAnsi="Arial" w:cs="Arial"/>
                <w:b/>
                <w:sz w:val="11"/>
                <w:szCs w:val="11"/>
              </w:rPr>
              <w:t xml:space="preserve">SALDOS GENERADOS EN 2015 CON ANTIGÜEDAD MAYOR A UN AÑO </w:t>
            </w:r>
          </w:p>
        </w:tc>
        <w:tc>
          <w:tcPr>
            <w:tcW w:w="1291" w:type="pct"/>
            <w:gridSpan w:val="3"/>
            <w:shd w:val="clear" w:color="auto" w:fill="auto"/>
          </w:tcPr>
          <w:p w:rsidR="00F95F34" w:rsidRPr="00DA4DE4" w:rsidRDefault="00F95F34" w:rsidP="00202A32">
            <w:pPr>
              <w:pStyle w:val="Prrafodelista"/>
              <w:ind w:left="0"/>
              <w:jc w:val="center"/>
              <w:rPr>
                <w:rFonts w:ascii="Arial" w:hAnsi="Arial" w:cs="Arial"/>
                <w:b/>
                <w:sz w:val="11"/>
                <w:szCs w:val="11"/>
              </w:rPr>
            </w:pPr>
            <w:r w:rsidRPr="00DA4DE4">
              <w:rPr>
                <w:rFonts w:ascii="Arial" w:hAnsi="Arial" w:cs="Arial"/>
                <w:b/>
                <w:sz w:val="11"/>
                <w:szCs w:val="11"/>
              </w:rPr>
              <w:t xml:space="preserve">SALDOS GENERADOS EN EL EJERCCIOO 2016 </w:t>
            </w:r>
          </w:p>
        </w:tc>
        <w:tc>
          <w:tcPr>
            <w:tcW w:w="422" w:type="pct"/>
            <w:shd w:val="clear" w:color="auto" w:fill="auto"/>
          </w:tcPr>
          <w:p w:rsidR="00F95F34" w:rsidRPr="00DA4DE4" w:rsidRDefault="00F95F34" w:rsidP="00202A32">
            <w:pPr>
              <w:pStyle w:val="Prrafodelista"/>
              <w:ind w:left="0"/>
              <w:jc w:val="center"/>
              <w:rPr>
                <w:rFonts w:ascii="Arial" w:hAnsi="Arial" w:cs="Arial"/>
                <w:b/>
                <w:sz w:val="11"/>
                <w:szCs w:val="11"/>
              </w:rPr>
            </w:pPr>
            <w:r w:rsidRPr="00DA4DE4">
              <w:rPr>
                <w:rFonts w:ascii="Arial" w:hAnsi="Arial" w:cs="Arial"/>
                <w:b/>
                <w:sz w:val="11"/>
                <w:szCs w:val="11"/>
              </w:rPr>
              <w:t>SALDOS FINALES</w:t>
            </w:r>
          </w:p>
          <w:p w:rsidR="00F95F34" w:rsidRPr="00DA4DE4" w:rsidRDefault="00F95F34" w:rsidP="00202A32">
            <w:pPr>
              <w:pStyle w:val="Prrafodelista"/>
              <w:ind w:left="0"/>
              <w:jc w:val="center"/>
              <w:rPr>
                <w:rFonts w:ascii="Arial" w:hAnsi="Arial" w:cs="Arial"/>
                <w:b/>
                <w:sz w:val="11"/>
                <w:szCs w:val="11"/>
              </w:rPr>
            </w:pPr>
            <w:r w:rsidRPr="00DA4DE4">
              <w:rPr>
                <w:rFonts w:ascii="Arial" w:hAnsi="Arial" w:cs="Arial"/>
                <w:b/>
                <w:sz w:val="11"/>
                <w:szCs w:val="11"/>
              </w:rPr>
              <w:t>AL 31-12-16</w:t>
            </w:r>
          </w:p>
        </w:tc>
      </w:tr>
      <w:tr w:rsidR="00A96951" w:rsidRPr="00DA4DE4" w:rsidTr="00A96951">
        <w:trPr>
          <w:trHeight w:val="966"/>
          <w:tblHeader/>
          <w:jc w:val="center"/>
        </w:trPr>
        <w:tc>
          <w:tcPr>
            <w:tcW w:w="381" w:type="pct"/>
            <w:vMerge/>
            <w:shd w:val="clear" w:color="auto" w:fill="auto"/>
          </w:tcPr>
          <w:p w:rsidR="00F95F34" w:rsidRPr="00DA4DE4" w:rsidRDefault="00F95F34" w:rsidP="00202A32">
            <w:pPr>
              <w:pStyle w:val="Prrafodelista"/>
              <w:ind w:left="0"/>
              <w:jc w:val="center"/>
              <w:rPr>
                <w:rFonts w:ascii="Arial" w:eastAsia="Calibri" w:hAnsi="Arial" w:cs="Arial"/>
                <w:sz w:val="11"/>
                <w:szCs w:val="11"/>
                <w:lang w:eastAsia="en-US"/>
              </w:rPr>
            </w:pPr>
          </w:p>
        </w:tc>
        <w:tc>
          <w:tcPr>
            <w:tcW w:w="426" w:type="pct"/>
            <w:vMerge/>
            <w:shd w:val="clear" w:color="auto" w:fill="auto"/>
          </w:tcPr>
          <w:p w:rsidR="00F95F34" w:rsidRPr="00DA4DE4" w:rsidRDefault="00F95F34" w:rsidP="00202A32">
            <w:pPr>
              <w:pStyle w:val="Prrafodelista"/>
              <w:ind w:left="0"/>
              <w:jc w:val="center"/>
              <w:rPr>
                <w:rFonts w:ascii="Arial" w:eastAsia="Calibri" w:hAnsi="Arial" w:cs="Arial"/>
                <w:sz w:val="11"/>
                <w:szCs w:val="11"/>
                <w:lang w:eastAsia="en-US"/>
              </w:rPr>
            </w:pPr>
          </w:p>
        </w:tc>
        <w:tc>
          <w:tcPr>
            <w:tcW w:w="388" w:type="pct"/>
            <w:shd w:val="clear" w:color="auto" w:fill="auto"/>
          </w:tcPr>
          <w:p w:rsidR="00F95F34" w:rsidRPr="00DA4DE4" w:rsidRDefault="00F95F34" w:rsidP="00202A32">
            <w:pPr>
              <w:jc w:val="center"/>
              <w:rPr>
                <w:rFonts w:ascii="Arial" w:hAnsi="Arial" w:cs="Arial"/>
                <w:b/>
                <w:sz w:val="11"/>
                <w:szCs w:val="11"/>
              </w:rPr>
            </w:pPr>
            <w:r w:rsidRPr="00DA4DE4">
              <w:rPr>
                <w:rFonts w:ascii="Arial" w:hAnsi="Arial" w:cs="Arial"/>
                <w:b/>
                <w:sz w:val="11"/>
                <w:szCs w:val="11"/>
              </w:rPr>
              <w:t>SALDO INICIAL</w:t>
            </w:r>
          </w:p>
          <w:p w:rsidR="00F95F34" w:rsidRPr="00DA4DE4" w:rsidRDefault="00F95F34" w:rsidP="00202A32">
            <w:pPr>
              <w:jc w:val="center"/>
              <w:rPr>
                <w:rFonts w:ascii="Arial" w:hAnsi="Arial" w:cs="Arial"/>
                <w:b/>
                <w:sz w:val="11"/>
                <w:szCs w:val="11"/>
              </w:rPr>
            </w:pPr>
            <w:r w:rsidRPr="00DA4DE4">
              <w:rPr>
                <w:rFonts w:ascii="Arial" w:hAnsi="Arial" w:cs="Arial"/>
                <w:b/>
                <w:sz w:val="11"/>
                <w:szCs w:val="11"/>
              </w:rPr>
              <w:t>Al 01-01-16</w:t>
            </w:r>
          </w:p>
          <w:p w:rsidR="00F95F34" w:rsidRPr="00DA4DE4" w:rsidRDefault="00F95F34" w:rsidP="00202A32">
            <w:pPr>
              <w:jc w:val="center"/>
              <w:rPr>
                <w:rFonts w:ascii="Arial" w:hAnsi="Arial" w:cs="Arial"/>
                <w:b/>
                <w:sz w:val="11"/>
                <w:szCs w:val="11"/>
              </w:rPr>
            </w:pPr>
          </w:p>
          <w:p w:rsidR="00F95F34" w:rsidRPr="00DA4DE4" w:rsidRDefault="00F95F34" w:rsidP="00202A32">
            <w:pPr>
              <w:jc w:val="center"/>
              <w:rPr>
                <w:rFonts w:ascii="Arial" w:hAnsi="Arial" w:cs="Arial"/>
                <w:b/>
                <w:sz w:val="11"/>
                <w:szCs w:val="11"/>
              </w:rPr>
            </w:pPr>
          </w:p>
          <w:p w:rsidR="00F95F34" w:rsidRPr="00DA4DE4" w:rsidRDefault="00F95F34" w:rsidP="00202A32">
            <w:pPr>
              <w:jc w:val="center"/>
              <w:rPr>
                <w:rFonts w:ascii="Arial" w:hAnsi="Arial" w:cs="Arial"/>
                <w:b/>
                <w:sz w:val="11"/>
                <w:szCs w:val="11"/>
              </w:rPr>
            </w:pPr>
          </w:p>
          <w:p w:rsidR="00F95F34" w:rsidRPr="00DA4DE4" w:rsidRDefault="00F95F34" w:rsidP="00202A32">
            <w:pPr>
              <w:pStyle w:val="Prrafodelista"/>
              <w:ind w:left="0"/>
              <w:jc w:val="center"/>
              <w:rPr>
                <w:rFonts w:ascii="Arial" w:eastAsia="Calibri" w:hAnsi="Arial" w:cs="Arial"/>
                <w:sz w:val="11"/>
                <w:szCs w:val="11"/>
                <w:lang w:eastAsia="en-US"/>
              </w:rPr>
            </w:pPr>
          </w:p>
        </w:tc>
        <w:tc>
          <w:tcPr>
            <w:tcW w:w="353" w:type="pct"/>
            <w:shd w:val="clear" w:color="auto" w:fill="auto"/>
          </w:tcPr>
          <w:p w:rsidR="00F95F34" w:rsidRPr="00DA4DE4" w:rsidRDefault="00F95F34" w:rsidP="00202A32">
            <w:pPr>
              <w:jc w:val="center"/>
              <w:rPr>
                <w:rFonts w:ascii="Arial" w:hAnsi="Arial" w:cs="Arial"/>
                <w:b/>
                <w:sz w:val="11"/>
                <w:szCs w:val="11"/>
              </w:rPr>
            </w:pPr>
            <w:r w:rsidRPr="00DA4DE4">
              <w:rPr>
                <w:rFonts w:ascii="Arial" w:hAnsi="Arial" w:cs="Arial"/>
                <w:b/>
                <w:sz w:val="11"/>
                <w:szCs w:val="11"/>
              </w:rPr>
              <w:t>PAGOS REALIZADOS DE SALDOS DE EJERCICIOS ANTERIORES</w:t>
            </w:r>
          </w:p>
          <w:p w:rsidR="00F95F34" w:rsidRPr="00DA4DE4" w:rsidRDefault="00F95F34" w:rsidP="00202A32">
            <w:pPr>
              <w:pStyle w:val="Prrafodelista"/>
              <w:ind w:left="0"/>
              <w:jc w:val="center"/>
              <w:rPr>
                <w:rFonts w:ascii="Arial" w:eastAsia="Calibri" w:hAnsi="Arial" w:cs="Arial"/>
                <w:sz w:val="11"/>
                <w:szCs w:val="11"/>
                <w:lang w:eastAsia="en-US"/>
              </w:rPr>
            </w:pPr>
          </w:p>
        </w:tc>
        <w:tc>
          <w:tcPr>
            <w:tcW w:w="381" w:type="pct"/>
            <w:shd w:val="clear" w:color="auto" w:fill="auto"/>
          </w:tcPr>
          <w:p w:rsidR="00F95F34" w:rsidRPr="00DA4DE4" w:rsidRDefault="00F95F34" w:rsidP="00202A32">
            <w:pPr>
              <w:pStyle w:val="Prrafodelista"/>
              <w:ind w:left="0"/>
              <w:jc w:val="center"/>
              <w:rPr>
                <w:rFonts w:ascii="Arial" w:eastAsia="Calibri" w:hAnsi="Arial" w:cs="Arial"/>
                <w:b/>
                <w:sz w:val="11"/>
                <w:szCs w:val="11"/>
                <w:lang w:eastAsia="en-US"/>
              </w:rPr>
            </w:pPr>
            <w:r w:rsidRPr="00DA4DE4">
              <w:rPr>
                <w:rFonts w:ascii="Arial" w:eastAsia="Calibri" w:hAnsi="Arial" w:cs="Arial"/>
                <w:b/>
                <w:sz w:val="11"/>
                <w:szCs w:val="11"/>
                <w:lang w:eastAsia="en-US"/>
              </w:rPr>
              <w:t>SALDO FINAL AL 31-12-16</w:t>
            </w:r>
          </w:p>
          <w:p w:rsidR="00F95F34" w:rsidRPr="00DA4DE4" w:rsidRDefault="00F95F34" w:rsidP="00202A32">
            <w:pPr>
              <w:pStyle w:val="Prrafodelista"/>
              <w:ind w:left="0"/>
              <w:jc w:val="center"/>
              <w:rPr>
                <w:rFonts w:ascii="Arial" w:eastAsia="Calibri" w:hAnsi="Arial" w:cs="Arial"/>
                <w:sz w:val="11"/>
                <w:szCs w:val="11"/>
                <w:lang w:eastAsia="en-US"/>
              </w:rPr>
            </w:pPr>
          </w:p>
        </w:tc>
        <w:tc>
          <w:tcPr>
            <w:tcW w:w="492" w:type="pct"/>
            <w:shd w:val="clear" w:color="auto" w:fill="auto"/>
          </w:tcPr>
          <w:p w:rsidR="00F95F34" w:rsidRPr="00DA4DE4" w:rsidRDefault="00F95F34" w:rsidP="00202A32">
            <w:pPr>
              <w:jc w:val="center"/>
              <w:rPr>
                <w:rFonts w:ascii="Arial" w:hAnsi="Arial" w:cs="Arial"/>
                <w:b/>
                <w:sz w:val="11"/>
                <w:szCs w:val="11"/>
              </w:rPr>
            </w:pPr>
            <w:r w:rsidRPr="00DA4DE4">
              <w:rPr>
                <w:rFonts w:ascii="Arial" w:hAnsi="Arial" w:cs="Arial"/>
                <w:b/>
                <w:sz w:val="11"/>
                <w:szCs w:val="11"/>
              </w:rPr>
              <w:t>SALDO INICIAL</w:t>
            </w:r>
          </w:p>
          <w:p w:rsidR="00F95F34" w:rsidRPr="00DA4DE4" w:rsidRDefault="00F95F34" w:rsidP="00202A32">
            <w:pPr>
              <w:jc w:val="center"/>
              <w:rPr>
                <w:rFonts w:ascii="Arial" w:hAnsi="Arial" w:cs="Arial"/>
                <w:b/>
                <w:sz w:val="11"/>
                <w:szCs w:val="11"/>
              </w:rPr>
            </w:pPr>
            <w:r w:rsidRPr="00DA4DE4">
              <w:rPr>
                <w:rFonts w:ascii="Arial" w:hAnsi="Arial" w:cs="Arial"/>
                <w:b/>
                <w:sz w:val="11"/>
                <w:szCs w:val="11"/>
              </w:rPr>
              <w:t>Al 01-01-16</w:t>
            </w:r>
          </w:p>
          <w:p w:rsidR="00F95F34" w:rsidRPr="00DA4DE4" w:rsidRDefault="00F95F34" w:rsidP="00202A32">
            <w:pPr>
              <w:jc w:val="center"/>
              <w:rPr>
                <w:rFonts w:ascii="Arial" w:hAnsi="Arial" w:cs="Arial"/>
                <w:b/>
                <w:sz w:val="11"/>
                <w:szCs w:val="11"/>
              </w:rPr>
            </w:pPr>
          </w:p>
          <w:p w:rsidR="00F95F34" w:rsidRPr="00DA4DE4" w:rsidRDefault="00F95F34" w:rsidP="00202A32">
            <w:pPr>
              <w:jc w:val="center"/>
              <w:rPr>
                <w:rFonts w:ascii="Arial" w:hAnsi="Arial" w:cs="Arial"/>
                <w:b/>
                <w:sz w:val="11"/>
                <w:szCs w:val="11"/>
              </w:rPr>
            </w:pPr>
          </w:p>
          <w:p w:rsidR="00F95F34" w:rsidRPr="00DA4DE4" w:rsidRDefault="00F95F34" w:rsidP="00202A32">
            <w:pPr>
              <w:jc w:val="center"/>
              <w:rPr>
                <w:rFonts w:ascii="Arial" w:hAnsi="Arial" w:cs="Arial"/>
                <w:b/>
                <w:sz w:val="11"/>
                <w:szCs w:val="11"/>
              </w:rPr>
            </w:pPr>
          </w:p>
          <w:p w:rsidR="00F95F34" w:rsidRPr="00DA4DE4" w:rsidRDefault="00F95F34" w:rsidP="00202A32">
            <w:pPr>
              <w:pStyle w:val="Prrafodelista"/>
              <w:ind w:left="0"/>
              <w:jc w:val="center"/>
              <w:rPr>
                <w:rFonts w:ascii="Arial" w:eastAsia="Calibri" w:hAnsi="Arial" w:cs="Arial"/>
                <w:sz w:val="11"/>
                <w:szCs w:val="11"/>
                <w:lang w:eastAsia="en-US"/>
              </w:rPr>
            </w:pPr>
          </w:p>
        </w:tc>
        <w:tc>
          <w:tcPr>
            <w:tcW w:w="416" w:type="pct"/>
            <w:shd w:val="clear" w:color="auto" w:fill="auto"/>
          </w:tcPr>
          <w:p w:rsidR="00F95F34" w:rsidRPr="00DA4DE4" w:rsidRDefault="00F95F34" w:rsidP="00202A32">
            <w:pPr>
              <w:jc w:val="center"/>
              <w:rPr>
                <w:rFonts w:ascii="Arial" w:hAnsi="Arial" w:cs="Arial"/>
                <w:b/>
                <w:sz w:val="11"/>
                <w:szCs w:val="11"/>
              </w:rPr>
            </w:pPr>
            <w:r w:rsidRPr="00DA4DE4">
              <w:rPr>
                <w:rFonts w:ascii="Arial" w:hAnsi="Arial" w:cs="Arial"/>
                <w:b/>
                <w:sz w:val="11"/>
                <w:szCs w:val="11"/>
              </w:rPr>
              <w:t>PAGOS REALIZADOS</w:t>
            </w:r>
          </w:p>
          <w:p w:rsidR="00F95F34" w:rsidRPr="00DA4DE4" w:rsidRDefault="00F95F34" w:rsidP="00202A32">
            <w:pPr>
              <w:pStyle w:val="Prrafodelista"/>
              <w:ind w:left="0"/>
              <w:jc w:val="center"/>
              <w:rPr>
                <w:rFonts w:ascii="Arial" w:eastAsia="Calibri" w:hAnsi="Arial" w:cs="Arial"/>
                <w:sz w:val="11"/>
                <w:szCs w:val="11"/>
                <w:lang w:eastAsia="en-US"/>
              </w:rPr>
            </w:pPr>
          </w:p>
        </w:tc>
        <w:tc>
          <w:tcPr>
            <w:tcW w:w="445" w:type="pct"/>
            <w:shd w:val="clear" w:color="auto" w:fill="auto"/>
          </w:tcPr>
          <w:p w:rsidR="00F95F34" w:rsidRPr="00DA4DE4" w:rsidRDefault="00F95F34" w:rsidP="00202A32">
            <w:pPr>
              <w:pStyle w:val="Prrafodelista"/>
              <w:ind w:left="0"/>
              <w:jc w:val="center"/>
              <w:rPr>
                <w:rFonts w:ascii="Arial" w:eastAsia="Calibri" w:hAnsi="Arial" w:cs="Arial"/>
                <w:b/>
                <w:sz w:val="11"/>
                <w:szCs w:val="11"/>
                <w:lang w:eastAsia="en-US"/>
              </w:rPr>
            </w:pPr>
            <w:r w:rsidRPr="00DA4DE4">
              <w:rPr>
                <w:rFonts w:ascii="Arial" w:eastAsia="Calibri" w:hAnsi="Arial" w:cs="Arial"/>
                <w:b/>
                <w:sz w:val="11"/>
                <w:szCs w:val="11"/>
                <w:lang w:eastAsia="en-US"/>
              </w:rPr>
              <w:t>SALDO FINAL AL 31-12-16</w:t>
            </w:r>
          </w:p>
          <w:p w:rsidR="00F95F34" w:rsidRPr="00DA4DE4" w:rsidRDefault="00F95F34" w:rsidP="00202A32">
            <w:pPr>
              <w:pStyle w:val="Prrafodelista"/>
              <w:ind w:left="0"/>
              <w:jc w:val="center"/>
              <w:rPr>
                <w:rFonts w:ascii="Arial" w:eastAsia="Calibri" w:hAnsi="Arial" w:cs="Arial"/>
                <w:sz w:val="11"/>
                <w:szCs w:val="11"/>
                <w:lang w:eastAsia="en-US"/>
              </w:rPr>
            </w:pPr>
          </w:p>
        </w:tc>
        <w:tc>
          <w:tcPr>
            <w:tcW w:w="425" w:type="pct"/>
            <w:shd w:val="clear" w:color="auto" w:fill="auto"/>
          </w:tcPr>
          <w:p w:rsidR="00F95F34" w:rsidRPr="00DA4DE4" w:rsidRDefault="00F95F34" w:rsidP="00202A32">
            <w:pPr>
              <w:pStyle w:val="Prrafodelista"/>
              <w:ind w:left="0"/>
              <w:jc w:val="center"/>
              <w:rPr>
                <w:rFonts w:ascii="Arial" w:hAnsi="Arial" w:cs="Arial"/>
                <w:b/>
                <w:sz w:val="11"/>
                <w:szCs w:val="11"/>
              </w:rPr>
            </w:pPr>
            <w:r w:rsidRPr="00DA4DE4">
              <w:rPr>
                <w:rFonts w:ascii="Arial" w:hAnsi="Arial" w:cs="Arial"/>
                <w:b/>
                <w:sz w:val="11"/>
                <w:szCs w:val="11"/>
              </w:rPr>
              <w:t>ADEUDOS GENERADOS EN EL 2016</w:t>
            </w:r>
          </w:p>
          <w:p w:rsidR="00F95F34" w:rsidRPr="00DA4DE4" w:rsidRDefault="00F95F34" w:rsidP="00202A32">
            <w:pPr>
              <w:pStyle w:val="Prrafodelista"/>
              <w:ind w:left="0"/>
              <w:jc w:val="center"/>
              <w:rPr>
                <w:rFonts w:ascii="Arial" w:hAnsi="Arial" w:cs="Arial"/>
                <w:b/>
                <w:sz w:val="11"/>
                <w:szCs w:val="11"/>
              </w:rPr>
            </w:pPr>
          </w:p>
          <w:p w:rsidR="00F95F34" w:rsidRPr="00DA4DE4" w:rsidRDefault="00F95F34" w:rsidP="00202A32">
            <w:pPr>
              <w:pStyle w:val="Prrafodelista"/>
              <w:ind w:left="0"/>
              <w:jc w:val="center"/>
              <w:rPr>
                <w:rFonts w:ascii="Arial" w:hAnsi="Arial" w:cs="Arial"/>
                <w:b/>
                <w:sz w:val="11"/>
                <w:szCs w:val="11"/>
              </w:rPr>
            </w:pPr>
            <w:r w:rsidRPr="00DA4DE4">
              <w:rPr>
                <w:rFonts w:ascii="Arial" w:hAnsi="Arial" w:cs="Arial"/>
                <w:b/>
                <w:sz w:val="11"/>
                <w:szCs w:val="11"/>
              </w:rPr>
              <w:t>ABONOS</w:t>
            </w:r>
          </w:p>
        </w:tc>
        <w:tc>
          <w:tcPr>
            <w:tcW w:w="428" w:type="pct"/>
            <w:shd w:val="clear" w:color="auto" w:fill="auto"/>
          </w:tcPr>
          <w:p w:rsidR="00F95F34" w:rsidRPr="00DA4DE4" w:rsidRDefault="00F95F34" w:rsidP="00202A32">
            <w:pPr>
              <w:pStyle w:val="Prrafodelista"/>
              <w:ind w:left="0"/>
              <w:jc w:val="center"/>
              <w:rPr>
                <w:rFonts w:ascii="Arial" w:hAnsi="Arial" w:cs="Arial"/>
                <w:b/>
                <w:sz w:val="11"/>
                <w:szCs w:val="11"/>
              </w:rPr>
            </w:pPr>
            <w:r w:rsidRPr="00DA4DE4">
              <w:rPr>
                <w:rFonts w:ascii="Arial" w:hAnsi="Arial" w:cs="Arial"/>
                <w:b/>
                <w:sz w:val="11"/>
                <w:szCs w:val="11"/>
              </w:rPr>
              <w:t>PAGOS REALIZADOS EN EL 2016</w:t>
            </w:r>
          </w:p>
          <w:p w:rsidR="00F95F34" w:rsidRPr="00DA4DE4" w:rsidRDefault="00F95F34" w:rsidP="00202A32">
            <w:pPr>
              <w:pStyle w:val="Prrafodelista"/>
              <w:ind w:left="0"/>
              <w:jc w:val="center"/>
              <w:rPr>
                <w:rFonts w:ascii="Arial" w:hAnsi="Arial" w:cs="Arial"/>
                <w:b/>
                <w:sz w:val="11"/>
                <w:szCs w:val="11"/>
              </w:rPr>
            </w:pPr>
          </w:p>
          <w:p w:rsidR="00F95F34" w:rsidRPr="00DA4DE4" w:rsidRDefault="00F95F34" w:rsidP="00202A32">
            <w:pPr>
              <w:pStyle w:val="Prrafodelista"/>
              <w:ind w:left="0"/>
              <w:jc w:val="center"/>
              <w:rPr>
                <w:rFonts w:ascii="Arial" w:hAnsi="Arial" w:cs="Arial"/>
                <w:b/>
                <w:sz w:val="11"/>
                <w:szCs w:val="11"/>
              </w:rPr>
            </w:pPr>
            <w:r w:rsidRPr="00DA4DE4">
              <w:rPr>
                <w:rFonts w:ascii="Arial" w:hAnsi="Arial" w:cs="Arial"/>
                <w:b/>
                <w:sz w:val="11"/>
                <w:szCs w:val="11"/>
              </w:rPr>
              <w:t>CARGOS</w:t>
            </w:r>
          </w:p>
        </w:tc>
        <w:tc>
          <w:tcPr>
            <w:tcW w:w="438" w:type="pct"/>
            <w:shd w:val="clear" w:color="auto" w:fill="auto"/>
          </w:tcPr>
          <w:p w:rsidR="00F95F34" w:rsidRPr="00DA4DE4" w:rsidRDefault="00F95F34" w:rsidP="00202A32">
            <w:pPr>
              <w:pStyle w:val="Prrafodelista"/>
              <w:ind w:left="0"/>
              <w:jc w:val="center"/>
              <w:rPr>
                <w:rFonts w:ascii="Arial" w:eastAsia="Calibri" w:hAnsi="Arial" w:cs="Arial"/>
                <w:b/>
                <w:sz w:val="11"/>
                <w:szCs w:val="11"/>
                <w:lang w:eastAsia="en-US"/>
              </w:rPr>
            </w:pPr>
            <w:r w:rsidRPr="00DA4DE4">
              <w:rPr>
                <w:rFonts w:ascii="Arial" w:eastAsia="Calibri" w:hAnsi="Arial" w:cs="Arial"/>
                <w:b/>
                <w:sz w:val="11"/>
                <w:szCs w:val="11"/>
                <w:lang w:eastAsia="en-US"/>
              </w:rPr>
              <w:t>SALDO FINAL AL 31-12-16</w:t>
            </w:r>
          </w:p>
          <w:p w:rsidR="00F95F34" w:rsidRPr="00DA4DE4" w:rsidRDefault="00F95F34" w:rsidP="00202A32">
            <w:pPr>
              <w:pStyle w:val="Prrafodelista"/>
              <w:ind w:left="0"/>
              <w:jc w:val="center"/>
              <w:rPr>
                <w:rFonts w:ascii="Arial" w:hAnsi="Arial" w:cs="Arial"/>
                <w:b/>
                <w:sz w:val="11"/>
                <w:szCs w:val="11"/>
              </w:rPr>
            </w:pPr>
            <w:r w:rsidRPr="00DA4DE4">
              <w:rPr>
                <w:rFonts w:ascii="Arial" w:eastAsia="Calibri" w:hAnsi="Arial" w:cs="Arial"/>
                <w:b/>
                <w:sz w:val="11"/>
                <w:szCs w:val="11"/>
                <w:lang w:eastAsia="en-US"/>
              </w:rPr>
              <w:t>DE SALDOS CON ANTIGÜEDAD MENOR A UN AÑO</w:t>
            </w:r>
          </w:p>
        </w:tc>
        <w:tc>
          <w:tcPr>
            <w:tcW w:w="427" w:type="pct"/>
            <w:shd w:val="clear" w:color="auto" w:fill="auto"/>
          </w:tcPr>
          <w:p w:rsidR="00F95F34" w:rsidRPr="00DA4DE4" w:rsidRDefault="00F95F34" w:rsidP="00202A32">
            <w:pPr>
              <w:pStyle w:val="Prrafodelista"/>
              <w:ind w:left="0"/>
              <w:jc w:val="center"/>
              <w:rPr>
                <w:rFonts w:ascii="Arial" w:hAnsi="Arial" w:cs="Arial"/>
                <w:b/>
                <w:sz w:val="11"/>
                <w:szCs w:val="11"/>
              </w:rPr>
            </w:pPr>
          </w:p>
        </w:tc>
      </w:tr>
      <w:tr w:rsidR="00A96951" w:rsidRPr="00DA4DE4" w:rsidTr="00A96951">
        <w:trPr>
          <w:tblHeader/>
          <w:jc w:val="center"/>
        </w:trPr>
        <w:tc>
          <w:tcPr>
            <w:tcW w:w="381" w:type="pct"/>
            <w:shd w:val="clear" w:color="auto" w:fill="auto"/>
          </w:tcPr>
          <w:p w:rsidR="00F95F34" w:rsidRPr="00DA4DE4" w:rsidRDefault="00F95F34" w:rsidP="00202A32">
            <w:pPr>
              <w:pStyle w:val="Prrafodelista"/>
              <w:ind w:left="0"/>
              <w:jc w:val="center"/>
              <w:rPr>
                <w:rFonts w:ascii="Arial" w:eastAsia="Calibri" w:hAnsi="Arial" w:cs="Arial"/>
                <w:sz w:val="11"/>
                <w:szCs w:val="11"/>
                <w:lang w:eastAsia="en-US"/>
              </w:rPr>
            </w:pPr>
          </w:p>
        </w:tc>
        <w:tc>
          <w:tcPr>
            <w:tcW w:w="426" w:type="pct"/>
            <w:shd w:val="clear" w:color="auto" w:fill="auto"/>
          </w:tcPr>
          <w:p w:rsidR="00F95F34" w:rsidRPr="00DA4DE4" w:rsidRDefault="00F95F34" w:rsidP="00202A32">
            <w:pPr>
              <w:pStyle w:val="Prrafodelista"/>
              <w:ind w:left="0"/>
              <w:jc w:val="center"/>
              <w:rPr>
                <w:rFonts w:ascii="Arial" w:eastAsia="Calibri" w:hAnsi="Arial" w:cs="Arial"/>
                <w:sz w:val="11"/>
                <w:szCs w:val="11"/>
                <w:lang w:eastAsia="en-US"/>
              </w:rPr>
            </w:pPr>
          </w:p>
        </w:tc>
        <w:tc>
          <w:tcPr>
            <w:tcW w:w="388" w:type="pct"/>
            <w:shd w:val="clear" w:color="auto" w:fill="auto"/>
          </w:tcPr>
          <w:p w:rsidR="00F95F34" w:rsidRPr="00DA4DE4" w:rsidRDefault="00F95F34" w:rsidP="00202A32">
            <w:pPr>
              <w:pStyle w:val="Prrafodelista"/>
              <w:ind w:left="0"/>
              <w:jc w:val="center"/>
              <w:rPr>
                <w:rFonts w:ascii="Arial" w:eastAsia="Calibri" w:hAnsi="Arial" w:cs="Arial"/>
                <w:sz w:val="11"/>
                <w:szCs w:val="11"/>
                <w:lang w:eastAsia="en-US"/>
              </w:rPr>
            </w:pPr>
            <w:r w:rsidRPr="00DA4DE4">
              <w:rPr>
                <w:rFonts w:ascii="Arial" w:hAnsi="Arial" w:cs="Arial"/>
                <w:b/>
                <w:sz w:val="11"/>
                <w:szCs w:val="11"/>
              </w:rPr>
              <w:t>(A)</w:t>
            </w:r>
          </w:p>
        </w:tc>
        <w:tc>
          <w:tcPr>
            <w:tcW w:w="353" w:type="pct"/>
            <w:shd w:val="clear" w:color="auto" w:fill="auto"/>
          </w:tcPr>
          <w:p w:rsidR="00F95F34" w:rsidRPr="00DA4DE4" w:rsidRDefault="00F95F34" w:rsidP="00202A32">
            <w:pPr>
              <w:pStyle w:val="Prrafodelista"/>
              <w:ind w:left="0"/>
              <w:jc w:val="center"/>
              <w:rPr>
                <w:rFonts w:ascii="Arial" w:eastAsia="Calibri" w:hAnsi="Arial" w:cs="Arial"/>
                <w:sz w:val="11"/>
                <w:szCs w:val="11"/>
                <w:lang w:eastAsia="en-US"/>
              </w:rPr>
            </w:pPr>
            <w:r w:rsidRPr="00DA4DE4">
              <w:rPr>
                <w:rFonts w:ascii="Arial" w:hAnsi="Arial" w:cs="Arial"/>
                <w:b/>
                <w:sz w:val="11"/>
                <w:szCs w:val="11"/>
              </w:rPr>
              <w:t>(B)</w:t>
            </w:r>
          </w:p>
        </w:tc>
        <w:tc>
          <w:tcPr>
            <w:tcW w:w="381" w:type="pct"/>
            <w:shd w:val="clear" w:color="auto" w:fill="auto"/>
          </w:tcPr>
          <w:p w:rsidR="00F95F34" w:rsidRPr="00DA4DE4" w:rsidRDefault="00F95F34" w:rsidP="00202A32">
            <w:pPr>
              <w:pStyle w:val="Prrafodelista"/>
              <w:ind w:left="0"/>
              <w:jc w:val="center"/>
              <w:rPr>
                <w:rFonts w:ascii="Arial" w:hAnsi="Arial" w:cs="Arial"/>
                <w:b/>
                <w:sz w:val="11"/>
                <w:szCs w:val="11"/>
              </w:rPr>
            </w:pPr>
            <w:r w:rsidRPr="00DA4DE4">
              <w:rPr>
                <w:rFonts w:ascii="Arial" w:hAnsi="Arial" w:cs="Arial"/>
                <w:b/>
                <w:sz w:val="11"/>
                <w:szCs w:val="11"/>
              </w:rPr>
              <w:t>C=(A-B)</w:t>
            </w:r>
          </w:p>
        </w:tc>
        <w:tc>
          <w:tcPr>
            <w:tcW w:w="492" w:type="pct"/>
            <w:shd w:val="clear" w:color="auto" w:fill="auto"/>
          </w:tcPr>
          <w:p w:rsidR="00F95F34" w:rsidRPr="00DA4DE4" w:rsidRDefault="00F95F34" w:rsidP="00202A32">
            <w:pPr>
              <w:pStyle w:val="Prrafodelista"/>
              <w:ind w:left="0"/>
              <w:jc w:val="center"/>
              <w:rPr>
                <w:rFonts w:ascii="Arial" w:eastAsia="Calibri" w:hAnsi="Arial" w:cs="Arial"/>
                <w:sz w:val="11"/>
                <w:szCs w:val="11"/>
                <w:lang w:eastAsia="en-US"/>
              </w:rPr>
            </w:pPr>
            <w:r w:rsidRPr="00DA4DE4">
              <w:rPr>
                <w:rFonts w:ascii="Arial" w:hAnsi="Arial" w:cs="Arial"/>
                <w:b/>
                <w:sz w:val="11"/>
                <w:szCs w:val="11"/>
              </w:rPr>
              <w:t>(D)</w:t>
            </w:r>
          </w:p>
        </w:tc>
        <w:tc>
          <w:tcPr>
            <w:tcW w:w="416" w:type="pct"/>
            <w:shd w:val="clear" w:color="auto" w:fill="auto"/>
          </w:tcPr>
          <w:p w:rsidR="00F95F34" w:rsidRPr="00DA4DE4" w:rsidRDefault="00F95F34" w:rsidP="00202A32">
            <w:pPr>
              <w:pStyle w:val="Prrafodelista"/>
              <w:ind w:left="0"/>
              <w:jc w:val="center"/>
              <w:rPr>
                <w:rFonts w:ascii="Arial" w:eastAsia="Calibri" w:hAnsi="Arial" w:cs="Arial"/>
                <w:sz w:val="11"/>
                <w:szCs w:val="11"/>
                <w:lang w:eastAsia="en-US"/>
              </w:rPr>
            </w:pPr>
            <w:r w:rsidRPr="00DA4DE4">
              <w:rPr>
                <w:rFonts w:ascii="Arial" w:hAnsi="Arial" w:cs="Arial"/>
                <w:b/>
                <w:sz w:val="11"/>
                <w:szCs w:val="11"/>
              </w:rPr>
              <w:t>(E)</w:t>
            </w:r>
          </w:p>
        </w:tc>
        <w:tc>
          <w:tcPr>
            <w:tcW w:w="445" w:type="pct"/>
            <w:shd w:val="clear" w:color="auto" w:fill="auto"/>
          </w:tcPr>
          <w:p w:rsidR="00F95F34" w:rsidRPr="00DA4DE4" w:rsidRDefault="00F95F34" w:rsidP="00202A32">
            <w:pPr>
              <w:pStyle w:val="Prrafodelista"/>
              <w:ind w:left="0"/>
              <w:jc w:val="center"/>
              <w:rPr>
                <w:rFonts w:ascii="Arial" w:eastAsia="Calibri" w:hAnsi="Arial" w:cs="Arial"/>
                <w:sz w:val="11"/>
                <w:szCs w:val="11"/>
                <w:lang w:eastAsia="en-US"/>
              </w:rPr>
            </w:pPr>
            <w:r w:rsidRPr="00DA4DE4">
              <w:rPr>
                <w:rFonts w:ascii="Arial" w:hAnsi="Arial" w:cs="Arial"/>
                <w:b/>
                <w:sz w:val="11"/>
                <w:szCs w:val="11"/>
              </w:rPr>
              <w:t>F=(D-E)</w:t>
            </w:r>
          </w:p>
        </w:tc>
        <w:tc>
          <w:tcPr>
            <w:tcW w:w="425" w:type="pct"/>
            <w:shd w:val="clear" w:color="auto" w:fill="auto"/>
          </w:tcPr>
          <w:p w:rsidR="00F95F34" w:rsidRPr="00DA4DE4" w:rsidRDefault="00F95F34" w:rsidP="00202A32">
            <w:pPr>
              <w:pStyle w:val="Prrafodelista"/>
              <w:ind w:left="0"/>
              <w:jc w:val="center"/>
              <w:rPr>
                <w:rFonts w:ascii="Arial" w:eastAsia="Calibri" w:hAnsi="Arial" w:cs="Arial"/>
                <w:sz w:val="11"/>
                <w:szCs w:val="11"/>
                <w:lang w:eastAsia="en-US"/>
              </w:rPr>
            </w:pPr>
            <w:r w:rsidRPr="00DA4DE4">
              <w:rPr>
                <w:rFonts w:ascii="Arial" w:hAnsi="Arial" w:cs="Arial"/>
                <w:b/>
                <w:sz w:val="11"/>
                <w:szCs w:val="11"/>
              </w:rPr>
              <w:t>(G)</w:t>
            </w:r>
          </w:p>
        </w:tc>
        <w:tc>
          <w:tcPr>
            <w:tcW w:w="428" w:type="pct"/>
            <w:shd w:val="clear" w:color="auto" w:fill="auto"/>
          </w:tcPr>
          <w:p w:rsidR="00F95F34" w:rsidRPr="00DA4DE4" w:rsidRDefault="00F95F34" w:rsidP="00202A32">
            <w:pPr>
              <w:pStyle w:val="Prrafodelista"/>
              <w:ind w:left="0"/>
              <w:jc w:val="center"/>
              <w:rPr>
                <w:rFonts w:ascii="Arial" w:eastAsia="Calibri" w:hAnsi="Arial" w:cs="Arial"/>
                <w:sz w:val="11"/>
                <w:szCs w:val="11"/>
                <w:lang w:eastAsia="en-US"/>
              </w:rPr>
            </w:pPr>
            <w:r w:rsidRPr="00DA4DE4">
              <w:rPr>
                <w:rFonts w:ascii="Arial" w:hAnsi="Arial" w:cs="Arial"/>
                <w:b/>
                <w:sz w:val="11"/>
                <w:szCs w:val="11"/>
              </w:rPr>
              <w:t>(H)</w:t>
            </w:r>
          </w:p>
        </w:tc>
        <w:tc>
          <w:tcPr>
            <w:tcW w:w="438" w:type="pct"/>
            <w:shd w:val="clear" w:color="auto" w:fill="auto"/>
          </w:tcPr>
          <w:p w:rsidR="00F95F34" w:rsidRPr="00DA4DE4" w:rsidRDefault="00F95F34" w:rsidP="00202A32">
            <w:pPr>
              <w:pStyle w:val="Prrafodelista"/>
              <w:ind w:left="0"/>
              <w:jc w:val="center"/>
              <w:rPr>
                <w:rFonts w:ascii="Arial" w:eastAsia="Calibri" w:hAnsi="Arial" w:cs="Arial"/>
                <w:sz w:val="11"/>
                <w:szCs w:val="11"/>
                <w:lang w:eastAsia="en-US"/>
              </w:rPr>
            </w:pPr>
            <w:r w:rsidRPr="00DA4DE4">
              <w:rPr>
                <w:rFonts w:ascii="Arial" w:hAnsi="Arial" w:cs="Arial"/>
                <w:b/>
                <w:sz w:val="11"/>
                <w:szCs w:val="11"/>
              </w:rPr>
              <w:t>I=(G-H)</w:t>
            </w:r>
          </w:p>
        </w:tc>
        <w:tc>
          <w:tcPr>
            <w:tcW w:w="427" w:type="pct"/>
            <w:shd w:val="clear" w:color="auto" w:fill="auto"/>
          </w:tcPr>
          <w:p w:rsidR="00F95F34" w:rsidRPr="00DA4DE4" w:rsidRDefault="00F95F34" w:rsidP="00202A32">
            <w:pPr>
              <w:pStyle w:val="Prrafodelista"/>
              <w:ind w:left="0"/>
              <w:jc w:val="center"/>
              <w:rPr>
                <w:rFonts w:ascii="Arial" w:eastAsia="Calibri" w:hAnsi="Arial" w:cs="Arial"/>
                <w:sz w:val="11"/>
                <w:szCs w:val="11"/>
                <w:lang w:eastAsia="en-US"/>
              </w:rPr>
            </w:pPr>
            <w:r w:rsidRPr="00DA4DE4">
              <w:rPr>
                <w:rFonts w:ascii="Arial" w:hAnsi="Arial" w:cs="Arial"/>
                <w:b/>
                <w:sz w:val="11"/>
                <w:szCs w:val="11"/>
              </w:rPr>
              <w:t>J=(C+F+I)</w:t>
            </w:r>
          </w:p>
        </w:tc>
      </w:tr>
      <w:tr w:rsidR="00732AC0" w:rsidRPr="00DA4DE4" w:rsidTr="00732AC0">
        <w:trPr>
          <w:jc w:val="center"/>
        </w:trPr>
        <w:tc>
          <w:tcPr>
            <w:tcW w:w="381" w:type="pct"/>
            <w:shd w:val="clear" w:color="auto" w:fill="auto"/>
          </w:tcPr>
          <w:p w:rsidR="00732AC0" w:rsidRPr="00DA4DE4" w:rsidRDefault="00732AC0" w:rsidP="00202A32">
            <w:pPr>
              <w:jc w:val="center"/>
              <w:rPr>
                <w:rFonts w:ascii="Arial" w:hAnsi="Arial" w:cs="Arial"/>
                <w:sz w:val="11"/>
                <w:szCs w:val="11"/>
              </w:rPr>
            </w:pPr>
            <w:r w:rsidRPr="00DA4DE4">
              <w:rPr>
                <w:rFonts w:ascii="Arial" w:hAnsi="Arial" w:cs="Arial"/>
                <w:sz w:val="11"/>
                <w:szCs w:val="11"/>
              </w:rPr>
              <w:t>2103010000</w:t>
            </w:r>
          </w:p>
        </w:tc>
        <w:tc>
          <w:tcPr>
            <w:tcW w:w="426" w:type="pct"/>
            <w:shd w:val="clear" w:color="auto" w:fill="auto"/>
          </w:tcPr>
          <w:p w:rsidR="00732AC0" w:rsidRPr="00DA4DE4" w:rsidRDefault="00732AC0" w:rsidP="00202A32">
            <w:pPr>
              <w:rPr>
                <w:rFonts w:ascii="Arial" w:hAnsi="Arial" w:cs="Arial"/>
                <w:sz w:val="11"/>
                <w:szCs w:val="11"/>
              </w:rPr>
            </w:pPr>
            <w:r w:rsidRPr="00DA4DE4">
              <w:rPr>
                <w:rFonts w:ascii="Arial" w:hAnsi="Arial" w:cs="Arial"/>
                <w:sz w:val="11"/>
                <w:szCs w:val="11"/>
              </w:rPr>
              <w:t>ISR Retenido por servicios profesionales</w:t>
            </w:r>
          </w:p>
        </w:tc>
        <w:tc>
          <w:tcPr>
            <w:tcW w:w="388" w:type="pct"/>
            <w:shd w:val="clear" w:color="auto" w:fill="auto"/>
          </w:tcPr>
          <w:p w:rsidR="00732AC0" w:rsidRPr="00DA4DE4" w:rsidRDefault="00732AC0" w:rsidP="00A96951">
            <w:pPr>
              <w:jc w:val="right"/>
              <w:rPr>
                <w:rFonts w:ascii="Arial" w:hAnsi="Arial" w:cs="Arial"/>
                <w:sz w:val="11"/>
                <w:szCs w:val="11"/>
              </w:rPr>
            </w:pPr>
            <w:r w:rsidRPr="00DA4DE4">
              <w:rPr>
                <w:rFonts w:ascii="Arial" w:hAnsi="Arial" w:cs="Arial"/>
                <w:sz w:val="11"/>
                <w:szCs w:val="11"/>
              </w:rPr>
              <w:t>0.00</w:t>
            </w:r>
          </w:p>
        </w:tc>
        <w:tc>
          <w:tcPr>
            <w:tcW w:w="353" w:type="pct"/>
            <w:shd w:val="clear" w:color="auto" w:fill="auto"/>
          </w:tcPr>
          <w:p w:rsidR="00732AC0" w:rsidRPr="00DA4DE4" w:rsidRDefault="00732AC0" w:rsidP="00A96951">
            <w:pPr>
              <w:pStyle w:val="Prrafodelista"/>
              <w:ind w:left="0"/>
              <w:jc w:val="right"/>
              <w:rPr>
                <w:rFonts w:ascii="Arial" w:eastAsia="Calibri" w:hAnsi="Arial" w:cs="Arial"/>
                <w:sz w:val="11"/>
                <w:szCs w:val="11"/>
                <w:lang w:eastAsia="en-US"/>
              </w:rPr>
            </w:pPr>
            <w:r w:rsidRPr="00DA4DE4">
              <w:rPr>
                <w:rFonts w:ascii="Arial" w:eastAsia="Calibri" w:hAnsi="Arial" w:cs="Arial"/>
                <w:sz w:val="11"/>
                <w:szCs w:val="11"/>
                <w:lang w:eastAsia="en-US"/>
              </w:rPr>
              <w:t>0.00</w:t>
            </w:r>
          </w:p>
        </w:tc>
        <w:tc>
          <w:tcPr>
            <w:tcW w:w="381" w:type="pct"/>
            <w:shd w:val="clear" w:color="auto" w:fill="auto"/>
          </w:tcPr>
          <w:p w:rsidR="00732AC0" w:rsidRPr="00DA4DE4" w:rsidRDefault="00732AC0" w:rsidP="00A96951">
            <w:pPr>
              <w:pStyle w:val="Prrafodelista"/>
              <w:ind w:left="0"/>
              <w:jc w:val="right"/>
              <w:rPr>
                <w:rFonts w:ascii="Arial" w:eastAsia="Calibri" w:hAnsi="Arial" w:cs="Arial"/>
                <w:sz w:val="11"/>
                <w:szCs w:val="11"/>
                <w:lang w:eastAsia="en-US"/>
              </w:rPr>
            </w:pPr>
            <w:r w:rsidRPr="00DA4DE4">
              <w:rPr>
                <w:rFonts w:ascii="Arial" w:eastAsia="Calibri" w:hAnsi="Arial" w:cs="Arial"/>
                <w:sz w:val="11"/>
                <w:szCs w:val="11"/>
                <w:lang w:eastAsia="en-US"/>
              </w:rPr>
              <w:t>0.00</w:t>
            </w:r>
          </w:p>
        </w:tc>
        <w:tc>
          <w:tcPr>
            <w:tcW w:w="492" w:type="pct"/>
            <w:shd w:val="clear" w:color="auto" w:fill="auto"/>
          </w:tcPr>
          <w:p w:rsidR="00732AC0" w:rsidRPr="00DA4DE4" w:rsidRDefault="00732AC0" w:rsidP="00157344">
            <w:pPr>
              <w:jc w:val="right"/>
              <w:rPr>
                <w:rFonts w:ascii="Arial" w:hAnsi="Arial" w:cs="Arial"/>
                <w:sz w:val="11"/>
                <w:szCs w:val="11"/>
              </w:rPr>
            </w:pPr>
            <w:r w:rsidRPr="00DA4DE4">
              <w:rPr>
                <w:rFonts w:ascii="Arial" w:hAnsi="Arial" w:cs="Arial"/>
                <w:sz w:val="11"/>
                <w:szCs w:val="11"/>
              </w:rPr>
              <w:t>2,623.04</w:t>
            </w:r>
          </w:p>
        </w:tc>
        <w:tc>
          <w:tcPr>
            <w:tcW w:w="416" w:type="pct"/>
            <w:shd w:val="clear" w:color="auto" w:fill="auto"/>
          </w:tcPr>
          <w:p w:rsidR="00732AC0" w:rsidRPr="00DA4DE4" w:rsidRDefault="00732AC0" w:rsidP="00157344">
            <w:pPr>
              <w:jc w:val="right"/>
              <w:rPr>
                <w:rFonts w:ascii="Arial" w:hAnsi="Arial" w:cs="Arial"/>
                <w:sz w:val="11"/>
                <w:szCs w:val="11"/>
              </w:rPr>
            </w:pPr>
            <w:r w:rsidRPr="00DA4DE4">
              <w:rPr>
                <w:rFonts w:ascii="Arial" w:hAnsi="Arial" w:cs="Arial"/>
                <w:sz w:val="11"/>
                <w:szCs w:val="11"/>
              </w:rPr>
              <w:t>2,623.04</w:t>
            </w:r>
          </w:p>
        </w:tc>
        <w:tc>
          <w:tcPr>
            <w:tcW w:w="445" w:type="pct"/>
            <w:shd w:val="clear" w:color="auto" w:fill="auto"/>
          </w:tcPr>
          <w:p w:rsidR="00732AC0" w:rsidRPr="00DA4DE4" w:rsidRDefault="00732AC0" w:rsidP="00A96951">
            <w:pPr>
              <w:jc w:val="right"/>
              <w:rPr>
                <w:rFonts w:ascii="Arial" w:hAnsi="Arial" w:cs="Arial"/>
                <w:sz w:val="11"/>
                <w:szCs w:val="11"/>
              </w:rPr>
            </w:pPr>
            <w:r w:rsidRPr="00DA4DE4">
              <w:rPr>
                <w:rFonts w:ascii="Arial" w:hAnsi="Arial" w:cs="Arial"/>
                <w:sz w:val="11"/>
                <w:szCs w:val="11"/>
              </w:rPr>
              <w:t>0.00</w:t>
            </w:r>
          </w:p>
        </w:tc>
        <w:tc>
          <w:tcPr>
            <w:tcW w:w="425" w:type="pct"/>
            <w:shd w:val="clear" w:color="auto" w:fill="auto"/>
          </w:tcPr>
          <w:p w:rsidR="00732AC0" w:rsidRPr="00DA4DE4" w:rsidRDefault="00732AC0" w:rsidP="00732AC0">
            <w:pPr>
              <w:jc w:val="right"/>
              <w:rPr>
                <w:rFonts w:ascii="Arial" w:hAnsi="Arial" w:cs="Arial"/>
                <w:sz w:val="11"/>
                <w:szCs w:val="11"/>
              </w:rPr>
            </w:pPr>
            <w:r w:rsidRPr="00DA4DE4">
              <w:rPr>
                <w:rFonts w:ascii="Arial" w:hAnsi="Arial" w:cs="Arial"/>
                <w:sz w:val="11"/>
                <w:szCs w:val="11"/>
              </w:rPr>
              <w:t>3,065.43</w:t>
            </w:r>
          </w:p>
        </w:tc>
        <w:tc>
          <w:tcPr>
            <w:tcW w:w="428" w:type="pct"/>
            <w:shd w:val="clear" w:color="auto" w:fill="auto"/>
          </w:tcPr>
          <w:p w:rsidR="00732AC0" w:rsidRPr="00DA4DE4" w:rsidRDefault="00732AC0" w:rsidP="00157344">
            <w:pPr>
              <w:jc w:val="right"/>
              <w:rPr>
                <w:rFonts w:ascii="Arial" w:hAnsi="Arial" w:cs="Arial"/>
                <w:sz w:val="11"/>
                <w:szCs w:val="11"/>
              </w:rPr>
            </w:pPr>
            <w:r w:rsidRPr="00DA4DE4">
              <w:rPr>
                <w:rFonts w:ascii="Arial" w:hAnsi="Arial" w:cs="Arial"/>
                <w:sz w:val="11"/>
                <w:szCs w:val="11"/>
              </w:rPr>
              <w:t>2,901.96</w:t>
            </w:r>
          </w:p>
        </w:tc>
        <w:tc>
          <w:tcPr>
            <w:tcW w:w="438" w:type="pct"/>
            <w:shd w:val="clear" w:color="auto" w:fill="auto"/>
          </w:tcPr>
          <w:p w:rsidR="00732AC0" w:rsidRPr="00DA4DE4" w:rsidRDefault="00732AC0" w:rsidP="00157344">
            <w:pPr>
              <w:jc w:val="right"/>
              <w:rPr>
                <w:rFonts w:ascii="Arial" w:hAnsi="Arial" w:cs="Arial"/>
                <w:sz w:val="11"/>
                <w:szCs w:val="11"/>
              </w:rPr>
            </w:pPr>
            <w:r w:rsidRPr="00DA4DE4">
              <w:rPr>
                <w:rFonts w:ascii="Arial" w:hAnsi="Arial" w:cs="Arial"/>
                <w:sz w:val="11"/>
                <w:szCs w:val="11"/>
              </w:rPr>
              <w:t>163.47</w:t>
            </w:r>
          </w:p>
        </w:tc>
        <w:tc>
          <w:tcPr>
            <w:tcW w:w="427" w:type="pct"/>
            <w:shd w:val="clear" w:color="auto" w:fill="auto"/>
          </w:tcPr>
          <w:p w:rsidR="00732AC0" w:rsidRPr="00DA4DE4" w:rsidRDefault="00732AC0" w:rsidP="00AF2C18">
            <w:pPr>
              <w:jc w:val="right"/>
              <w:rPr>
                <w:rFonts w:ascii="Arial" w:hAnsi="Arial" w:cs="Arial"/>
                <w:sz w:val="11"/>
                <w:szCs w:val="11"/>
              </w:rPr>
            </w:pPr>
            <w:r w:rsidRPr="00DA4DE4">
              <w:rPr>
                <w:rFonts w:ascii="Arial" w:hAnsi="Arial" w:cs="Arial"/>
                <w:sz w:val="11"/>
                <w:szCs w:val="11"/>
              </w:rPr>
              <w:t>163.47</w:t>
            </w:r>
          </w:p>
        </w:tc>
      </w:tr>
      <w:tr w:rsidR="00732AC0" w:rsidRPr="00DA4DE4" w:rsidTr="00732AC0">
        <w:trPr>
          <w:jc w:val="center"/>
        </w:trPr>
        <w:tc>
          <w:tcPr>
            <w:tcW w:w="381" w:type="pct"/>
            <w:shd w:val="clear" w:color="auto" w:fill="auto"/>
          </w:tcPr>
          <w:p w:rsidR="00732AC0" w:rsidRPr="00DA4DE4" w:rsidRDefault="00732AC0" w:rsidP="00202A32">
            <w:pPr>
              <w:jc w:val="center"/>
              <w:rPr>
                <w:rFonts w:ascii="Arial" w:hAnsi="Arial" w:cs="Arial"/>
                <w:sz w:val="11"/>
                <w:szCs w:val="11"/>
              </w:rPr>
            </w:pPr>
            <w:r w:rsidRPr="00DA4DE4">
              <w:rPr>
                <w:rFonts w:ascii="Arial" w:hAnsi="Arial" w:cs="Arial"/>
                <w:sz w:val="11"/>
                <w:szCs w:val="11"/>
              </w:rPr>
              <w:t>2103020000</w:t>
            </w:r>
          </w:p>
        </w:tc>
        <w:tc>
          <w:tcPr>
            <w:tcW w:w="431" w:type="pct"/>
            <w:shd w:val="clear" w:color="auto" w:fill="auto"/>
          </w:tcPr>
          <w:p w:rsidR="00732AC0" w:rsidRPr="00DA4DE4" w:rsidRDefault="00732AC0" w:rsidP="00202A32">
            <w:pPr>
              <w:rPr>
                <w:rFonts w:ascii="Arial" w:hAnsi="Arial" w:cs="Arial"/>
                <w:sz w:val="11"/>
                <w:szCs w:val="11"/>
              </w:rPr>
            </w:pPr>
            <w:r w:rsidRPr="00DA4DE4">
              <w:rPr>
                <w:rFonts w:ascii="Arial" w:hAnsi="Arial" w:cs="Arial"/>
                <w:sz w:val="11"/>
                <w:szCs w:val="11"/>
              </w:rPr>
              <w:t>ISR Retenido por sueldos y salarios</w:t>
            </w:r>
          </w:p>
        </w:tc>
        <w:tc>
          <w:tcPr>
            <w:tcW w:w="388" w:type="pct"/>
            <w:shd w:val="clear" w:color="auto" w:fill="auto"/>
          </w:tcPr>
          <w:p w:rsidR="00732AC0" w:rsidRPr="00DA4DE4" w:rsidRDefault="00732AC0" w:rsidP="00A96951">
            <w:pPr>
              <w:tabs>
                <w:tab w:val="left" w:pos="288"/>
              </w:tabs>
              <w:jc w:val="right"/>
              <w:rPr>
                <w:rFonts w:ascii="Arial" w:hAnsi="Arial" w:cs="Arial"/>
                <w:sz w:val="11"/>
                <w:szCs w:val="11"/>
              </w:rPr>
            </w:pPr>
            <w:r w:rsidRPr="00DA4DE4">
              <w:rPr>
                <w:rFonts w:ascii="Arial" w:hAnsi="Arial" w:cs="Arial"/>
                <w:sz w:val="11"/>
                <w:szCs w:val="11"/>
              </w:rPr>
              <w:tab/>
              <w:t xml:space="preserve">    0.00</w:t>
            </w:r>
          </w:p>
        </w:tc>
        <w:tc>
          <w:tcPr>
            <w:tcW w:w="353" w:type="pct"/>
            <w:shd w:val="clear" w:color="auto" w:fill="auto"/>
          </w:tcPr>
          <w:p w:rsidR="00732AC0" w:rsidRPr="00DA4DE4" w:rsidRDefault="00732AC0" w:rsidP="00A96951">
            <w:pPr>
              <w:pStyle w:val="Prrafodelista"/>
              <w:ind w:left="0"/>
              <w:jc w:val="right"/>
              <w:rPr>
                <w:rFonts w:ascii="Arial" w:eastAsia="Calibri" w:hAnsi="Arial" w:cs="Arial"/>
                <w:sz w:val="11"/>
                <w:szCs w:val="11"/>
                <w:lang w:eastAsia="en-US"/>
              </w:rPr>
            </w:pPr>
            <w:r w:rsidRPr="00DA4DE4">
              <w:rPr>
                <w:rFonts w:ascii="Arial" w:eastAsia="Calibri" w:hAnsi="Arial" w:cs="Arial"/>
                <w:sz w:val="11"/>
                <w:szCs w:val="11"/>
                <w:lang w:eastAsia="en-US"/>
              </w:rPr>
              <w:t>0.00</w:t>
            </w:r>
          </w:p>
        </w:tc>
        <w:tc>
          <w:tcPr>
            <w:tcW w:w="381" w:type="pct"/>
            <w:shd w:val="clear" w:color="auto" w:fill="auto"/>
          </w:tcPr>
          <w:p w:rsidR="00732AC0" w:rsidRPr="00DA4DE4" w:rsidRDefault="00732AC0" w:rsidP="00A96951">
            <w:pPr>
              <w:jc w:val="right"/>
              <w:rPr>
                <w:rFonts w:ascii="Arial" w:hAnsi="Arial" w:cs="Arial"/>
                <w:sz w:val="11"/>
                <w:szCs w:val="11"/>
              </w:rPr>
            </w:pPr>
            <w:r w:rsidRPr="00DA4DE4">
              <w:rPr>
                <w:rFonts w:ascii="Arial" w:hAnsi="Arial" w:cs="Arial"/>
                <w:sz w:val="11"/>
                <w:szCs w:val="11"/>
              </w:rPr>
              <w:t>0.00</w:t>
            </w:r>
          </w:p>
        </w:tc>
        <w:tc>
          <w:tcPr>
            <w:tcW w:w="492" w:type="pct"/>
            <w:shd w:val="clear" w:color="auto" w:fill="auto"/>
          </w:tcPr>
          <w:p w:rsidR="00732AC0" w:rsidRPr="00DA4DE4" w:rsidRDefault="00732AC0" w:rsidP="00157344">
            <w:pPr>
              <w:jc w:val="right"/>
              <w:rPr>
                <w:rFonts w:ascii="Arial" w:hAnsi="Arial" w:cs="Arial"/>
                <w:sz w:val="11"/>
                <w:szCs w:val="11"/>
              </w:rPr>
            </w:pPr>
            <w:r w:rsidRPr="00DA4DE4">
              <w:rPr>
                <w:rFonts w:ascii="Arial" w:hAnsi="Arial" w:cs="Arial"/>
                <w:sz w:val="11"/>
                <w:szCs w:val="11"/>
              </w:rPr>
              <w:t>0.00</w:t>
            </w:r>
          </w:p>
        </w:tc>
        <w:tc>
          <w:tcPr>
            <w:tcW w:w="416" w:type="pct"/>
            <w:shd w:val="clear" w:color="auto" w:fill="auto"/>
          </w:tcPr>
          <w:p w:rsidR="00732AC0" w:rsidRPr="00DA4DE4" w:rsidRDefault="00732AC0" w:rsidP="00157344">
            <w:pPr>
              <w:jc w:val="right"/>
              <w:rPr>
                <w:rFonts w:ascii="Arial" w:hAnsi="Arial" w:cs="Arial"/>
                <w:sz w:val="11"/>
                <w:szCs w:val="11"/>
              </w:rPr>
            </w:pPr>
            <w:r w:rsidRPr="00DA4DE4">
              <w:rPr>
                <w:rFonts w:ascii="Arial" w:hAnsi="Arial" w:cs="Arial"/>
                <w:sz w:val="11"/>
                <w:szCs w:val="11"/>
              </w:rPr>
              <w:t>0.00</w:t>
            </w:r>
          </w:p>
        </w:tc>
        <w:tc>
          <w:tcPr>
            <w:tcW w:w="445" w:type="pct"/>
            <w:shd w:val="clear" w:color="auto" w:fill="auto"/>
          </w:tcPr>
          <w:p w:rsidR="00732AC0" w:rsidRPr="00DA4DE4" w:rsidRDefault="00732AC0" w:rsidP="00157344">
            <w:pPr>
              <w:jc w:val="right"/>
              <w:rPr>
                <w:rFonts w:ascii="Arial" w:hAnsi="Arial" w:cs="Arial"/>
                <w:sz w:val="11"/>
                <w:szCs w:val="11"/>
              </w:rPr>
            </w:pPr>
            <w:r w:rsidRPr="00DA4DE4">
              <w:rPr>
                <w:rFonts w:ascii="Arial" w:hAnsi="Arial" w:cs="Arial"/>
                <w:sz w:val="11"/>
                <w:szCs w:val="11"/>
              </w:rPr>
              <w:t>0.00</w:t>
            </w:r>
          </w:p>
        </w:tc>
        <w:tc>
          <w:tcPr>
            <w:tcW w:w="425" w:type="pct"/>
            <w:shd w:val="clear" w:color="auto" w:fill="auto"/>
          </w:tcPr>
          <w:p w:rsidR="00732AC0" w:rsidRPr="00DA4DE4" w:rsidRDefault="00732AC0" w:rsidP="00732AC0">
            <w:pPr>
              <w:jc w:val="right"/>
              <w:rPr>
                <w:rFonts w:ascii="Arial" w:hAnsi="Arial" w:cs="Arial"/>
                <w:sz w:val="11"/>
                <w:szCs w:val="11"/>
              </w:rPr>
            </w:pPr>
            <w:r w:rsidRPr="00DA4DE4">
              <w:rPr>
                <w:rFonts w:ascii="Arial" w:hAnsi="Arial" w:cs="Arial"/>
                <w:sz w:val="11"/>
                <w:szCs w:val="11"/>
              </w:rPr>
              <w:t>0.00</w:t>
            </w:r>
          </w:p>
        </w:tc>
        <w:tc>
          <w:tcPr>
            <w:tcW w:w="428" w:type="pct"/>
            <w:shd w:val="clear" w:color="auto" w:fill="auto"/>
          </w:tcPr>
          <w:p w:rsidR="00732AC0" w:rsidRPr="00DA4DE4" w:rsidRDefault="00732AC0" w:rsidP="00157344">
            <w:pPr>
              <w:jc w:val="right"/>
              <w:rPr>
                <w:rFonts w:ascii="Arial" w:hAnsi="Arial" w:cs="Arial"/>
                <w:sz w:val="11"/>
                <w:szCs w:val="11"/>
              </w:rPr>
            </w:pPr>
            <w:r w:rsidRPr="00DA4DE4">
              <w:rPr>
                <w:rFonts w:ascii="Arial" w:hAnsi="Arial" w:cs="Arial"/>
                <w:sz w:val="11"/>
                <w:szCs w:val="11"/>
              </w:rPr>
              <w:t>0.00</w:t>
            </w:r>
          </w:p>
        </w:tc>
        <w:tc>
          <w:tcPr>
            <w:tcW w:w="438" w:type="pct"/>
            <w:shd w:val="clear" w:color="auto" w:fill="auto"/>
          </w:tcPr>
          <w:p w:rsidR="00732AC0" w:rsidRPr="00DA4DE4" w:rsidRDefault="00732AC0" w:rsidP="00157344">
            <w:pPr>
              <w:jc w:val="right"/>
              <w:rPr>
                <w:rFonts w:ascii="Arial" w:hAnsi="Arial" w:cs="Arial"/>
                <w:sz w:val="11"/>
                <w:szCs w:val="11"/>
              </w:rPr>
            </w:pPr>
            <w:r w:rsidRPr="00DA4DE4">
              <w:rPr>
                <w:rFonts w:ascii="Arial" w:hAnsi="Arial" w:cs="Arial"/>
                <w:sz w:val="11"/>
                <w:szCs w:val="11"/>
              </w:rPr>
              <w:t>0.00</w:t>
            </w:r>
          </w:p>
        </w:tc>
        <w:tc>
          <w:tcPr>
            <w:tcW w:w="422" w:type="pct"/>
            <w:shd w:val="clear" w:color="auto" w:fill="auto"/>
          </w:tcPr>
          <w:p w:rsidR="00732AC0" w:rsidRPr="00DA4DE4" w:rsidRDefault="00732AC0" w:rsidP="00AF2C18">
            <w:pPr>
              <w:jc w:val="right"/>
              <w:rPr>
                <w:rFonts w:ascii="Arial" w:hAnsi="Arial" w:cs="Arial"/>
                <w:sz w:val="11"/>
                <w:szCs w:val="11"/>
              </w:rPr>
            </w:pPr>
            <w:r w:rsidRPr="00DA4DE4">
              <w:rPr>
                <w:rFonts w:ascii="Arial" w:hAnsi="Arial" w:cs="Arial"/>
                <w:sz w:val="11"/>
                <w:szCs w:val="11"/>
              </w:rPr>
              <w:t>0.00</w:t>
            </w:r>
          </w:p>
        </w:tc>
      </w:tr>
      <w:tr w:rsidR="00732AC0" w:rsidRPr="00DA4DE4" w:rsidTr="00732AC0">
        <w:trPr>
          <w:jc w:val="center"/>
        </w:trPr>
        <w:tc>
          <w:tcPr>
            <w:tcW w:w="381" w:type="pct"/>
            <w:shd w:val="clear" w:color="auto" w:fill="auto"/>
          </w:tcPr>
          <w:p w:rsidR="00732AC0" w:rsidRPr="00DA4DE4" w:rsidRDefault="00732AC0" w:rsidP="00202A32">
            <w:pPr>
              <w:jc w:val="center"/>
              <w:rPr>
                <w:rFonts w:ascii="Arial" w:hAnsi="Arial" w:cs="Arial"/>
                <w:sz w:val="11"/>
                <w:szCs w:val="11"/>
              </w:rPr>
            </w:pPr>
            <w:r w:rsidRPr="00DA4DE4">
              <w:rPr>
                <w:rFonts w:ascii="Arial" w:hAnsi="Arial" w:cs="Arial"/>
                <w:sz w:val="11"/>
                <w:szCs w:val="11"/>
              </w:rPr>
              <w:t>2103030000</w:t>
            </w:r>
          </w:p>
        </w:tc>
        <w:tc>
          <w:tcPr>
            <w:tcW w:w="431" w:type="pct"/>
            <w:shd w:val="clear" w:color="auto" w:fill="auto"/>
          </w:tcPr>
          <w:p w:rsidR="00732AC0" w:rsidRPr="00DA4DE4" w:rsidRDefault="00732AC0" w:rsidP="00202A32">
            <w:pPr>
              <w:rPr>
                <w:rFonts w:ascii="Arial" w:hAnsi="Arial" w:cs="Arial"/>
                <w:sz w:val="11"/>
                <w:szCs w:val="11"/>
              </w:rPr>
            </w:pPr>
            <w:r w:rsidRPr="00DA4DE4">
              <w:rPr>
                <w:rFonts w:ascii="Arial" w:hAnsi="Arial" w:cs="Arial"/>
                <w:sz w:val="11"/>
                <w:szCs w:val="11"/>
              </w:rPr>
              <w:t>ISR Retenido por asimilados a sueldos</w:t>
            </w:r>
          </w:p>
        </w:tc>
        <w:tc>
          <w:tcPr>
            <w:tcW w:w="388" w:type="pct"/>
            <w:shd w:val="clear" w:color="auto" w:fill="auto"/>
          </w:tcPr>
          <w:p w:rsidR="00732AC0" w:rsidRPr="00DA4DE4" w:rsidRDefault="00732AC0" w:rsidP="00A96951">
            <w:pPr>
              <w:tabs>
                <w:tab w:val="left" w:pos="415"/>
              </w:tabs>
              <w:jc w:val="right"/>
              <w:rPr>
                <w:rFonts w:ascii="Arial" w:hAnsi="Arial" w:cs="Arial"/>
                <w:sz w:val="11"/>
                <w:szCs w:val="11"/>
              </w:rPr>
            </w:pPr>
            <w:r w:rsidRPr="00DA4DE4">
              <w:rPr>
                <w:rFonts w:ascii="Arial" w:hAnsi="Arial" w:cs="Arial"/>
                <w:sz w:val="11"/>
                <w:szCs w:val="11"/>
              </w:rPr>
              <w:t>0.00</w:t>
            </w:r>
          </w:p>
        </w:tc>
        <w:tc>
          <w:tcPr>
            <w:tcW w:w="353" w:type="pct"/>
            <w:shd w:val="clear" w:color="auto" w:fill="auto"/>
          </w:tcPr>
          <w:p w:rsidR="00732AC0" w:rsidRPr="00DA4DE4" w:rsidRDefault="00732AC0" w:rsidP="00A96951">
            <w:pPr>
              <w:pStyle w:val="Prrafodelista"/>
              <w:ind w:left="0"/>
              <w:jc w:val="right"/>
              <w:rPr>
                <w:rFonts w:ascii="Arial" w:eastAsia="Calibri" w:hAnsi="Arial" w:cs="Arial"/>
                <w:sz w:val="11"/>
                <w:szCs w:val="11"/>
                <w:lang w:eastAsia="en-US"/>
              </w:rPr>
            </w:pPr>
            <w:r w:rsidRPr="00DA4DE4">
              <w:rPr>
                <w:rFonts w:ascii="Arial" w:eastAsia="Calibri" w:hAnsi="Arial" w:cs="Arial"/>
                <w:sz w:val="11"/>
                <w:szCs w:val="11"/>
                <w:lang w:eastAsia="en-US"/>
              </w:rPr>
              <w:t>0.00</w:t>
            </w:r>
          </w:p>
        </w:tc>
        <w:tc>
          <w:tcPr>
            <w:tcW w:w="381" w:type="pct"/>
            <w:shd w:val="clear" w:color="auto" w:fill="auto"/>
          </w:tcPr>
          <w:p w:rsidR="00732AC0" w:rsidRPr="00DA4DE4" w:rsidRDefault="00732AC0" w:rsidP="00A96951">
            <w:pPr>
              <w:jc w:val="right"/>
              <w:rPr>
                <w:rFonts w:ascii="Arial" w:hAnsi="Arial" w:cs="Arial"/>
                <w:sz w:val="11"/>
                <w:szCs w:val="11"/>
              </w:rPr>
            </w:pPr>
            <w:r w:rsidRPr="00DA4DE4">
              <w:rPr>
                <w:rFonts w:ascii="Arial" w:hAnsi="Arial" w:cs="Arial"/>
                <w:sz w:val="11"/>
                <w:szCs w:val="11"/>
              </w:rPr>
              <w:t>0.00</w:t>
            </w:r>
          </w:p>
        </w:tc>
        <w:tc>
          <w:tcPr>
            <w:tcW w:w="492" w:type="pct"/>
            <w:shd w:val="clear" w:color="auto" w:fill="auto"/>
          </w:tcPr>
          <w:p w:rsidR="00732AC0" w:rsidRPr="00DA4DE4" w:rsidRDefault="00732AC0" w:rsidP="00157344">
            <w:pPr>
              <w:jc w:val="right"/>
              <w:rPr>
                <w:rFonts w:ascii="Arial" w:hAnsi="Arial" w:cs="Arial"/>
                <w:sz w:val="11"/>
                <w:szCs w:val="11"/>
              </w:rPr>
            </w:pPr>
            <w:r w:rsidRPr="00DA4DE4">
              <w:rPr>
                <w:rFonts w:ascii="Arial" w:hAnsi="Arial" w:cs="Arial"/>
                <w:sz w:val="11"/>
                <w:szCs w:val="11"/>
              </w:rPr>
              <w:t>217,003.51</w:t>
            </w:r>
          </w:p>
        </w:tc>
        <w:tc>
          <w:tcPr>
            <w:tcW w:w="416" w:type="pct"/>
            <w:shd w:val="clear" w:color="auto" w:fill="auto"/>
          </w:tcPr>
          <w:p w:rsidR="00732AC0" w:rsidRPr="00DA4DE4" w:rsidRDefault="00732AC0" w:rsidP="00157344">
            <w:pPr>
              <w:jc w:val="right"/>
              <w:rPr>
                <w:rFonts w:ascii="Arial" w:hAnsi="Arial" w:cs="Arial"/>
                <w:sz w:val="11"/>
                <w:szCs w:val="11"/>
              </w:rPr>
            </w:pPr>
            <w:r w:rsidRPr="00DA4DE4">
              <w:rPr>
                <w:rFonts w:ascii="Arial" w:hAnsi="Arial" w:cs="Arial"/>
                <w:sz w:val="11"/>
                <w:szCs w:val="11"/>
              </w:rPr>
              <w:t>217,003.51</w:t>
            </w:r>
          </w:p>
        </w:tc>
        <w:tc>
          <w:tcPr>
            <w:tcW w:w="445" w:type="pct"/>
            <w:shd w:val="clear" w:color="auto" w:fill="auto"/>
          </w:tcPr>
          <w:p w:rsidR="00732AC0" w:rsidRPr="00DA4DE4" w:rsidRDefault="00732AC0" w:rsidP="00A96951">
            <w:pPr>
              <w:jc w:val="right"/>
              <w:rPr>
                <w:rFonts w:ascii="Arial" w:hAnsi="Arial" w:cs="Arial"/>
                <w:sz w:val="11"/>
                <w:szCs w:val="11"/>
              </w:rPr>
            </w:pPr>
            <w:r w:rsidRPr="00DA4DE4">
              <w:rPr>
                <w:rFonts w:ascii="Arial" w:hAnsi="Arial" w:cs="Arial"/>
                <w:sz w:val="11"/>
                <w:szCs w:val="11"/>
              </w:rPr>
              <w:t>0.00</w:t>
            </w:r>
          </w:p>
        </w:tc>
        <w:tc>
          <w:tcPr>
            <w:tcW w:w="425" w:type="pct"/>
            <w:shd w:val="clear" w:color="auto" w:fill="auto"/>
          </w:tcPr>
          <w:p w:rsidR="00732AC0" w:rsidRPr="00DA4DE4" w:rsidRDefault="00732AC0" w:rsidP="00732AC0">
            <w:pPr>
              <w:jc w:val="right"/>
              <w:rPr>
                <w:rFonts w:ascii="Arial" w:hAnsi="Arial" w:cs="Arial"/>
                <w:sz w:val="11"/>
                <w:szCs w:val="11"/>
              </w:rPr>
            </w:pPr>
            <w:r w:rsidRPr="00DA4DE4">
              <w:rPr>
                <w:rFonts w:ascii="Arial" w:hAnsi="Arial" w:cs="Arial"/>
                <w:sz w:val="11"/>
                <w:szCs w:val="11"/>
              </w:rPr>
              <w:t>3,691,623.72</w:t>
            </w:r>
          </w:p>
        </w:tc>
        <w:tc>
          <w:tcPr>
            <w:tcW w:w="428" w:type="pct"/>
            <w:shd w:val="clear" w:color="auto" w:fill="auto"/>
          </w:tcPr>
          <w:p w:rsidR="00732AC0" w:rsidRPr="00DA4DE4" w:rsidRDefault="00732AC0" w:rsidP="00157344">
            <w:pPr>
              <w:jc w:val="right"/>
              <w:rPr>
                <w:rFonts w:ascii="Arial" w:hAnsi="Arial" w:cs="Arial"/>
                <w:sz w:val="11"/>
                <w:szCs w:val="11"/>
              </w:rPr>
            </w:pPr>
            <w:r w:rsidRPr="00DA4DE4">
              <w:rPr>
                <w:rFonts w:ascii="Arial" w:hAnsi="Arial" w:cs="Arial"/>
                <w:sz w:val="11"/>
                <w:szCs w:val="11"/>
              </w:rPr>
              <w:t>3,103,548.31</w:t>
            </w:r>
          </w:p>
        </w:tc>
        <w:tc>
          <w:tcPr>
            <w:tcW w:w="438" w:type="pct"/>
            <w:shd w:val="clear" w:color="auto" w:fill="auto"/>
          </w:tcPr>
          <w:p w:rsidR="00732AC0" w:rsidRPr="00DA4DE4" w:rsidRDefault="00732AC0" w:rsidP="00157344">
            <w:pPr>
              <w:jc w:val="right"/>
              <w:rPr>
                <w:rFonts w:ascii="Arial" w:hAnsi="Arial" w:cs="Arial"/>
                <w:sz w:val="11"/>
                <w:szCs w:val="11"/>
              </w:rPr>
            </w:pPr>
            <w:r w:rsidRPr="00DA4DE4">
              <w:rPr>
                <w:rFonts w:ascii="Arial" w:hAnsi="Arial" w:cs="Arial"/>
                <w:sz w:val="11"/>
                <w:szCs w:val="11"/>
              </w:rPr>
              <w:t>588,075.41</w:t>
            </w:r>
          </w:p>
        </w:tc>
        <w:tc>
          <w:tcPr>
            <w:tcW w:w="422" w:type="pct"/>
            <w:shd w:val="clear" w:color="auto" w:fill="auto"/>
          </w:tcPr>
          <w:p w:rsidR="00732AC0" w:rsidRPr="00DA4DE4" w:rsidRDefault="00732AC0" w:rsidP="00AF2C18">
            <w:pPr>
              <w:jc w:val="right"/>
              <w:rPr>
                <w:rFonts w:ascii="Arial" w:hAnsi="Arial" w:cs="Arial"/>
                <w:sz w:val="11"/>
                <w:szCs w:val="11"/>
              </w:rPr>
            </w:pPr>
            <w:r w:rsidRPr="00DA4DE4">
              <w:rPr>
                <w:rFonts w:ascii="Arial" w:hAnsi="Arial" w:cs="Arial"/>
                <w:sz w:val="11"/>
                <w:szCs w:val="11"/>
              </w:rPr>
              <w:t>588,075.41</w:t>
            </w:r>
          </w:p>
        </w:tc>
      </w:tr>
      <w:tr w:rsidR="00732AC0" w:rsidRPr="00DA4DE4" w:rsidTr="00732AC0">
        <w:trPr>
          <w:jc w:val="center"/>
        </w:trPr>
        <w:tc>
          <w:tcPr>
            <w:tcW w:w="381" w:type="pct"/>
            <w:shd w:val="clear" w:color="auto" w:fill="auto"/>
          </w:tcPr>
          <w:p w:rsidR="00732AC0" w:rsidRPr="00DA4DE4" w:rsidRDefault="00732AC0" w:rsidP="00202A32">
            <w:pPr>
              <w:jc w:val="center"/>
              <w:rPr>
                <w:rFonts w:ascii="Arial" w:hAnsi="Arial" w:cs="Arial"/>
                <w:sz w:val="11"/>
                <w:szCs w:val="11"/>
              </w:rPr>
            </w:pPr>
            <w:r w:rsidRPr="00DA4DE4">
              <w:rPr>
                <w:rFonts w:ascii="Arial" w:hAnsi="Arial" w:cs="Arial"/>
                <w:sz w:val="11"/>
                <w:szCs w:val="11"/>
              </w:rPr>
              <w:t>2103040000</w:t>
            </w:r>
          </w:p>
        </w:tc>
        <w:tc>
          <w:tcPr>
            <w:tcW w:w="431" w:type="pct"/>
            <w:shd w:val="clear" w:color="auto" w:fill="auto"/>
          </w:tcPr>
          <w:p w:rsidR="00732AC0" w:rsidRPr="00DA4DE4" w:rsidRDefault="00732AC0" w:rsidP="00202A32">
            <w:pPr>
              <w:rPr>
                <w:rFonts w:ascii="Arial" w:hAnsi="Arial" w:cs="Arial"/>
                <w:sz w:val="11"/>
                <w:szCs w:val="11"/>
              </w:rPr>
            </w:pPr>
            <w:r w:rsidRPr="00DA4DE4">
              <w:rPr>
                <w:rFonts w:ascii="Arial" w:hAnsi="Arial" w:cs="Arial"/>
                <w:sz w:val="11"/>
                <w:szCs w:val="11"/>
              </w:rPr>
              <w:t>ISR Retenido por arrendamiento</w:t>
            </w:r>
          </w:p>
        </w:tc>
        <w:tc>
          <w:tcPr>
            <w:tcW w:w="388" w:type="pct"/>
            <w:shd w:val="clear" w:color="auto" w:fill="auto"/>
          </w:tcPr>
          <w:p w:rsidR="00732AC0" w:rsidRPr="00DA4DE4" w:rsidRDefault="00732AC0" w:rsidP="00A96951">
            <w:pPr>
              <w:jc w:val="right"/>
              <w:rPr>
                <w:rFonts w:ascii="Arial" w:hAnsi="Arial" w:cs="Arial"/>
                <w:sz w:val="11"/>
                <w:szCs w:val="11"/>
              </w:rPr>
            </w:pPr>
            <w:r w:rsidRPr="00DA4DE4">
              <w:rPr>
                <w:rFonts w:ascii="Arial" w:hAnsi="Arial" w:cs="Arial"/>
                <w:sz w:val="11"/>
                <w:szCs w:val="11"/>
              </w:rPr>
              <w:t>0.00</w:t>
            </w:r>
          </w:p>
        </w:tc>
        <w:tc>
          <w:tcPr>
            <w:tcW w:w="353" w:type="pct"/>
            <w:shd w:val="clear" w:color="auto" w:fill="auto"/>
          </w:tcPr>
          <w:p w:rsidR="00732AC0" w:rsidRPr="00DA4DE4" w:rsidRDefault="00732AC0" w:rsidP="00A96951">
            <w:pPr>
              <w:pStyle w:val="Prrafodelista"/>
              <w:ind w:left="0"/>
              <w:jc w:val="right"/>
              <w:rPr>
                <w:rFonts w:ascii="Arial" w:eastAsia="Calibri" w:hAnsi="Arial" w:cs="Arial"/>
                <w:sz w:val="11"/>
                <w:szCs w:val="11"/>
                <w:lang w:eastAsia="en-US"/>
              </w:rPr>
            </w:pPr>
            <w:r w:rsidRPr="00DA4DE4">
              <w:rPr>
                <w:rFonts w:ascii="Arial" w:eastAsia="Calibri" w:hAnsi="Arial" w:cs="Arial"/>
                <w:sz w:val="11"/>
                <w:szCs w:val="11"/>
                <w:lang w:eastAsia="en-US"/>
              </w:rPr>
              <w:t>0.00</w:t>
            </w:r>
          </w:p>
        </w:tc>
        <w:tc>
          <w:tcPr>
            <w:tcW w:w="381" w:type="pct"/>
            <w:shd w:val="clear" w:color="auto" w:fill="auto"/>
          </w:tcPr>
          <w:p w:rsidR="00732AC0" w:rsidRPr="00DA4DE4" w:rsidRDefault="00732AC0" w:rsidP="00A96951">
            <w:pPr>
              <w:jc w:val="right"/>
              <w:rPr>
                <w:rFonts w:ascii="Arial" w:hAnsi="Arial" w:cs="Arial"/>
                <w:sz w:val="11"/>
                <w:szCs w:val="11"/>
              </w:rPr>
            </w:pPr>
            <w:r w:rsidRPr="00DA4DE4">
              <w:rPr>
                <w:rFonts w:ascii="Arial" w:hAnsi="Arial" w:cs="Arial"/>
                <w:sz w:val="11"/>
                <w:szCs w:val="11"/>
              </w:rPr>
              <w:t>0.00</w:t>
            </w:r>
          </w:p>
        </w:tc>
        <w:tc>
          <w:tcPr>
            <w:tcW w:w="492" w:type="pct"/>
            <w:shd w:val="clear" w:color="auto" w:fill="auto"/>
          </w:tcPr>
          <w:p w:rsidR="00732AC0" w:rsidRPr="00DA4DE4" w:rsidRDefault="00732AC0" w:rsidP="00157344">
            <w:pPr>
              <w:jc w:val="right"/>
              <w:rPr>
                <w:rFonts w:ascii="Arial" w:hAnsi="Arial" w:cs="Arial"/>
                <w:sz w:val="11"/>
                <w:szCs w:val="11"/>
              </w:rPr>
            </w:pPr>
            <w:r w:rsidRPr="00DA4DE4">
              <w:rPr>
                <w:rFonts w:ascii="Arial" w:hAnsi="Arial" w:cs="Arial"/>
                <w:sz w:val="11"/>
                <w:szCs w:val="11"/>
              </w:rPr>
              <w:t>7,692.65</w:t>
            </w:r>
          </w:p>
        </w:tc>
        <w:tc>
          <w:tcPr>
            <w:tcW w:w="416" w:type="pct"/>
            <w:shd w:val="clear" w:color="auto" w:fill="auto"/>
          </w:tcPr>
          <w:p w:rsidR="00732AC0" w:rsidRPr="00DA4DE4" w:rsidRDefault="00732AC0" w:rsidP="00157344">
            <w:pPr>
              <w:jc w:val="right"/>
              <w:rPr>
                <w:rFonts w:ascii="Arial" w:hAnsi="Arial" w:cs="Arial"/>
                <w:sz w:val="11"/>
                <w:szCs w:val="11"/>
              </w:rPr>
            </w:pPr>
            <w:r w:rsidRPr="00DA4DE4">
              <w:rPr>
                <w:rFonts w:ascii="Arial" w:hAnsi="Arial" w:cs="Arial"/>
                <w:sz w:val="11"/>
                <w:szCs w:val="11"/>
              </w:rPr>
              <w:t>7,692.65</w:t>
            </w:r>
          </w:p>
        </w:tc>
        <w:tc>
          <w:tcPr>
            <w:tcW w:w="445" w:type="pct"/>
            <w:shd w:val="clear" w:color="auto" w:fill="auto"/>
          </w:tcPr>
          <w:p w:rsidR="00732AC0" w:rsidRPr="00DA4DE4" w:rsidRDefault="00732AC0" w:rsidP="00A96951">
            <w:pPr>
              <w:jc w:val="right"/>
              <w:rPr>
                <w:rFonts w:ascii="Arial" w:hAnsi="Arial" w:cs="Arial"/>
                <w:sz w:val="11"/>
                <w:szCs w:val="11"/>
              </w:rPr>
            </w:pPr>
            <w:r w:rsidRPr="00DA4DE4">
              <w:rPr>
                <w:rFonts w:ascii="Arial" w:hAnsi="Arial" w:cs="Arial"/>
                <w:sz w:val="11"/>
                <w:szCs w:val="11"/>
              </w:rPr>
              <w:t>0.00</w:t>
            </w:r>
          </w:p>
        </w:tc>
        <w:tc>
          <w:tcPr>
            <w:tcW w:w="425" w:type="pct"/>
            <w:shd w:val="clear" w:color="auto" w:fill="auto"/>
          </w:tcPr>
          <w:p w:rsidR="00732AC0" w:rsidRPr="00DA4DE4" w:rsidRDefault="00732AC0" w:rsidP="00732AC0">
            <w:pPr>
              <w:jc w:val="right"/>
              <w:rPr>
                <w:rFonts w:ascii="Arial" w:hAnsi="Arial" w:cs="Arial"/>
                <w:sz w:val="11"/>
                <w:szCs w:val="11"/>
              </w:rPr>
            </w:pPr>
            <w:r w:rsidRPr="00DA4DE4">
              <w:rPr>
                <w:rFonts w:ascii="Arial" w:hAnsi="Arial" w:cs="Arial"/>
                <w:sz w:val="11"/>
                <w:szCs w:val="11"/>
              </w:rPr>
              <w:t>487,316.42</w:t>
            </w:r>
          </w:p>
        </w:tc>
        <w:tc>
          <w:tcPr>
            <w:tcW w:w="428" w:type="pct"/>
            <w:shd w:val="clear" w:color="auto" w:fill="auto"/>
          </w:tcPr>
          <w:p w:rsidR="00732AC0" w:rsidRPr="00DA4DE4" w:rsidRDefault="00732AC0" w:rsidP="00157344">
            <w:pPr>
              <w:jc w:val="right"/>
              <w:rPr>
                <w:rFonts w:ascii="Arial" w:hAnsi="Arial" w:cs="Arial"/>
                <w:sz w:val="11"/>
                <w:szCs w:val="11"/>
              </w:rPr>
            </w:pPr>
            <w:r w:rsidRPr="00DA4DE4">
              <w:rPr>
                <w:rFonts w:ascii="Arial" w:hAnsi="Arial" w:cs="Arial"/>
                <w:sz w:val="11"/>
                <w:szCs w:val="11"/>
              </w:rPr>
              <w:t>458,547.23</w:t>
            </w:r>
          </w:p>
        </w:tc>
        <w:tc>
          <w:tcPr>
            <w:tcW w:w="438" w:type="pct"/>
            <w:shd w:val="clear" w:color="auto" w:fill="auto"/>
          </w:tcPr>
          <w:p w:rsidR="00732AC0" w:rsidRPr="00DA4DE4" w:rsidRDefault="00732AC0" w:rsidP="00157344">
            <w:pPr>
              <w:jc w:val="right"/>
              <w:rPr>
                <w:rFonts w:ascii="Arial" w:hAnsi="Arial" w:cs="Arial"/>
                <w:sz w:val="11"/>
                <w:szCs w:val="11"/>
              </w:rPr>
            </w:pPr>
            <w:r w:rsidRPr="00DA4DE4">
              <w:rPr>
                <w:rFonts w:ascii="Arial" w:hAnsi="Arial" w:cs="Arial"/>
                <w:sz w:val="11"/>
                <w:szCs w:val="11"/>
              </w:rPr>
              <w:t>28,769.19</w:t>
            </w:r>
          </w:p>
        </w:tc>
        <w:tc>
          <w:tcPr>
            <w:tcW w:w="422" w:type="pct"/>
            <w:shd w:val="clear" w:color="auto" w:fill="auto"/>
          </w:tcPr>
          <w:p w:rsidR="00732AC0" w:rsidRPr="00DA4DE4" w:rsidRDefault="00732AC0" w:rsidP="00AF2C18">
            <w:pPr>
              <w:jc w:val="right"/>
              <w:rPr>
                <w:rFonts w:ascii="Arial" w:hAnsi="Arial" w:cs="Arial"/>
                <w:sz w:val="11"/>
                <w:szCs w:val="11"/>
              </w:rPr>
            </w:pPr>
            <w:r w:rsidRPr="00DA4DE4">
              <w:rPr>
                <w:rFonts w:ascii="Arial" w:hAnsi="Arial" w:cs="Arial"/>
                <w:sz w:val="11"/>
                <w:szCs w:val="11"/>
              </w:rPr>
              <w:t>28,769.19</w:t>
            </w:r>
          </w:p>
        </w:tc>
      </w:tr>
      <w:tr w:rsidR="00732AC0" w:rsidRPr="00DA4DE4" w:rsidTr="00732AC0">
        <w:trPr>
          <w:jc w:val="center"/>
        </w:trPr>
        <w:tc>
          <w:tcPr>
            <w:tcW w:w="381" w:type="pct"/>
            <w:shd w:val="clear" w:color="auto" w:fill="auto"/>
          </w:tcPr>
          <w:p w:rsidR="00732AC0" w:rsidRPr="00DA4DE4" w:rsidRDefault="00732AC0" w:rsidP="00202A32">
            <w:pPr>
              <w:jc w:val="center"/>
              <w:rPr>
                <w:rFonts w:ascii="Arial" w:hAnsi="Arial" w:cs="Arial"/>
                <w:sz w:val="11"/>
                <w:szCs w:val="11"/>
              </w:rPr>
            </w:pPr>
            <w:r w:rsidRPr="00DA4DE4">
              <w:rPr>
                <w:rFonts w:ascii="Arial" w:hAnsi="Arial" w:cs="Arial"/>
                <w:sz w:val="11"/>
                <w:szCs w:val="11"/>
              </w:rPr>
              <w:t>2103050000</w:t>
            </w:r>
          </w:p>
        </w:tc>
        <w:tc>
          <w:tcPr>
            <w:tcW w:w="431" w:type="pct"/>
            <w:shd w:val="clear" w:color="auto" w:fill="auto"/>
          </w:tcPr>
          <w:p w:rsidR="00732AC0" w:rsidRPr="00DA4DE4" w:rsidRDefault="00732AC0" w:rsidP="00202A32">
            <w:pPr>
              <w:rPr>
                <w:rFonts w:ascii="Arial" w:hAnsi="Arial" w:cs="Arial"/>
                <w:sz w:val="11"/>
                <w:szCs w:val="11"/>
              </w:rPr>
            </w:pPr>
            <w:r w:rsidRPr="00DA4DE4">
              <w:rPr>
                <w:rFonts w:ascii="Arial" w:hAnsi="Arial" w:cs="Arial"/>
                <w:sz w:val="11"/>
                <w:szCs w:val="11"/>
              </w:rPr>
              <w:t>IVA Retenido por servicios profesionales</w:t>
            </w:r>
          </w:p>
        </w:tc>
        <w:tc>
          <w:tcPr>
            <w:tcW w:w="388" w:type="pct"/>
            <w:shd w:val="clear" w:color="auto" w:fill="auto"/>
          </w:tcPr>
          <w:p w:rsidR="00732AC0" w:rsidRPr="00DA4DE4" w:rsidRDefault="00732AC0" w:rsidP="00A96951">
            <w:pPr>
              <w:jc w:val="right"/>
              <w:rPr>
                <w:rFonts w:ascii="Arial" w:hAnsi="Arial" w:cs="Arial"/>
                <w:sz w:val="11"/>
                <w:szCs w:val="11"/>
              </w:rPr>
            </w:pPr>
            <w:r w:rsidRPr="00DA4DE4">
              <w:rPr>
                <w:rFonts w:ascii="Arial" w:hAnsi="Arial" w:cs="Arial"/>
                <w:sz w:val="11"/>
                <w:szCs w:val="11"/>
              </w:rPr>
              <w:t>0.00</w:t>
            </w:r>
          </w:p>
        </w:tc>
        <w:tc>
          <w:tcPr>
            <w:tcW w:w="353" w:type="pct"/>
            <w:shd w:val="clear" w:color="auto" w:fill="auto"/>
          </w:tcPr>
          <w:p w:rsidR="00732AC0" w:rsidRPr="00DA4DE4" w:rsidRDefault="00732AC0" w:rsidP="00A96951">
            <w:pPr>
              <w:pStyle w:val="Prrafodelista"/>
              <w:ind w:left="0"/>
              <w:jc w:val="right"/>
              <w:rPr>
                <w:rFonts w:ascii="Arial" w:eastAsia="Calibri" w:hAnsi="Arial" w:cs="Arial"/>
                <w:sz w:val="11"/>
                <w:szCs w:val="11"/>
                <w:lang w:eastAsia="en-US"/>
              </w:rPr>
            </w:pPr>
            <w:r w:rsidRPr="00DA4DE4">
              <w:rPr>
                <w:rFonts w:ascii="Arial" w:eastAsia="Calibri" w:hAnsi="Arial" w:cs="Arial"/>
                <w:sz w:val="11"/>
                <w:szCs w:val="11"/>
                <w:lang w:eastAsia="en-US"/>
              </w:rPr>
              <w:t>0.00</w:t>
            </w:r>
          </w:p>
        </w:tc>
        <w:tc>
          <w:tcPr>
            <w:tcW w:w="381" w:type="pct"/>
            <w:shd w:val="clear" w:color="auto" w:fill="auto"/>
          </w:tcPr>
          <w:p w:rsidR="00732AC0" w:rsidRPr="00DA4DE4" w:rsidRDefault="00732AC0" w:rsidP="00A96951">
            <w:pPr>
              <w:jc w:val="right"/>
              <w:rPr>
                <w:rFonts w:ascii="Arial" w:hAnsi="Arial" w:cs="Arial"/>
                <w:sz w:val="11"/>
                <w:szCs w:val="11"/>
              </w:rPr>
            </w:pPr>
            <w:r w:rsidRPr="00DA4DE4">
              <w:rPr>
                <w:rFonts w:ascii="Arial" w:hAnsi="Arial" w:cs="Arial"/>
                <w:sz w:val="11"/>
                <w:szCs w:val="11"/>
              </w:rPr>
              <w:t>0.00</w:t>
            </w:r>
          </w:p>
        </w:tc>
        <w:tc>
          <w:tcPr>
            <w:tcW w:w="492" w:type="pct"/>
            <w:shd w:val="clear" w:color="auto" w:fill="auto"/>
          </w:tcPr>
          <w:p w:rsidR="00732AC0" w:rsidRPr="00DA4DE4" w:rsidRDefault="00732AC0" w:rsidP="00157344">
            <w:pPr>
              <w:jc w:val="right"/>
              <w:rPr>
                <w:rFonts w:ascii="Arial" w:hAnsi="Arial" w:cs="Arial"/>
                <w:sz w:val="11"/>
                <w:szCs w:val="11"/>
              </w:rPr>
            </w:pPr>
            <w:r w:rsidRPr="00DA4DE4">
              <w:rPr>
                <w:rFonts w:ascii="Arial" w:hAnsi="Arial" w:cs="Arial"/>
                <w:sz w:val="11"/>
                <w:szCs w:val="11"/>
              </w:rPr>
              <w:t>2,795.78</w:t>
            </w:r>
          </w:p>
        </w:tc>
        <w:tc>
          <w:tcPr>
            <w:tcW w:w="416" w:type="pct"/>
            <w:shd w:val="clear" w:color="auto" w:fill="auto"/>
          </w:tcPr>
          <w:p w:rsidR="00732AC0" w:rsidRPr="00DA4DE4" w:rsidRDefault="00732AC0" w:rsidP="00157344">
            <w:pPr>
              <w:jc w:val="right"/>
              <w:rPr>
                <w:rFonts w:ascii="Arial" w:hAnsi="Arial" w:cs="Arial"/>
                <w:sz w:val="11"/>
                <w:szCs w:val="11"/>
              </w:rPr>
            </w:pPr>
            <w:r w:rsidRPr="00DA4DE4">
              <w:rPr>
                <w:rFonts w:ascii="Arial" w:hAnsi="Arial" w:cs="Arial"/>
                <w:sz w:val="11"/>
                <w:szCs w:val="11"/>
              </w:rPr>
              <w:t>2,795.78</w:t>
            </w:r>
          </w:p>
        </w:tc>
        <w:tc>
          <w:tcPr>
            <w:tcW w:w="445" w:type="pct"/>
            <w:shd w:val="clear" w:color="auto" w:fill="auto"/>
          </w:tcPr>
          <w:p w:rsidR="00732AC0" w:rsidRPr="00DA4DE4" w:rsidRDefault="00732AC0" w:rsidP="00A96951">
            <w:pPr>
              <w:jc w:val="right"/>
              <w:rPr>
                <w:rFonts w:ascii="Arial" w:hAnsi="Arial" w:cs="Arial"/>
                <w:sz w:val="11"/>
                <w:szCs w:val="11"/>
              </w:rPr>
            </w:pPr>
            <w:r w:rsidRPr="00DA4DE4">
              <w:rPr>
                <w:rFonts w:ascii="Arial" w:hAnsi="Arial" w:cs="Arial"/>
                <w:sz w:val="11"/>
                <w:szCs w:val="11"/>
              </w:rPr>
              <w:t>0.00</w:t>
            </w:r>
          </w:p>
        </w:tc>
        <w:tc>
          <w:tcPr>
            <w:tcW w:w="425" w:type="pct"/>
            <w:shd w:val="clear" w:color="auto" w:fill="auto"/>
          </w:tcPr>
          <w:p w:rsidR="00732AC0" w:rsidRPr="00DA4DE4" w:rsidRDefault="00732AC0" w:rsidP="00732AC0">
            <w:pPr>
              <w:jc w:val="right"/>
              <w:rPr>
                <w:rFonts w:ascii="Arial" w:hAnsi="Arial" w:cs="Arial"/>
                <w:sz w:val="11"/>
                <w:szCs w:val="11"/>
              </w:rPr>
            </w:pPr>
            <w:r w:rsidRPr="00DA4DE4">
              <w:rPr>
                <w:rFonts w:ascii="Arial" w:hAnsi="Arial" w:cs="Arial"/>
                <w:sz w:val="11"/>
                <w:szCs w:val="11"/>
              </w:rPr>
              <w:t>3,269.47</w:t>
            </w:r>
          </w:p>
        </w:tc>
        <w:tc>
          <w:tcPr>
            <w:tcW w:w="428" w:type="pct"/>
            <w:shd w:val="clear" w:color="auto" w:fill="auto"/>
          </w:tcPr>
          <w:p w:rsidR="00732AC0" w:rsidRPr="00DA4DE4" w:rsidRDefault="00732AC0" w:rsidP="00157344">
            <w:pPr>
              <w:jc w:val="right"/>
              <w:rPr>
                <w:rFonts w:ascii="Arial" w:hAnsi="Arial" w:cs="Arial"/>
                <w:sz w:val="11"/>
                <w:szCs w:val="11"/>
              </w:rPr>
            </w:pPr>
            <w:r w:rsidRPr="00DA4DE4">
              <w:rPr>
                <w:rFonts w:ascii="Arial" w:hAnsi="Arial" w:cs="Arial"/>
                <w:sz w:val="11"/>
                <w:szCs w:val="11"/>
              </w:rPr>
              <w:t>3,103.22</w:t>
            </w:r>
          </w:p>
        </w:tc>
        <w:tc>
          <w:tcPr>
            <w:tcW w:w="438" w:type="pct"/>
            <w:shd w:val="clear" w:color="auto" w:fill="auto"/>
          </w:tcPr>
          <w:p w:rsidR="00732AC0" w:rsidRPr="00DA4DE4" w:rsidRDefault="00732AC0" w:rsidP="00157344">
            <w:pPr>
              <w:jc w:val="right"/>
              <w:rPr>
                <w:rFonts w:ascii="Arial" w:hAnsi="Arial" w:cs="Arial"/>
                <w:sz w:val="11"/>
                <w:szCs w:val="11"/>
              </w:rPr>
            </w:pPr>
            <w:r w:rsidRPr="00DA4DE4">
              <w:rPr>
                <w:rFonts w:ascii="Arial" w:hAnsi="Arial" w:cs="Arial"/>
                <w:sz w:val="11"/>
                <w:szCs w:val="11"/>
              </w:rPr>
              <w:t>166.25</w:t>
            </w:r>
          </w:p>
        </w:tc>
        <w:tc>
          <w:tcPr>
            <w:tcW w:w="422" w:type="pct"/>
            <w:shd w:val="clear" w:color="auto" w:fill="auto"/>
          </w:tcPr>
          <w:p w:rsidR="00732AC0" w:rsidRPr="00DA4DE4" w:rsidRDefault="00732AC0" w:rsidP="00AF2C18">
            <w:pPr>
              <w:jc w:val="right"/>
              <w:rPr>
                <w:rFonts w:ascii="Arial" w:hAnsi="Arial" w:cs="Arial"/>
                <w:sz w:val="11"/>
                <w:szCs w:val="11"/>
              </w:rPr>
            </w:pPr>
            <w:r w:rsidRPr="00DA4DE4">
              <w:rPr>
                <w:rFonts w:ascii="Arial" w:hAnsi="Arial" w:cs="Arial"/>
                <w:sz w:val="11"/>
                <w:szCs w:val="11"/>
              </w:rPr>
              <w:t>166.25</w:t>
            </w:r>
          </w:p>
        </w:tc>
      </w:tr>
      <w:tr w:rsidR="00732AC0" w:rsidRPr="00DA4DE4" w:rsidTr="00732AC0">
        <w:trPr>
          <w:jc w:val="center"/>
        </w:trPr>
        <w:tc>
          <w:tcPr>
            <w:tcW w:w="381" w:type="pct"/>
            <w:shd w:val="clear" w:color="auto" w:fill="auto"/>
          </w:tcPr>
          <w:p w:rsidR="00732AC0" w:rsidRPr="00DA4DE4" w:rsidRDefault="00732AC0" w:rsidP="00202A32">
            <w:pPr>
              <w:jc w:val="center"/>
              <w:rPr>
                <w:rFonts w:ascii="Arial" w:hAnsi="Arial" w:cs="Arial"/>
                <w:sz w:val="11"/>
                <w:szCs w:val="11"/>
              </w:rPr>
            </w:pPr>
            <w:r w:rsidRPr="00DA4DE4">
              <w:rPr>
                <w:rFonts w:ascii="Arial" w:hAnsi="Arial" w:cs="Arial"/>
                <w:sz w:val="11"/>
                <w:szCs w:val="11"/>
              </w:rPr>
              <w:t>2103060000</w:t>
            </w:r>
          </w:p>
        </w:tc>
        <w:tc>
          <w:tcPr>
            <w:tcW w:w="431" w:type="pct"/>
            <w:shd w:val="clear" w:color="auto" w:fill="auto"/>
          </w:tcPr>
          <w:p w:rsidR="00732AC0" w:rsidRPr="00DA4DE4" w:rsidRDefault="00732AC0" w:rsidP="00202A32">
            <w:pPr>
              <w:rPr>
                <w:rFonts w:ascii="Arial" w:hAnsi="Arial" w:cs="Arial"/>
                <w:sz w:val="11"/>
                <w:szCs w:val="11"/>
              </w:rPr>
            </w:pPr>
            <w:r w:rsidRPr="00DA4DE4">
              <w:rPr>
                <w:rFonts w:ascii="Arial" w:hAnsi="Arial" w:cs="Arial"/>
                <w:sz w:val="11"/>
                <w:szCs w:val="11"/>
              </w:rPr>
              <w:t>IVA Retenido por fletes</w:t>
            </w:r>
          </w:p>
        </w:tc>
        <w:tc>
          <w:tcPr>
            <w:tcW w:w="388" w:type="pct"/>
            <w:shd w:val="clear" w:color="auto" w:fill="auto"/>
          </w:tcPr>
          <w:p w:rsidR="00732AC0" w:rsidRPr="00DA4DE4" w:rsidRDefault="00732AC0" w:rsidP="00A96951">
            <w:pPr>
              <w:jc w:val="right"/>
              <w:rPr>
                <w:rFonts w:ascii="Arial" w:hAnsi="Arial" w:cs="Arial"/>
                <w:sz w:val="11"/>
                <w:szCs w:val="11"/>
              </w:rPr>
            </w:pPr>
            <w:r w:rsidRPr="00DA4DE4">
              <w:rPr>
                <w:rFonts w:ascii="Arial" w:hAnsi="Arial" w:cs="Arial"/>
                <w:sz w:val="11"/>
                <w:szCs w:val="11"/>
              </w:rPr>
              <w:t>0.00</w:t>
            </w:r>
          </w:p>
        </w:tc>
        <w:tc>
          <w:tcPr>
            <w:tcW w:w="353" w:type="pct"/>
            <w:shd w:val="clear" w:color="auto" w:fill="auto"/>
          </w:tcPr>
          <w:p w:rsidR="00732AC0" w:rsidRPr="00DA4DE4" w:rsidRDefault="00732AC0" w:rsidP="00A96951">
            <w:pPr>
              <w:pStyle w:val="Prrafodelista"/>
              <w:ind w:left="0"/>
              <w:jc w:val="right"/>
              <w:rPr>
                <w:rFonts w:ascii="Arial" w:eastAsia="Calibri" w:hAnsi="Arial" w:cs="Arial"/>
                <w:sz w:val="11"/>
                <w:szCs w:val="11"/>
                <w:lang w:eastAsia="en-US"/>
              </w:rPr>
            </w:pPr>
            <w:r w:rsidRPr="00DA4DE4">
              <w:rPr>
                <w:rFonts w:ascii="Arial" w:eastAsia="Calibri" w:hAnsi="Arial" w:cs="Arial"/>
                <w:sz w:val="11"/>
                <w:szCs w:val="11"/>
                <w:lang w:eastAsia="en-US"/>
              </w:rPr>
              <w:t>0.00</w:t>
            </w:r>
          </w:p>
        </w:tc>
        <w:tc>
          <w:tcPr>
            <w:tcW w:w="381" w:type="pct"/>
            <w:shd w:val="clear" w:color="auto" w:fill="auto"/>
          </w:tcPr>
          <w:p w:rsidR="00732AC0" w:rsidRPr="00DA4DE4" w:rsidRDefault="00732AC0" w:rsidP="00A96951">
            <w:pPr>
              <w:jc w:val="right"/>
              <w:rPr>
                <w:rFonts w:ascii="Arial" w:hAnsi="Arial" w:cs="Arial"/>
                <w:sz w:val="11"/>
                <w:szCs w:val="11"/>
              </w:rPr>
            </w:pPr>
            <w:r w:rsidRPr="00DA4DE4">
              <w:rPr>
                <w:rFonts w:ascii="Arial" w:hAnsi="Arial" w:cs="Arial"/>
                <w:sz w:val="11"/>
                <w:szCs w:val="11"/>
              </w:rPr>
              <w:t>0.00</w:t>
            </w:r>
          </w:p>
        </w:tc>
        <w:tc>
          <w:tcPr>
            <w:tcW w:w="492" w:type="pct"/>
            <w:shd w:val="clear" w:color="auto" w:fill="auto"/>
          </w:tcPr>
          <w:p w:rsidR="00732AC0" w:rsidRPr="00DA4DE4" w:rsidRDefault="00732AC0" w:rsidP="00157344">
            <w:pPr>
              <w:jc w:val="right"/>
              <w:rPr>
                <w:rFonts w:ascii="Arial" w:hAnsi="Arial" w:cs="Arial"/>
                <w:sz w:val="11"/>
                <w:szCs w:val="11"/>
              </w:rPr>
            </w:pPr>
            <w:r w:rsidRPr="00DA4DE4">
              <w:rPr>
                <w:rFonts w:ascii="Arial" w:hAnsi="Arial" w:cs="Arial"/>
                <w:sz w:val="11"/>
                <w:szCs w:val="11"/>
              </w:rPr>
              <w:t>142.84</w:t>
            </w:r>
          </w:p>
        </w:tc>
        <w:tc>
          <w:tcPr>
            <w:tcW w:w="416" w:type="pct"/>
            <w:shd w:val="clear" w:color="auto" w:fill="auto"/>
          </w:tcPr>
          <w:p w:rsidR="00732AC0" w:rsidRPr="00DA4DE4" w:rsidRDefault="00732AC0" w:rsidP="00157344">
            <w:pPr>
              <w:jc w:val="right"/>
              <w:rPr>
                <w:rFonts w:ascii="Arial" w:hAnsi="Arial" w:cs="Arial"/>
                <w:sz w:val="11"/>
                <w:szCs w:val="11"/>
              </w:rPr>
            </w:pPr>
            <w:r w:rsidRPr="00DA4DE4">
              <w:rPr>
                <w:rFonts w:ascii="Arial" w:hAnsi="Arial" w:cs="Arial"/>
                <w:sz w:val="11"/>
                <w:szCs w:val="11"/>
              </w:rPr>
              <w:t>143.00</w:t>
            </w:r>
          </w:p>
        </w:tc>
        <w:tc>
          <w:tcPr>
            <w:tcW w:w="445" w:type="pct"/>
            <w:shd w:val="clear" w:color="auto" w:fill="auto"/>
          </w:tcPr>
          <w:p w:rsidR="00732AC0" w:rsidRPr="00DA4DE4" w:rsidRDefault="00732AC0" w:rsidP="00A96951">
            <w:pPr>
              <w:jc w:val="right"/>
              <w:rPr>
                <w:rFonts w:ascii="Arial" w:hAnsi="Arial" w:cs="Arial"/>
                <w:sz w:val="11"/>
                <w:szCs w:val="11"/>
              </w:rPr>
            </w:pPr>
            <w:r w:rsidRPr="00DA4DE4">
              <w:rPr>
                <w:rFonts w:ascii="Arial" w:hAnsi="Arial" w:cs="Arial"/>
                <w:sz w:val="11"/>
                <w:szCs w:val="11"/>
              </w:rPr>
              <w:t>0.00</w:t>
            </w:r>
          </w:p>
        </w:tc>
        <w:tc>
          <w:tcPr>
            <w:tcW w:w="425" w:type="pct"/>
            <w:shd w:val="clear" w:color="auto" w:fill="auto"/>
          </w:tcPr>
          <w:p w:rsidR="00732AC0" w:rsidRPr="00DA4DE4" w:rsidRDefault="00732AC0" w:rsidP="00732AC0">
            <w:pPr>
              <w:jc w:val="right"/>
              <w:rPr>
                <w:rFonts w:ascii="Arial" w:hAnsi="Arial" w:cs="Arial"/>
                <w:sz w:val="11"/>
                <w:szCs w:val="11"/>
              </w:rPr>
            </w:pPr>
            <w:r w:rsidRPr="00DA4DE4">
              <w:rPr>
                <w:rFonts w:ascii="Arial" w:hAnsi="Arial" w:cs="Arial"/>
                <w:sz w:val="11"/>
                <w:szCs w:val="11"/>
              </w:rPr>
              <w:t>0.00</w:t>
            </w:r>
          </w:p>
        </w:tc>
        <w:tc>
          <w:tcPr>
            <w:tcW w:w="428" w:type="pct"/>
            <w:shd w:val="clear" w:color="auto" w:fill="auto"/>
          </w:tcPr>
          <w:p w:rsidR="00732AC0" w:rsidRPr="00DA4DE4" w:rsidRDefault="00732AC0" w:rsidP="00157344">
            <w:pPr>
              <w:jc w:val="right"/>
              <w:rPr>
                <w:rFonts w:ascii="Arial" w:hAnsi="Arial" w:cs="Arial"/>
                <w:sz w:val="11"/>
                <w:szCs w:val="11"/>
              </w:rPr>
            </w:pPr>
            <w:r w:rsidRPr="00DA4DE4">
              <w:rPr>
                <w:rFonts w:ascii="Arial" w:hAnsi="Arial" w:cs="Arial"/>
                <w:sz w:val="11"/>
                <w:szCs w:val="11"/>
              </w:rPr>
              <w:t>0.00</w:t>
            </w:r>
          </w:p>
        </w:tc>
        <w:tc>
          <w:tcPr>
            <w:tcW w:w="438" w:type="pct"/>
            <w:shd w:val="clear" w:color="auto" w:fill="auto"/>
          </w:tcPr>
          <w:p w:rsidR="00732AC0" w:rsidRPr="00DA4DE4" w:rsidRDefault="00732AC0" w:rsidP="00157344">
            <w:pPr>
              <w:jc w:val="right"/>
              <w:rPr>
                <w:rFonts w:ascii="Arial" w:hAnsi="Arial" w:cs="Arial"/>
                <w:sz w:val="11"/>
                <w:szCs w:val="11"/>
              </w:rPr>
            </w:pPr>
            <w:r w:rsidRPr="00DA4DE4">
              <w:rPr>
                <w:rFonts w:ascii="Arial" w:hAnsi="Arial" w:cs="Arial"/>
                <w:sz w:val="11"/>
                <w:szCs w:val="11"/>
              </w:rPr>
              <w:t>0.00</w:t>
            </w:r>
          </w:p>
        </w:tc>
        <w:tc>
          <w:tcPr>
            <w:tcW w:w="422" w:type="pct"/>
            <w:shd w:val="clear" w:color="auto" w:fill="auto"/>
          </w:tcPr>
          <w:p w:rsidR="00732AC0" w:rsidRPr="00DA4DE4" w:rsidRDefault="00732AC0" w:rsidP="00AF2C18">
            <w:pPr>
              <w:jc w:val="right"/>
              <w:rPr>
                <w:rFonts w:ascii="Arial" w:hAnsi="Arial" w:cs="Arial"/>
                <w:sz w:val="11"/>
                <w:szCs w:val="11"/>
              </w:rPr>
            </w:pPr>
            <w:r w:rsidRPr="00DA4DE4">
              <w:rPr>
                <w:rFonts w:ascii="Arial" w:hAnsi="Arial" w:cs="Arial"/>
                <w:sz w:val="11"/>
                <w:szCs w:val="11"/>
              </w:rPr>
              <w:t>0.00</w:t>
            </w:r>
          </w:p>
        </w:tc>
      </w:tr>
      <w:tr w:rsidR="00732AC0" w:rsidRPr="00DA4DE4" w:rsidTr="00732AC0">
        <w:trPr>
          <w:jc w:val="center"/>
        </w:trPr>
        <w:tc>
          <w:tcPr>
            <w:tcW w:w="381" w:type="pct"/>
            <w:shd w:val="clear" w:color="auto" w:fill="auto"/>
          </w:tcPr>
          <w:p w:rsidR="00732AC0" w:rsidRPr="00DA4DE4" w:rsidRDefault="00732AC0" w:rsidP="00202A32">
            <w:pPr>
              <w:jc w:val="center"/>
              <w:rPr>
                <w:rFonts w:ascii="Arial" w:hAnsi="Arial" w:cs="Arial"/>
                <w:sz w:val="11"/>
                <w:szCs w:val="11"/>
              </w:rPr>
            </w:pPr>
            <w:r w:rsidRPr="00DA4DE4">
              <w:rPr>
                <w:rFonts w:ascii="Arial" w:hAnsi="Arial" w:cs="Arial"/>
                <w:sz w:val="11"/>
                <w:szCs w:val="11"/>
              </w:rPr>
              <w:t>2103070000</w:t>
            </w:r>
          </w:p>
        </w:tc>
        <w:tc>
          <w:tcPr>
            <w:tcW w:w="431" w:type="pct"/>
            <w:shd w:val="clear" w:color="auto" w:fill="auto"/>
          </w:tcPr>
          <w:p w:rsidR="00732AC0" w:rsidRPr="00DA4DE4" w:rsidRDefault="00732AC0" w:rsidP="00202A32">
            <w:pPr>
              <w:rPr>
                <w:rFonts w:ascii="Arial" w:hAnsi="Arial" w:cs="Arial"/>
                <w:sz w:val="11"/>
                <w:szCs w:val="11"/>
              </w:rPr>
            </w:pPr>
            <w:r w:rsidRPr="00DA4DE4">
              <w:rPr>
                <w:rFonts w:ascii="Arial" w:hAnsi="Arial" w:cs="Arial"/>
                <w:sz w:val="11"/>
                <w:szCs w:val="11"/>
              </w:rPr>
              <w:t>IVA Retenido por arrendamiento</w:t>
            </w:r>
          </w:p>
        </w:tc>
        <w:tc>
          <w:tcPr>
            <w:tcW w:w="388" w:type="pct"/>
            <w:shd w:val="clear" w:color="auto" w:fill="auto"/>
          </w:tcPr>
          <w:p w:rsidR="00732AC0" w:rsidRPr="00DA4DE4" w:rsidRDefault="00732AC0" w:rsidP="00A96951">
            <w:pPr>
              <w:jc w:val="right"/>
              <w:rPr>
                <w:rFonts w:ascii="Arial" w:hAnsi="Arial" w:cs="Arial"/>
                <w:sz w:val="11"/>
                <w:szCs w:val="11"/>
              </w:rPr>
            </w:pPr>
            <w:r w:rsidRPr="00DA4DE4">
              <w:rPr>
                <w:rFonts w:ascii="Arial" w:hAnsi="Arial" w:cs="Arial"/>
                <w:sz w:val="11"/>
                <w:szCs w:val="11"/>
              </w:rPr>
              <w:t>0.00</w:t>
            </w:r>
          </w:p>
        </w:tc>
        <w:tc>
          <w:tcPr>
            <w:tcW w:w="353" w:type="pct"/>
            <w:shd w:val="clear" w:color="auto" w:fill="auto"/>
          </w:tcPr>
          <w:p w:rsidR="00732AC0" w:rsidRPr="00DA4DE4" w:rsidRDefault="00732AC0" w:rsidP="00A96951">
            <w:pPr>
              <w:pStyle w:val="Prrafodelista"/>
              <w:ind w:left="0"/>
              <w:jc w:val="right"/>
              <w:rPr>
                <w:rFonts w:ascii="Arial" w:eastAsia="Calibri" w:hAnsi="Arial" w:cs="Arial"/>
                <w:sz w:val="11"/>
                <w:szCs w:val="11"/>
                <w:lang w:eastAsia="en-US"/>
              </w:rPr>
            </w:pPr>
            <w:r w:rsidRPr="00DA4DE4">
              <w:rPr>
                <w:rFonts w:ascii="Arial" w:eastAsia="Calibri" w:hAnsi="Arial" w:cs="Arial"/>
                <w:sz w:val="11"/>
                <w:szCs w:val="11"/>
                <w:lang w:eastAsia="en-US"/>
              </w:rPr>
              <w:t>0.00</w:t>
            </w:r>
          </w:p>
        </w:tc>
        <w:tc>
          <w:tcPr>
            <w:tcW w:w="381" w:type="pct"/>
            <w:shd w:val="clear" w:color="auto" w:fill="auto"/>
          </w:tcPr>
          <w:p w:rsidR="00732AC0" w:rsidRPr="00DA4DE4" w:rsidRDefault="00732AC0" w:rsidP="00A96951">
            <w:pPr>
              <w:jc w:val="right"/>
              <w:rPr>
                <w:rFonts w:ascii="Arial" w:hAnsi="Arial" w:cs="Arial"/>
                <w:sz w:val="11"/>
                <w:szCs w:val="11"/>
              </w:rPr>
            </w:pPr>
            <w:r w:rsidRPr="00DA4DE4">
              <w:rPr>
                <w:rFonts w:ascii="Arial" w:hAnsi="Arial" w:cs="Arial"/>
                <w:sz w:val="11"/>
                <w:szCs w:val="11"/>
              </w:rPr>
              <w:t>0.00</w:t>
            </w:r>
          </w:p>
        </w:tc>
        <w:tc>
          <w:tcPr>
            <w:tcW w:w="492" w:type="pct"/>
            <w:shd w:val="clear" w:color="auto" w:fill="auto"/>
          </w:tcPr>
          <w:p w:rsidR="00732AC0" w:rsidRPr="00DA4DE4" w:rsidRDefault="00732AC0" w:rsidP="00157344">
            <w:pPr>
              <w:jc w:val="right"/>
              <w:rPr>
                <w:rFonts w:ascii="Arial" w:hAnsi="Arial" w:cs="Arial"/>
                <w:sz w:val="11"/>
                <w:szCs w:val="11"/>
              </w:rPr>
            </w:pPr>
            <w:r w:rsidRPr="00DA4DE4">
              <w:rPr>
                <w:rFonts w:ascii="Arial" w:hAnsi="Arial" w:cs="Arial"/>
                <w:sz w:val="11"/>
                <w:szCs w:val="11"/>
              </w:rPr>
              <w:t>8,203.34</w:t>
            </w:r>
          </w:p>
        </w:tc>
        <w:tc>
          <w:tcPr>
            <w:tcW w:w="416" w:type="pct"/>
            <w:shd w:val="clear" w:color="auto" w:fill="auto"/>
          </w:tcPr>
          <w:p w:rsidR="00732AC0" w:rsidRPr="00DA4DE4" w:rsidRDefault="00732AC0" w:rsidP="00157344">
            <w:pPr>
              <w:jc w:val="right"/>
              <w:rPr>
                <w:rFonts w:ascii="Arial" w:hAnsi="Arial" w:cs="Arial"/>
                <w:sz w:val="11"/>
                <w:szCs w:val="11"/>
              </w:rPr>
            </w:pPr>
            <w:r w:rsidRPr="00DA4DE4">
              <w:rPr>
                <w:rFonts w:ascii="Arial" w:hAnsi="Arial" w:cs="Arial"/>
                <w:sz w:val="11"/>
                <w:szCs w:val="11"/>
              </w:rPr>
              <w:t>8,203.34</w:t>
            </w:r>
          </w:p>
        </w:tc>
        <w:tc>
          <w:tcPr>
            <w:tcW w:w="445" w:type="pct"/>
            <w:shd w:val="clear" w:color="auto" w:fill="auto"/>
          </w:tcPr>
          <w:p w:rsidR="00732AC0" w:rsidRPr="00DA4DE4" w:rsidRDefault="00732AC0" w:rsidP="00A96951">
            <w:pPr>
              <w:jc w:val="right"/>
              <w:rPr>
                <w:rFonts w:ascii="Arial" w:hAnsi="Arial" w:cs="Arial"/>
                <w:sz w:val="11"/>
                <w:szCs w:val="11"/>
              </w:rPr>
            </w:pPr>
            <w:r w:rsidRPr="00DA4DE4">
              <w:rPr>
                <w:rFonts w:ascii="Arial" w:hAnsi="Arial" w:cs="Arial"/>
                <w:sz w:val="11"/>
                <w:szCs w:val="11"/>
              </w:rPr>
              <w:t>0.00</w:t>
            </w:r>
          </w:p>
        </w:tc>
        <w:tc>
          <w:tcPr>
            <w:tcW w:w="425" w:type="pct"/>
            <w:shd w:val="clear" w:color="auto" w:fill="auto"/>
          </w:tcPr>
          <w:p w:rsidR="00732AC0" w:rsidRPr="00DA4DE4" w:rsidRDefault="00732AC0" w:rsidP="00732AC0">
            <w:pPr>
              <w:jc w:val="right"/>
              <w:rPr>
                <w:rFonts w:ascii="Arial" w:hAnsi="Arial" w:cs="Arial"/>
                <w:sz w:val="11"/>
                <w:szCs w:val="11"/>
              </w:rPr>
            </w:pPr>
            <w:r w:rsidRPr="00DA4DE4">
              <w:rPr>
                <w:rFonts w:ascii="Arial" w:hAnsi="Arial" w:cs="Arial"/>
                <w:sz w:val="11"/>
                <w:szCs w:val="11"/>
              </w:rPr>
              <w:t>519,803.01</w:t>
            </w:r>
          </w:p>
        </w:tc>
        <w:tc>
          <w:tcPr>
            <w:tcW w:w="428" w:type="pct"/>
            <w:shd w:val="clear" w:color="auto" w:fill="auto"/>
          </w:tcPr>
          <w:p w:rsidR="00732AC0" w:rsidRPr="00DA4DE4" w:rsidRDefault="00732AC0" w:rsidP="00157344">
            <w:pPr>
              <w:jc w:val="right"/>
              <w:rPr>
                <w:rFonts w:ascii="Arial" w:hAnsi="Arial" w:cs="Arial"/>
                <w:sz w:val="11"/>
                <w:szCs w:val="11"/>
              </w:rPr>
            </w:pPr>
            <w:r w:rsidRPr="00DA4DE4">
              <w:rPr>
                <w:rFonts w:ascii="Arial" w:hAnsi="Arial" w:cs="Arial"/>
                <w:sz w:val="11"/>
                <w:szCs w:val="11"/>
              </w:rPr>
              <w:t>489,123.99</w:t>
            </w:r>
          </w:p>
        </w:tc>
        <w:tc>
          <w:tcPr>
            <w:tcW w:w="438" w:type="pct"/>
            <w:shd w:val="clear" w:color="auto" w:fill="auto"/>
          </w:tcPr>
          <w:p w:rsidR="00732AC0" w:rsidRPr="00DA4DE4" w:rsidRDefault="00732AC0" w:rsidP="00157344">
            <w:pPr>
              <w:jc w:val="right"/>
              <w:rPr>
                <w:rFonts w:ascii="Arial" w:hAnsi="Arial" w:cs="Arial"/>
                <w:sz w:val="11"/>
                <w:szCs w:val="11"/>
              </w:rPr>
            </w:pPr>
            <w:r w:rsidRPr="00DA4DE4">
              <w:rPr>
                <w:rFonts w:ascii="Arial" w:hAnsi="Arial" w:cs="Arial"/>
                <w:sz w:val="11"/>
                <w:szCs w:val="11"/>
              </w:rPr>
              <w:t>30,679.02</w:t>
            </w:r>
          </w:p>
        </w:tc>
        <w:tc>
          <w:tcPr>
            <w:tcW w:w="422" w:type="pct"/>
            <w:shd w:val="clear" w:color="auto" w:fill="auto"/>
          </w:tcPr>
          <w:p w:rsidR="00732AC0" w:rsidRPr="00DA4DE4" w:rsidRDefault="00732AC0" w:rsidP="00AF2C18">
            <w:pPr>
              <w:jc w:val="right"/>
              <w:rPr>
                <w:rFonts w:ascii="Arial" w:hAnsi="Arial" w:cs="Arial"/>
                <w:sz w:val="11"/>
                <w:szCs w:val="11"/>
              </w:rPr>
            </w:pPr>
            <w:r w:rsidRPr="00DA4DE4">
              <w:rPr>
                <w:rFonts w:ascii="Arial" w:hAnsi="Arial" w:cs="Arial"/>
                <w:sz w:val="11"/>
                <w:szCs w:val="11"/>
              </w:rPr>
              <w:t>30,679.02</w:t>
            </w:r>
          </w:p>
        </w:tc>
      </w:tr>
      <w:tr w:rsidR="00732AC0" w:rsidRPr="00DA4DE4" w:rsidTr="00732AC0">
        <w:trPr>
          <w:jc w:val="center"/>
        </w:trPr>
        <w:tc>
          <w:tcPr>
            <w:tcW w:w="381" w:type="pct"/>
            <w:shd w:val="clear" w:color="auto" w:fill="auto"/>
          </w:tcPr>
          <w:p w:rsidR="00732AC0" w:rsidRPr="00DA4DE4" w:rsidRDefault="00732AC0" w:rsidP="00202A32">
            <w:pPr>
              <w:jc w:val="center"/>
              <w:rPr>
                <w:rFonts w:ascii="Arial" w:hAnsi="Arial" w:cs="Arial"/>
                <w:sz w:val="11"/>
                <w:szCs w:val="11"/>
              </w:rPr>
            </w:pPr>
            <w:r w:rsidRPr="00DA4DE4">
              <w:rPr>
                <w:rFonts w:ascii="Arial" w:hAnsi="Arial" w:cs="Arial"/>
                <w:sz w:val="11"/>
                <w:szCs w:val="11"/>
              </w:rPr>
              <w:t>2103080000</w:t>
            </w:r>
          </w:p>
        </w:tc>
        <w:tc>
          <w:tcPr>
            <w:tcW w:w="431" w:type="pct"/>
            <w:shd w:val="clear" w:color="auto" w:fill="auto"/>
          </w:tcPr>
          <w:p w:rsidR="00732AC0" w:rsidRPr="00DA4DE4" w:rsidRDefault="00732AC0" w:rsidP="00202A32">
            <w:pPr>
              <w:rPr>
                <w:rFonts w:ascii="Arial" w:hAnsi="Arial" w:cs="Arial"/>
                <w:sz w:val="11"/>
                <w:szCs w:val="11"/>
              </w:rPr>
            </w:pPr>
            <w:r w:rsidRPr="00DA4DE4">
              <w:rPr>
                <w:rFonts w:ascii="Arial" w:hAnsi="Arial" w:cs="Arial"/>
                <w:sz w:val="11"/>
                <w:szCs w:val="11"/>
              </w:rPr>
              <w:t>IMSS</w:t>
            </w:r>
          </w:p>
        </w:tc>
        <w:tc>
          <w:tcPr>
            <w:tcW w:w="388" w:type="pct"/>
            <w:shd w:val="clear" w:color="auto" w:fill="auto"/>
          </w:tcPr>
          <w:p w:rsidR="00732AC0" w:rsidRPr="00DA4DE4" w:rsidRDefault="00732AC0" w:rsidP="00A96951">
            <w:pPr>
              <w:jc w:val="right"/>
              <w:rPr>
                <w:rFonts w:ascii="Arial" w:hAnsi="Arial" w:cs="Arial"/>
                <w:sz w:val="11"/>
                <w:szCs w:val="11"/>
              </w:rPr>
            </w:pPr>
            <w:r w:rsidRPr="00DA4DE4">
              <w:rPr>
                <w:rFonts w:ascii="Arial" w:hAnsi="Arial" w:cs="Arial"/>
                <w:sz w:val="11"/>
                <w:szCs w:val="11"/>
              </w:rPr>
              <w:t>0.00</w:t>
            </w:r>
          </w:p>
        </w:tc>
        <w:tc>
          <w:tcPr>
            <w:tcW w:w="353" w:type="pct"/>
            <w:shd w:val="clear" w:color="auto" w:fill="auto"/>
          </w:tcPr>
          <w:p w:rsidR="00732AC0" w:rsidRPr="00DA4DE4" w:rsidRDefault="00732AC0" w:rsidP="00A96951">
            <w:pPr>
              <w:pStyle w:val="Prrafodelista"/>
              <w:ind w:left="0"/>
              <w:jc w:val="right"/>
              <w:rPr>
                <w:rFonts w:ascii="Arial" w:eastAsia="Calibri" w:hAnsi="Arial" w:cs="Arial"/>
                <w:sz w:val="11"/>
                <w:szCs w:val="11"/>
                <w:lang w:eastAsia="en-US"/>
              </w:rPr>
            </w:pPr>
            <w:r w:rsidRPr="00DA4DE4">
              <w:rPr>
                <w:rFonts w:ascii="Arial" w:eastAsia="Calibri" w:hAnsi="Arial" w:cs="Arial"/>
                <w:sz w:val="11"/>
                <w:szCs w:val="11"/>
                <w:lang w:eastAsia="en-US"/>
              </w:rPr>
              <w:t>0.00</w:t>
            </w:r>
          </w:p>
        </w:tc>
        <w:tc>
          <w:tcPr>
            <w:tcW w:w="381" w:type="pct"/>
            <w:shd w:val="clear" w:color="auto" w:fill="auto"/>
          </w:tcPr>
          <w:p w:rsidR="00732AC0" w:rsidRPr="00DA4DE4" w:rsidRDefault="00732AC0" w:rsidP="00A96951">
            <w:pPr>
              <w:jc w:val="right"/>
              <w:rPr>
                <w:rFonts w:ascii="Arial" w:hAnsi="Arial" w:cs="Arial"/>
                <w:sz w:val="11"/>
                <w:szCs w:val="11"/>
              </w:rPr>
            </w:pPr>
            <w:r w:rsidRPr="00DA4DE4">
              <w:rPr>
                <w:rFonts w:ascii="Arial" w:hAnsi="Arial" w:cs="Arial"/>
                <w:sz w:val="11"/>
                <w:szCs w:val="11"/>
              </w:rPr>
              <w:t>0.00</w:t>
            </w:r>
          </w:p>
        </w:tc>
        <w:tc>
          <w:tcPr>
            <w:tcW w:w="492" w:type="pct"/>
            <w:shd w:val="clear" w:color="auto" w:fill="auto"/>
          </w:tcPr>
          <w:p w:rsidR="00732AC0" w:rsidRPr="00DA4DE4" w:rsidRDefault="00732AC0" w:rsidP="00157344">
            <w:pPr>
              <w:jc w:val="right"/>
              <w:rPr>
                <w:rFonts w:ascii="Arial" w:hAnsi="Arial" w:cs="Arial"/>
                <w:sz w:val="11"/>
                <w:szCs w:val="11"/>
              </w:rPr>
            </w:pPr>
            <w:r w:rsidRPr="00DA4DE4">
              <w:rPr>
                <w:rFonts w:ascii="Arial" w:hAnsi="Arial" w:cs="Arial"/>
                <w:sz w:val="11"/>
                <w:szCs w:val="11"/>
              </w:rPr>
              <w:t>0.00</w:t>
            </w:r>
          </w:p>
        </w:tc>
        <w:tc>
          <w:tcPr>
            <w:tcW w:w="416" w:type="pct"/>
            <w:shd w:val="clear" w:color="auto" w:fill="auto"/>
          </w:tcPr>
          <w:p w:rsidR="00732AC0" w:rsidRPr="00DA4DE4" w:rsidRDefault="00732AC0" w:rsidP="00157344">
            <w:pPr>
              <w:jc w:val="right"/>
              <w:rPr>
                <w:rFonts w:ascii="Arial" w:hAnsi="Arial" w:cs="Arial"/>
                <w:sz w:val="11"/>
                <w:szCs w:val="11"/>
              </w:rPr>
            </w:pPr>
            <w:r w:rsidRPr="00DA4DE4">
              <w:rPr>
                <w:rFonts w:ascii="Arial" w:hAnsi="Arial" w:cs="Arial"/>
                <w:sz w:val="11"/>
                <w:szCs w:val="11"/>
              </w:rPr>
              <w:t>0.00</w:t>
            </w:r>
          </w:p>
        </w:tc>
        <w:tc>
          <w:tcPr>
            <w:tcW w:w="445" w:type="pct"/>
            <w:shd w:val="clear" w:color="auto" w:fill="auto"/>
          </w:tcPr>
          <w:p w:rsidR="00732AC0" w:rsidRPr="00DA4DE4" w:rsidRDefault="00732AC0" w:rsidP="00A96951">
            <w:pPr>
              <w:jc w:val="right"/>
              <w:rPr>
                <w:rFonts w:ascii="Arial" w:hAnsi="Arial" w:cs="Arial"/>
                <w:sz w:val="11"/>
                <w:szCs w:val="11"/>
              </w:rPr>
            </w:pPr>
            <w:r w:rsidRPr="00DA4DE4">
              <w:rPr>
                <w:rFonts w:ascii="Arial" w:hAnsi="Arial" w:cs="Arial"/>
                <w:sz w:val="11"/>
                <w:szCs w:val="11"/>
              </w:rPr>
              <w:t>0.00</w:t>
            </w:r>
          </w:p>
        </w:tc>
        <w:tc>
          <w:tcPr>
            <w:tcW w:w="425" w:type="pct"/>
            <w:shd w:val="clear" w:color="auto" w:fill="auto"/>
          </w:tcPr>
          <w:p w:rsidR="00732AC0" w:rsidRPr="00DA4DE4" w:rsidRDefault="00732AC0" w:rsidP="00732AC0">
            <w:pPr>
              <w:jc w:val="right"/>
              <w:rPr>
                <w:rFonts w:ascii="Arial" w:hAnsi="Arial" w:cs="Arial"/>
                <w:sz w:val="11"/>
                <w:szCs w:val="11"/>
              </w:rPr>
            </w:pPr>
            <w:r w:rsidRPr="00DA4DE4">
              <w:rPr>
                <w:rFonts w:ascii="Arial" w:hAnsi="Arial" w:cs="Arial"/>
                <w:sz w:val="11"/>
                <w:szCs w:val="11"/>
              </w:rPr>
              <w:t>0.00</w:t>
            </w:r>
          </w:p>
        </w:tc>
        <w:tc>
          <w:tcPr>
            <w:tcW w:w="428" w:type="pct"/>
            <w:shd w:val="clear" w:color="auto" w:fill="auto"/>
          </w:tcPr>
          <w:p w:rsidR="00732AC0" w:rsidRPr="00DA4DE4" w:rsidRDefault="00732AC0" w:rsidP="00157344">
            <w:pPr>
              <w:jc w:val="right"/>
              <w:rPr>
                <w:rFonts w:ascii="Arial" w:hAnsi="Arial" w:cs="Arial"/>
                <w:sz w:val="11"/>
                <w:szCs w:val="11"/>
              </w:rPr>
            </w:pPr>
            <w:r w:rsidRPr="00DA4DE4">
              <w:rPr>
                <w:rFonts w:ascii="Arial" w:hAnsi="Arial" w:cs="Arial"/>
                <w:sz w:val="11"/>
                <w:szCs w:val="11"/>
              </w:rPr>
              <w:t>0.00</w:t>
            </w:r>
          </w:p>
        </w:tc>
        <w:tc>
          <w:tcPr>
            <w:tcW w:w="438" w:type="pct"/>
            <w:shd w:val="clear" w:color="auto" w:fill="auto"/>
          </w:tcPr>
          <w:p w:rsidR="00732AC0" w:rsidRPr="00DA4DE4" w:rsidRDefault="00732AC0" w:rsidP="00157344">
            <w:pPr>
              <w:jc w:val="right"/>
              <w:rPr>
                <w:rFonts w:ascii="Arial" w:hAnsi="Arial" w:cs="Arial"/>
                <w:sz w:val="11"/>
                <w:szCs w:val="11"/>
              </w:rPr>
            </w:pPr>
            <w:r w:rsidRPr="00DA4DE4">
              <w:rPr>
                <w:rFonts w:ascii="Arial" w:hAnsi="Arial" w:cs="Arial"/>
                <w:sz w:val="11"/>
                <w:szCs w:val="11"/>
              </w:rPr>
              <w:t>0.00</w:t>
            </w:r>
          </w:p>
        </w:tc>
        <w:tc>
          <w:tcPr>
            <w:tcW w:w="422" w:type="pct"/>
            <w:shd w:val="clear" w:color="auto" w:fill="auto"/>
          </w:tcPr>
          <w:p w:rsidR="00732AC0" w:rsidRPr="00DA4DE4" w:rsidRDefault="00732AC0" w:rsidP="00AF2C18">
            <w:pPr>
              <w:jc w:val="right"/>
              <w:rPr>
                <w:rFonts w:ascii="Arial" w:hAnsi="Arial" w:cs="Arial"/>
                <w:sz w:val="11"/>
                <w:szCs w:val="11"/>
              </w:rPr>
            </w:pPr>
            <w:r w:rsidRPr="00DA4DE4">
              <w:rPr>
                <w:rFonts w:ascii="Arial" w:hAnsi="Arial" w:cs="Arial"/>
                <w:sz w:val="11"/>
                <w:szCs w:val="11"/>
              </w:rPr>
              <w:t>0.00</w:t>
            </w:r>
          </w:p>
        </w:tc>
      </w:tr>
      <w:tr w:rsidR="00732AC0" w:rsidRPr="00DA4DE4" w:rsidTr="00732AC0">
        <w:trPr>
          <w:jc w:val="center"/>
        </w:trPr>
        <w:tc>
          <w:tcPr>
            <w:tcW w:w="381" w:type="pct"/>
            <w:shd w:val="clear" w:color="auto" w:fill="auto"/>
          </w:tcPr>
          <w:p w:rsidR="00732AC0" w:rsidRPr="00DA4DE4" w:rsidRDefault="00732AC0" w:rsidP="00202A32">
            <w:pPr>
              <w:jc w:val="center"/>
              <w:rPr>
                <w:rFonts w:ascii="Arial" w:hAnsi="Arial" w:cs="Arial"/>
                <w:sz w:val="11"/>
                <w:szCs w:val="11"/>
              </w:rPr>
            </w:pPr>
            <w:r w:rsidRPr="00DA4DE4">
              <w:rPr>
                <w:rFonts w:ascii="Arial" w:hAnsi="Arial" w:cs="Arial"/>
                <w:sz w:val="11"/>
                <w:szCs w:val="11"/>
              </w:rPr>
              <w:t>2103090000</w:t>
            </w:r>
          </w:p>
        </w:tc>
        <w:tc>
          <w:tcPr>
            <w:tcW w:w="431" w:type="pct"/>
            <w:shd w:val="clear" w:color="auto" w:fill="auto"/>
          </w:tcPr>
          <w:p w:rsidR="00732AC0" w:rsidRPr="00DA4DE4" w:rsidRDefault="00732AC0" w:rsidP="00202A32">
            <w:pPr>
              <w:rPr>
                <w:rFonts w:ascii="Arial" w:hAnsi="Arial" w:cs="Arial"/>
                <w:sz w:val="11"/>
                <w:szCs w:val="11"/>
              </w:rPr>
            </w:pPr>
            <w:r w:rsidRPr="00DA4DE4">
              <w:rPr>
                <w:rFonts w:ascii="Arial" w:hAnsi="Arial" w:cs="Arial"/>
                <w:sz w:val="11"/>
                <w:szCs w:val="11"/>
              </w:rPr>
              <w:t>INFONAVIT</w:t>
            </w:r>
          </w:p>
        </w:tc>
        <w:tc>
          <w:tcPr>
            <w:tcW w:w="388" w:type="pct"/>
            <w:shd w:val="clear" w:color="auto" w:fill="auto"/>
          </w:tcPr>
          <w:p w:rsidR="00732AC0" w:rsidRPr="00DA4DE4" w:rsidRDefault="00732AC0" w:rsidP="00A96951">
            <w:pPr>
              <w:jc w:val="right"/>
              <w:rPr>
                <w:rFonts w:ascii="Arial" w:hAnsi="Arial" w:cs="Arial"/>
                <w:sz w:val="11"/>
                <w:szCs w:val="11"/>
              </w:rPr>
            </w:pPr>
            <w:r w:rsidRPr="00DA4DE4">
              <w:rPr>
                <w:rFonts w:ascii="Arial" w:hAnsi="Arial" w:cs="Arial"/>
                <w:sz w:val="11"/>
                <w:szCs w:val="11"/>
              </w:rPr>
              <w:t>0.00</w:t>
            </w:r>
          </w:p>
        </w:tc>
        <w:tc>
          <w:tcPr>
            <w:tcW w:w="353" w:type="pct"/>
            <w:shd w:val="clear" w:color="auto" w:fill="auto"/>
          </w:tcPr>
          <w:p w:rsidR="00732AC0" w:rsidRPr="00DA4DE4" w:rsidRDefault="00732AC0" w:rsidP="00A96951">
            <w:pPr>
              <w:pStyle w:val="Prrafodelista"/>
              <w:ind w:left="0"/>
              <w:jc w:val="right"/>
              <w:rPr>
                <w:rFonts w:ascii="Arial" w:eastAsia="Calibri" w:hAnsi="Arial" w:cs="Arial"/>
                <w:sz w:val="11"/>
                <w:szCs w:val="11"/>
                <w:lang w:eastAsia="en-US"/>
              </w:rPr>
            </w:pPr>
            <w:r w:rsidRPr="00DA4DE4">
              <w:rPr>
                <w:rFonts w:ascii="Arial" w:eastAsia="Calibri" w:hAnsi="Arial" w:cs="Arial"/>
                <w:sz w:val="11"/>
                <w:szCs w:val="11"/>
                <w:lang w:eastAsia="en-US"/>
              </w:rPr>
              <w:t>0.00</w:t>
            </w:r>
          </w:p>
        </w:tc>
        <w:tc>
          <w:tcPr>
            <w:tcW w:w="381" w:type="pct"/>
            <w:shd w:val="clear" w:color="auto" w:fill="auto"/>
          </w:tcPr>
          <w:p w:rsidR="00732AC0" w:rsidRPr="00DA4DE4" w:rsidRDefault="00732AC0" w:rsidP="00A96951">
            <w:pPr>
              <w:jc w:val="right"/>
              <w:rPr>
                <w:rFonts w:ascii="Arial" w:hAnsi="Arial" w:cs="Arial"/>
                <w:sz w:val="11"/>
                <w:szCs w:val="11"/>
              </w:rPr>
            </w:pPr>
            <w:r w:rsidRPr="00DA4DE4">
              <w:rPr>
                <w:rFonts w:ascii="Arial" w:hAnsi="Arial" w:cs="Arial"/>
                <w:sz w:val="11"/>
                <w:szCs w:val="11"/>
              </w:rPr>
              <w:t>0.00</w:t>
            </w:r>
          </w:p>
        </w:tc>
        <w:tc>
          <w:tcPr>
            <w:tcW w:w="492" w:type="pct"/>
            <w:shd w:val="clear" w:color="auto" w:fill="auto"/>
          </w:tcPr>
          <w:p w:rsidR="00732AC0" w:rsidRPr="00DA4DE4" w:rsidRDefault="00732AC0" w:rsidP="00157344">
            <w:pPr>
              <w:jc w:val="right"/>
              <w:rPr>
                <w:rFonts w:ascii="Arial" w:hAnsi="Arial" w:cs="Arial"/>
                <w:sz w:val="11"/>
                <w:szCs w:val="11"/>
              </w:rPr>
            </w:pPr>
            <w:r w:rsidRPr="00DA4DE4">
              <w:rPr>
                <w:rFonts w:ascii="Arial" w:hAnsi="Arial" w:cs="Arial"/>
                <w:sz w:val="11"/>
                <w:szCs w:val="11"/>
              </w:rPr>
              <w:t>0.00</w:t>
            </w:r>
          </w:p>
        </w:tc>
        <w:tc>
          <w:tcPr>
            <w:tcW w:w="416" w:type="pct"/>
            <w:shd w:val="clear" w:color="auto" w:fill="auto"/>
          </w:tcPr>
          <w:p w:rsidR="00732AC0" w:rsidRPr="00DA4DE4" w:rsidRDefault="00732AC0" w:rsidP="00157344">
            <w:pPr>
              <w:jc w:val="right"/>
              <w:rPr>
                <w:rFonts w:ascii="Arial" w:hAnsi="Arial" w:cs="Arial"/>
                <w:sz w:val="11"/>
                <w:szCs w:val="11"/>
              </w:rPr>
            </w:pPr>
            <w:r w:rsidRPr="00DA4DE4">
              <w:rPr>
                <w:rFonts w:ascii="Arial" w:hAnsi="Arial" w:cs="Arial"/>
                <w:sz w:val="11"/>
                <w:szCs w:val="11"/>
              </w:rPr>
              <w:t>0.00</w:t>
            </w:r>
          </w:p>
        </w:tc>
        <w:tc>
          <w:tcPr>
            <w:tcW w:w="445" w:type="pct"/>
            <w:shd w:val="clear" w:color="auto" w:fill="auto"/>
          </w:tcPr>
          <w:p w:rsidR="00732AC0" w:rsidRPr="00DA4DE4" w:rsidRDefault="00732AC0" w:rsidP="00A96951">
            <w:pPr>
              <w:jc w:val="right"/>
              <w:rPr>
                <w:rFonts w:ascii="Arial" w:hAnsi="Arial" w:cs="Arial"/>
                <w:sz w:val="11"/>
                <w:szCs w:val="11"/>
              </w:rPr>
            </w:pPr>
            <w:r w:rsidRPr="00DA4DE4">
              <w:rPr>
                <w:rFonts w:ascii="Arial" w:hAnsi="Arial" w:cs="Arial"/>
                <w:sz w:val="11"/>
                <w:szCs w:val="11"/>
              </w:rPr>
              <w:t>0.00</w:t>
            </w:r>
          </w:p>
        </w:tc>
        <w:tc>
          <w:tcPr>
            <w:tcW w:w="425" w:type="pct"/>
            <w:shd w:val="clear" w:color="auto" w:fill="auto"/>
          </w:tcPr>
          <w:p w:rsidR="00732AC0" w:rsidRPr="00DA4DE4" w:rsidRDefault="00732AC0" w:rsidP="00732AC0">
            <w:pPr>
              <w:jc w:val="right"/>
              <w:rPr>
                <w:rFonts w:ascii="Arial" w:hAnsi="Arial" w:cs="Arial"/>
                <w:sz w:val="11"/>
                <w:szCs w:val="11"/>
              </w:rPr>
            </w:pPr>
            <w:r w:rsidRPr="00DA4DE4">
              <w:rPr>
                <w:rFonts w:ascii="Arial" w:hAnsi="Arial" w:cs="Arial"/>
                <w:sz w:val="11"/>
                <w:szCs w:val="11"/>
              </w:rPr>
              <w:t>0.00</w:t>
            </w:r>
          </w:p>
        </w:tc>
        <w:tc>
          <w:tcPr>
            <w:tcW w:w="428" w:type="pct"/>
            <w:shd w:val="clear" w:color="auto" w:fill="auto"/>
          </w:tcPr>
          <w:p w:rsidR="00732AC0" w:rsidRPr="00DA4DE4" w:rsidRDefault="00732AC0" w:rsidP="00157344">
            <w:pPr>
              <w:jc w:val="right"/>
              <w:rPr>
                <w:rFonts w:ascii="Arial" w:hAnsi="Arial" w:cs="Arial"/>
                <w:sz w:val="11"/>
                <w:szCs w:val="11"/>
              </w:rPr>
            </w:pPr>
            <w:r w:rsidRPr="00DA4DE4">
              <w:rPr>
                <w:rFonts w:ascii="Arial" w:hAnsi="Arial" w:cs="Arial"/>
                <w:sz w:val="11"/>
                <w:szCs w:val="11"/>
              </w:rPr>
              <w:t>0.00</w:t>
            </w:r>
          </w:p>
        </w:tc>
        <w:tc>
          <w:tcPr>
            <w:tcW w:w="438" w:type="pct"/>
            <w:shd w:val="clear" w:color="auto" w:fill="auto"/>
          </w:tcPr>
          <w:p w:rsidR="00732AC0" w:rsidRPr="00DA4DE4" w:rsidRDefault="00732AC0" w:rsidP="00157344">
            <w:pPr>
              <w:jc w:val="right"/>
              <w:rPr>
                <w:rFonts w:ascii="Arial" w:hAnsi="Arial" w:cs="Arial"/>
                <w:sz w:val="11"/>
                <w:szCs w:val="11"/>
              </w:rPr>
            </w:pPr>
            <w:r w:rsidRPr="00DA4DE4">
              <w:rPr>
                <w:rFonts w:ascii="Arial" w:hAnsi="Arial" w:cs="Arial"/>
                <w:sz w:val="11"/>
                <w:szCs w:val="11"/>
              </w:rPr>
              <w:t>0.00</w:t>
            </w:r>
          </w:p>
        </w:tc>
        <w:tc>
          <w:tcPr>
            <w:tcW w:w="422" w:type="pct"/>
            <w:shd w:val="clear" w:color="auto" w:fill="auto"/>
          </w:tcPr>
          <w:p w:rsidR="00732AC0" w:rsidRPr="00DA4DE4" w:rsidRDefault="00732AC0" w:rsidP="00AF2C18">
            <w:pPr>
              <w:jc w:val="right"/>
              <w:rPr>
                <w:rFonts w:ascii="Arial" w:hAnsi="Arial" w:cs="Arial"/>
                <w:sz w:val="11"/>
                <w:szCs w:val="11"/>
              </w:rPr>
            </w:pPr>
            <w:r w:rsidRPr="00DA4DE4">
              <w:rPr>
                <w:rFonts w:ascii="Arial" w:hAnsi="Arial" w:cs="Arial"/>
                <w:sz w:val="11"/>
                <w:szCs w:val="11"/>
              </w:rPr>
              <w:t>0.00</w:t>
            </w:r>
          </w:p>
        </w:tc>
      </w:tr>
      <w:tr w:rsidR="00732AC0" w:rsidRPr="00DA4DE4" w:rsidTr="00732AC0">
        <w:trPr>
          <w:jc w:val="center"/>
        </w:trPr>
        <w:tc>
          <w:tcPr>
            <w:tcW w:w="381" w:type="pct"/>
            <w:shd w:val="clear" w:color="auto" w:fill="auto"/>
          </w:tcPr>
          <w:p w:rsidR="00732AC0" w:rsidRPr="00DA4DE4" w:rsidRDefault="00732AC0" w:rsidP="00202A32">
            <w:pPr>
              <w:jc w:val="center"/>
              <w:rPr>
                <w:rFonts w:ascii="Arial" w:hAnsi="Arial" w:cs="Arial"/>
                <w:sz w:val="11"/>
                <w:szCs w:val="11"/>
              </w:rPr>
            </w:pPr>
            <w:r w:rsidRPr="00DA4DE4">
              <w:rPr>
                <w:rFonts w:ascii="Arial" w:hAnsi="Arial" w:cs="Arial"/>
                <w:sz w:val="11"/>
                <w:szCs w:val="11"/>
              </w:rPr>
              <w:t>210310000</w:t>
            </w:r>
          </w:p>
        </w:tc>
        <w:tc>
          <w:tcPr>
            <w:tcW w:w="431" w:type="pct"/>
            <w:shd w:val="clear" w:color="auto" w:fill="auto"/>
          </w:tcPr>
          <w:p w:rsidR="00732AC0" w:rsidRPr="00DA4DE4" w:rsidRDefault="00732AC0" w:rsidP="00202A32">
            <w:pPr>
              <w:rPr>
                <w:rFonts w:ascii="Arial" w:hAnsi="Arial" w:cs="Arial"/>
                <w:sz w:val="11"/>
                <w:szCs w:val="11"/>
              </w:rPr>
            </w:pPr>
            <w:r w:rsidRPr="00DA4DE4">
              <w:rPr>
                <w:rFonts w:ascii="Arial" w:hAnsi="Arial" w:cs="Arial"/>
                <w:sz w:val="11"/>
                <w:szCs w:val="11"/>
              </w:rPr>
              <w:t>RCV</w:t>
            </w:r>
          </w:p>
        </w:tc>
        <w:tc>
          <w:tcPr>
            <w:tcW w:w="388" w:type="pct"/>
            <w:shd w:val="clear" w:color="auto" w:fill="auto"/>
          </w:tcPr>
          <w:p w:rsidR="00732AC0" w:rsidRPr="00DA4DE4" w:rsidRDefault="00732AC0" w:rsidP="00A96951">
            <w:pPr>
              <w:jc w:val="right"/>
              <w:rPr>
                <w:rFonts w:ascii="Arial" w:hAnsi="Arial" w:cs="Arial"/>
                <w:sz w:val="11"/>
                <w:szCs w:val="11"/>
              </w:rPr>
            </w:pPr>
            <w:r w:rsidRPr="00DA4DE4">
              <w:rPr>
                <w:rFonts w:ascii="Arial" w:hAnsi="Arial" w:cs="Arial"/>
                <w:sz w:val="11"/>
                <w:szCs w:val="11"/>
              </w:rPr>
              <w:t>0.00</w:t>
            </w:r>
          </w:p>
        </w:tc>
        <w:tc>
          <w:tcPr>
            <w:tcW w:w="353" w:type="pct"/>
            <w:shd w:val="clear" w:color="auto" w:fill="auto"/>
          </w:tcPr>
          <w:p w:rsidR="00732AC0" w:rsidRPr="00DA4DE4" w:rsidRDefault="00732AC0" w:rsidP="00A96951">
            <w:pPr>
              <w:pStyle w:val="Prrafodelista"/>
              <w:ind w:left="0"/>
              <w:jc w:val="right"/>
              <w:rPr>
                <w:rFonts w:ascii="Arial" w:eastAsia="Calibri" w:hAnsi="Arial" w:cs="Arial"/>
                <w:sz w:val="11"/>
                <w:szCs w:val="11"/>
                <w:lang w:eastAsia="en-US"/>
              </w:rPr>
            </w:pPr>
            <w:r w:rsidRPr="00DA4DE4">
              <w:rPr>
                <w:rFonts w:ascii="Arial" w:eastAsia="Calibri" w:hAnsi="Arial" w:cs="Arial"/>
                <w:sz w:val="11"/>
                <w:szCs w:val="11"/>
                <w:lang w:eastAsia="en-US"/>
              </w:rPr>
              <w:t>0.00</w:t>
            </w:r>
          </w:p>
        </w:tc>
        <w:tc>
          <w:tcPr>
            <w:tcW w:w="381" w:type="pct"/>
            <w:shd w:val="clear" w:color="auto" w:fill="auto"/>
          </w:tcPr>
          <w:p w:rsidR="00732AC0" w:rsidRPr="00DA4DE4" w:rsidRDefault="00732AC0" w:rsidP="00A96951">
            <w:pPr>
              <w:jc w:val="right"/>
              <w:rPr>
                <w:rFonts w:ascii="Arial" w:hAnsi="Arial" w:cs="Arial"/>
                <w:sz w:val="11"/>
                <w:szCs w:val="11"/>
              </w:rPr>
            </w:pPr>
            <w:r w:rsidRPr="00DA4DE4">
              <w:rPr>
                <w:rFonts w:ascii="Arial" w:hAnsi="Arial" w:cs="Arial"/>
                <w:sz w:val="11"/>
                <w:szCs w:val="11"/>
              </w:rPr>
              <w:t>0.00</w:t>
            </w:r>
          </w:p>
        </w:tc>
        <w:tc>
          <w:tcPr>
            <w:tcW w:w="492" w:type="pct"/>
            <w:shd w:val="clear" w:color="auto" w:fill="auto"/>
          </w:tcPr>
          <w:p w:rsidR="00732AC0" w:rsidRPr="00DA4DE4" w:rsidRDefault="00732AC0" w:rsidP="00157344">
            <w:pPr>
              <w:jc w:val="right"/>
              <w:rPr>
                <w:rFonts w:ascii="Arial" w:hAnsi="Arial" w:cs="Arial"/>
                <w:sz w:val="11"/>
                <w:szCs w:val="11"/>
              </w:rPr>
            </w:pPr>
            <w:r w:rsidRPr="00DA4DE4">
              <w:rPr>
                <w:rFonts w:ascii="Arial" w:hAnsi="Arial" w:cs="Arial"/>
                <w:sz w:val="11"/>
                <w:szCs w:val="11"/>
              </w:rPr>
              <w:t>0.00</w:t>
            </w:r>
          </w:p>
        </w:tc>
        <w:tc>
          <w:tcPr>
            <w:tcW w:w="416" w:type="pct"/>
            <w:shd w:val="clear" w:color="auto" w:fill="auto"/>
          </w:tcPr>
          <w:p w:rsidR="00732AC0" w:rsidRPr="00DA4DE4" w:rsidRDefault="00732AC0" w:rsidP="00157344">
            <w:pPr>
              <w:jc w:val="right"/>
              <w:rPr>
                <w:rFonts w:ascii="Arial" w:hAnsi="Arial" w:cs="Arial"/>
                <w:sz w:val="11"/>
                <w:szCs w:val="11"/>
              </w:rPr>
            </w:pPr>
            <w:r w:rsidRPr="00DA4DE4">
              <w:rPr>
                <w:rFonts w:ascii="Arial" w:hAnsi="Arial" w:cs="Arial"/>
                <w:sz w:val="11"/>
                <w:szCs w:val="11"/>
              </w:rPr>
              <w:t>0.00</w:t>
            </w:r>
          </w:p>
        </w:tc>
        <w:tc>
          <w:tcPr>
            <w:tcW w:w="445" w:type="pct"/>
            <w:shd w:val="clear" w:color="auto" w:fill="auto"/>
          </w:tcPr>
          <w:p w:rsidR="00732AC0" w:rsidRPr="00DA4DE4" w:rsidRDefault="00732AC0" w:rsidP="00A96951">
            <w:pPr>
              <w:jc w:val="right"/>
              <w:rPr>
                <w:rFonts w:ascii="Arial" w:hAnsi="Arial" w:cs="Arial"/>
                <w:sz w:val="11"/>
                <w:szCs w:val="11"/>
              </w:rPr>
            </w:pPr>
            <w:r w:rsidRPr="00DA4DE4">
              <w:rPr>
                <w:rFonts w:ascii="Arial" w:hAnsi="Arial" w:cs="Arial"/>
                <w:sz w:val="11"/>
                <w:szCs w:val="11"/>
              </w:rPr>
              <w:t>0.00</w:t>
            </w:r>
          </w:p>
        </w:tc>
        <w:tc>
          <w:tcPr>
            <w:tcW w:w="425" w:type="pct"/>
            <w:shd w:val="clear" w:color="auto" w:fill="auto"/>
          </w:tcPr>
          <w:p w:rsidR="00732AC0" w:rsidRPr="00DA4DE4" w:rsidRDefault="00732AC0" w:rsidP="00732AC0">
            <w:pPr>
              <w:jc w:val="right"/>
              <w:rPr>
                <w:rFonts w:ascii="Arial" w:hAnsi="Arial" w:cs="Arial"/>
                <w:sz w:val="11"/>
                <w:szCs w:val="11"/>
              </w:rPr>
            </w:pPr>
            <w:r w:rsidRPr="00DA4DE4">
              <w:rPr>
                <w:rFonts w:ascii="Arial" w:hAnsi="Arial" w:cs="Arial"/>
                <w:sz w:val="11"/>
                <w:szCs w:val="11"/>
              </w:rPr>
              <w:t>0.00</w:t>
            </w:r>
          </w:p>
        </w:tc>
        <w:tc>
          <w:tcPr>
            <w:tcW w:w="428" w:type="pct"/>
            <w:shd w:val="clear" w:color="auto" w:fill="auto"/>
          </w:tcPr>
          <w:p w:rsidR="00732AC0" w:rsidRPr="00DA4DE4" w:rsidRDefault="00732AC0" w:rsidP="00157344">
            <w:pPr>
              <w:jc w:val="right"/>
              <w:rPr>
                <w:rFonts w:ascii="Arial" w:hAnsi="Arial" w:cs="Arial"/>
                <w:sz w:val="11"/>
                <w:szCs w:val="11"/>
              </w:rPr>
            </w:pPr>
            <w:r w:rsidRPr="00DA4DE4">
              <w:rPr>
                <w:rFonts w:ascii="Arial" w:hAnsi="Arial" w:cs="Arial"/>
                <w:sz w:val="11"/>
                <w:szCs w:val="11"/>
              </w:rPr>
              <w:t>0.00</w:t>
            </w:r>
          </w:p>
        </w:tc>
        <w:tc>
          <w:tcPr>
            <w:tcW w:w="438" w:type="pct"/>
            <w:shd w:val="clear" w:color="auto" w:fill="auto"/>
          </w:tcPr>
          <w:p w:rsidR="00732AC0" w:rsidRPr="00DA4DE4" w:rsidRDefault="00732AC0" w:rsidP="00157344">
            <w:pPr>
              <w:jc w:val="right"/>
              <w:rPr>
                <w:rFonts w:ascii="Arial" w:hAnsi="Arial" w:cs="Arial"/>
                <w:sz w:val="11"/>
                <w:szCs w:val="11"/>
              </w:rPr>
            </w:pPr>
            <w:r w:rsidRPr="00DA4DE4">
              <w:rPr>
                <w:rFonts w:ascii="Arial" w:hAnsi="Arial" w:cs="Arial"/>
                <w:sz w:val="11"/>
                <w:szCs w:val="11"/>
              </w:rPr>
              <w:t>0.00</w:t>
            </w:r>
          </w:p>
        </w:tc>
        <w:tc>
          <w:tcPr>
            <w:tcW w:w="422" w:type="pct"/>
            <w:shd w:val="clear" w:color="auto" w:fill="auto"/>
          </w:tcPr>
          <w:p w:rsidR="00732AC0" w:rsidRPr="00DA4DE4" w:rsidRDefault="00732AC0" w:rsidP="00AF2C18">
            <w:pPr>
              <w:jc w:val="right"/>
              <w:rPr>
                <w:rFonts w:ascii="Arial" w:hAnsi="Arial" w:cs="Arial"/>
                <w:sz w:val="11"/>
                <w:szCs w:val="11"/>
              </w:rPr>
            </w:pPr>
            <w:r w:rsidRPr="00DA4DE4">
              <w:rPr>
                <w:rFonts w:ascii="Arial" w:hAnsi="Arial" w:cs="Arial"/>
                <w:sz w:val="11"/>
                <w:szCs w:val="11"/>
              </w:rPr>
              <w:t>0.00</w:t>
            </w:r>
          </w:p>
        </w:tc>
      </w:tr>
      <w:tr w:rsidR="00732AC0" w:rsidRPr="00DA4DE4" w:rsidTr="00732AC0">
        <w:trPr>
          <w:jc w:val="center"/>
        </w:trPr>
        <w:tc>
          <w:tcPr>
            <w:tcW w:w="381" w:type="pct"/>
            <w:shd w:val="clear" w:color="auto" w:fill="auto"/>
          </w:tcPr>
          <w:p w:rsidR="00732AC0" w:rsidRPr="00DA4DE4" w:rsidRDefault="00732AC0" w:rsidP="00202A32">
            <w:pPr>
              <w:jc w:val="center"/>
              <w:rPr>
                <w:rFonts w:ascii="Arial" w:hAnsi="Arial" w:cs="Arial"/>
                <w:sz w:val="11"/>
                <w:szCs w:val="11"/>
              </w:rPr>
            </w:pPr>
            <w:r w:rsidRPr="00DA4DE4">
              <w:rPr>
                <w:rFonts w:ascii="Arial" w:hAnsi="Arial" w:cs="Arial"/>
                <w:sz w:val="11"/>
                <w:szCs w:val="11"/>
              </w:rPr>
              <w:t>210311000</w:t>
            </w:r>
          </w:p>
        </w:tc>
        <w:tc>
          <w:tcPr>
            <w:tcW w:w="431" w:type="pct"/>
            <w:shd w:val="clear" w:color="auto" w:fill="auto"/>
          </w:tcPr>
          <w:p w:rsidR="00732AC0" w:rsidRPr="00DA4DE4" w:rsidRDefault="00732AC0" w:rsidP="00202A32">
            <w:pPr>
              <w:rPr>
                <w:rFonts w:ascii="Arial" w:hAnsi="Arial" w:cs="Arial"/>
                <w:sz w:val="11"/>
                <w:szCs w:val="11"/>
              </w:rPr>
            </w:pPr>
            <w:r w:rsidRPr="00DA4DE4">
              <w:rPr>
                <w:rFonts w:ascii="Arial" w:hAnsi="Arial" w:cs="Arial"/>
                <w:sz w:val="11"/>
                <w:szCs w:val="11"/>
              </w:rPr>
              <w:t>Impuesto sobre nomina</w:t>
            </w:r>
          </w:p>
        </w:tc>
        <w:tc>
          <w:tcPr>
            <w:tcW w:w="388" w:type="pct"/>
            <w:shd w:val="clear" w:color="auto" w:fill="auto"/>
          </w:tcPr>
          <w:p w:rsidR="00732AC0" w:rsidRPr="00DA4DE4" w:rsidRDefault="00732AC0" w:rsidP="00A96951">
            <w:pPr>
              <w:jc w:val="right"/>
              <w:rPr>
                <w:rFonts w:ascii="Arial" w:hAnsi="Arial" w:cs="Arial"/>
                <w:sz w:val="11"/>
                <w:szCs w:val="11"/>
              </w:rPr>
            </w:pPr>
            <w:r w:rsidRPr="00DA4DE4">
              <w:rPr>
                <w:rFonts w:ascii="Arial" w:hAnsi="Arial" w:cs="Arial"/>
                <w:sz w:val="11"/>
                <w:szCs w:val="11"/>
              </w:rPr>
              <w:t>0.00</w:t>
            </w:r>
          </w:p>
        </w:tc>
        <w:tc>
          <w:tcPr>
            <w:tcW w:w="353" w:type="pct"/>
            <w:shd w:val="clear" w:color="auto" w:fill="auto"/>
          </w:tcPr>
          <w:p w:rsidR="00732AC0" w:rsidRPr="00DA4DE4" w:rsidRDefault="00732AC0" w:rsidP="00A96951">
            <w:pPr>
              <w:pStyle w:val="Prrafodelista"/>
              <w:ind w:left="0"/>
              <w:jc w:val="right"/>
              <w:rPr>
                <w:rFonts w:ascii="Arial" w:eastAsia="Calibri" w:hAnsi="Arial" w:cs="Arial"/>
                <w:sz w:val="11"/>
                <w:szCs w:val="11"/>
                <w:lang w:eastAsia="en-US"/>
              </w:rPr>
            </w:pPr>
            <w:r w:rsidRPr="00DA4DE4">
              <w:rPr>
                <w:rFonts w:ascii="Arial" w:eastAsia="Calibri" w:hAnsi="Arial" w:cs="Arial"/>
                <w:sz w:val="11"/>
                <w:szCs w:val="11"/>
                <w:lang w:eastAsia="en-US"/>
              </w:rPr>
              <w:t>0.00</w:t>
            </w:r>
          </w:p>
        </w:tc>
        <w:tc>
          <w:tcPr>
            <w:tcW w:w="381" w:type="pct"/>
            <w:shd w:val="clear" w:color="auto" w:fill="auto"/>
          </w:tcPr>
          <w:p w:rsidR="00732AC0" w:rsidRPr="00DA4DE4" w:rsidRDefault="00732AC0" w:rsidP="00A96951">
            <w:pPr>
              <w:jc w:val="right"/>
              <w:rPr>
                <w:rFonts w:ascii="Arial" w:hAnsi="Arial" w:cs="Arial"/>
                <w:sz w:val="11"/>
                <w:szCs w:val="11"/>
              </w:rPr>
            </w:pPr>
            <w:r w:rsidRPr="00DA4DE4">
              <w:rPr>
                <w:rFonts w:ascii="Arial" w:hAnsi="Arial" w:cs="Arial"/>
                <w:sz w:val="11"/>
                <w:szCs w:val="11"/>
              </w:rPr>
              <w:t>0.00</w:t>
            </w:r>
          </w:p>
        </w:tc>
        <w:tc>
          <w:tcPr>
            <w:tcW w:w="492" w:type="pct"/>
            <w:shd w:val="clear" w:color="auto" w:fill="auto"/>
          </w:tcPr>
          <w:p w:rsidR="00732AC0" w:rsidRPr="00DA4DE4" w:rsidRDefault="00732AC0" w:rsidP="00157344">
            <w:pPr>
              <w:jc w:val="right"/>
              <w:rPr>
                <w:rFonts w:ascii="Arial" w:hAnsi="Arial" w:cs="Arial"/>
                <w:sz w:val="11"/>
                <w:szCs w:val="11"/>
              </w:rPr>
            </w:pPr>
            <w:r w:rsidRPr="00DA4DE4">
              <w:rPr>
                <w:rFonts w:ascii="Arial" w:hAnsi="Arial" w:cs="Arial"/>
                <w:sz w:val="11"/>
                <w:szCs w:val="11"/>
              </w:rPr>
              <w:t>0.00</w:t>
            </w:r>
          </w:p>
        </w:tc>
        <w:tc>
          <w:tcPr>
            <w:tcW w:w="416" w:type="pct"/>
            <w:shd w:val="clear" w:color="auto" w:fill="auto"/>
          </w:tcPr>
          <w:p w:rsidR="00732AC0" w:rsidRPr="00DA4DE4" w:rsidRDefault="00732AC0" w:rsidP="00157344">
            <w:pPr>
              <w:jc w:val="right"/>
              <w:rPr>
                <w:rFonts w:ascii="Arial" w:hAnsi="Arial" w:cs="Arial"/>
                <w:sz w:val="11"/>
                <w:szCs w:val="11"/>
              </w:rPr>
            </w:pPr>
            <w:r w:rsidRPr="00DA4DE4">
              <w:rPr>
                <w:rFonts w:ascii="Arial" w:hAnsi="Arial" w:cs="Arial"/>
                <w:sz w:val="11"/>
                <w:szCs w:val="11"/>
              </w:rPr>
              <w:t>0.00</w:t>
            </w:r>
          </w:p>
        </w:tc>
        <w:tc>
          <w:tcPr>
            <w:tcW w:w="445" w:type="pct"/>
            <w:shd w:val="clear" w:color="auto" w:fill="auto"/>
          </w:tcPr>
          <w:p w:rsidR="00732AC0" w:rsidRPr="00DA4DE4" w:rsidRDefault="00732AC0" w:rsidP="00A96951">
            <w:pPr>
              <w:jc w:val="right"/>
              <w:rPr>
                <w:rFonts w:ascii="Arial" w:hAnsi="Arial" w:cs="Arial"/>
                <w:sz w:val="11"/>
                <w:szCs w:val="11"/>
              </w:rPr>
            </w:pPr>
            <w:r w:rsidRPr="00DA4DE4">
              <w:rPr>
                <w:rFonts w:ascii="Arial" w:hAnsi="Arial" w:cs="Arial"/>
                <w:sz w:val="11"/>
                <w:szCs w:val="11"/>
              </w:rPr>
              <w:t>0.00</w:t>
            </w:r>
          </w:p>
        </w:tc>
        <w:tc>
          <w:tcPr>
            <w:tcW w:w="425" w:type="pct"/>
            <w:shd w:val="clear" w:color="auto" w:fill="auto"/>
          </w:tcPr>
          <w:p w:rsidR="00732AC0" w:rsidRPr="00DA4DE4" w:rsidRDefault="00732AC0" w:rsidP="00732AC0">
            <w:pPr>
              <w:jc w:val="right"/>
              <w:rPr>
                <w:rFonts w:ascii="Arial" w:hAnsi="Arial" w:cs="Arial"/>
                <w:sz w:val="11"/>
                <w:szCs w:val="11"/>
              </w:rPr>
            </w:pPr>
            <w:r w:rsidRPr="00DA4DE4">
              <w:rPr>
                <w:rFonts w:ascii="Arial" w:hAnsi="Arial" w:cs="Arial"/>
                <w:sz w:val="11"/>
                <w:szCs w:val="11"/>
              </w:rPr>
              <w:t>0.00</w:t>
            </w:r>
          </w:p>
        </w:tc>
        <w:tc>
          <w:tcPr>
            <w:tcW w:w="428" w:type="pct"/>
            <w:shd w:val="clear" w:color="auto" w:fill="auto"/>
          </w:tcPr>
          <w:p w:rsidR="00732AC0" w:rsidRPr="00DA4DE4" w:rsidRDefault="00732AC0" w:rsidP="00157344">
            <w:pPr>
              <w:jc w:val="right"/>
              <w:rPr>
                <w:rFonts w:ascii="Arial" w:hAnsi="Arial" w:cs="Arial"/>
                <w:sz w:val="11"/>
                <w:szCs w:val="11"/>
              </w:rPr>
            </w:pPr>
            <w:r w:rsidRPr="00DA4DE4">
              <w:rPr>
                <w:rFonts w:ascii="Arial" w:hAnsi="Arial" w:cs="Arial"/>
                <w:sz w:val="11"/>
                <w:szCs w:val="11"/>
              </w:rPr>
              <w:t>0.00</w:t>
            </w:r>
          </w:p>
        </w:tc>
        <w:tc>
          <w:tcPr>
            <w:tcW w:w="438" w:type="pct"/>
            <w:shd w:val="clear" w:color="auto" w:fill="auto"/>
          </w:tcPr>
          <w:p w:rsidR="00732AC0" w:rsidRPr="00DA4DE4" w:rsidRDefault="00732AC0" w:rsidP="00157344">
            <w:pPr>
              <w:jc w:val="right"/>
              <w:rPr>
                <w:rFonts w:ascii="Arial" w:hAnsi="Arial" w:cs="Arial"/>
                <w:sz w:val="11"/>
                <w:szCs w:val="11"/>
              </w:rPr>
            </w:pPr>
            <w:r w:rsidRPr="00DA4DE4">
              <w:rPr>
                <w:rFonts w:ascii="Arial" w:hAnsi="Arial" w:cs="Arial"/>
                <w:sz w:val="11"/>
                <w:szCs w:val="11"/>
              </w:rPr>
              <w:t>0.00</w:t>
            </w:r>
          </w:p>
        </w:tc>
        <w:tc>
          <w:tcPr>
            <w:tcW w:w="422" w:type="pct"/>
            <w:shd w:val="clear" w:color="auto" w:fill="auto"/>
          </w:tcPr>
          <w:p w:rsidR="00732AC0" w:rsidRPr="00DA4DE4" w:rsidRDefault="00732AC0" w:rsidP="00AF2C18">
            <w:pPr>
              <w:jc w:val="right"/>
              <w:rPr>
                <w:rFonts w:ascii="Arial" w:hAnsi="Arial" w:cs="Arial"/>
                <w:sz w:val="11"/>
                <w:szCs w:val="11"/>
              </w:rPr>
            </w:pPr>
            <w:r w:rsidRPr="00DA4DE4">
              <w:rPr>
                <w:rFonts w:ascii="Arial" w:hAnsi="Arial" w:cs="Arial"/>
                <w:sz w:val="11"/>
                <w:szCs w:val="11"/>
              </w:rPr>
              <w:t>0.00</w:t>
            </w:r>
          </w:p>
        </w:tc>
      </w:tr>
      <w:tr w:rsidR="00732AC0" w:rsidRPr="00DA4DE4" w:rsidTr="00732AC0">
        <w:trPr>
          <w:trHeight w:val="44"/>
          <w:jc w:val="center"/>
        </w:trPr>
        <w:tc>
          <w:tcPr>
            <w:tcW w:w="813" w:type="pct"/>
            <w:gridSpan w:val="2"/>
            <w:shd w:val="clear" w:color="auto" w:fill="auto"/>
          </w:tcPr>
          <w:p w:rsidR="00732AC0" w:rsidRPr="00DA4DE4" w:rsidRDefault="00732AC0" w:rsidP="00202A32">
            <w:pPr>
              <w:pStyle w:val="Prrafodelista"/>
              <w:ind w:left="0"/>
              <w:jc w:val="both"/>
              <w:rPr>
                <w:rFonts w:ascii="Arial" w:eastAsia="Calibri" w:hAnsi="Arial" w:cs="Arial"/>
                <w:sz w:val="11"/>
                <w:szCs w:val="11"/>
                <w:lang w:eastAsia="en-US"/>
              </w:rPr>
            </w:pPr>
            <w:r w:rsidRPr="00DA4DE4">
              <w:rPr>
                <w:rFonts w:ascii="Arial" w:eastAsia="Calibri" w:hAnsi="Arial" w:cs="Arial"/>
                <w:b/>
                <w:sz w:val="11"/>
                <w:szCs w:val="11"/>
                <w:lang w:eastAsia="en-US"/>
              </w:rPr>
              <w:t>Total Impuestos por Pagar</w:t>
            </w:r>
          </w:p>
        </w:tc>
        <w:tc>
          <w:tcPr>
            <w:tcW w:w="388" w:type="pct"/>
            <w:shd w:val="clear" w:color="auto" w:fill="auto"/>
          </w:tcPr>
          <w:p w:rsidR="00732AC0" w:rsidRPr="00DA4DE4" w:rsidRDefault="00732AC0" w:rsidP="00202A32">
            <w:pPr>
              <w:pStyle w:val="Prrafodelista"/>
              <w:ind w:left="0"/>
              <w:jc w:val="right"/>
              <w:rPr>
                <w:rFonts w:ascii="Arial" w:eastAsia="Calibri" w:hAnsi="Arial" w:cs="Arial"/>
                <w:b/>
                <w:sz w:val="11"/>
                <w:szCs w:val="11"/>
                <w:lang w:eastAsia="en-US"/>
              </w:rPr>
            </w:pPr>
            <w:r w:rsidRPr="00DA4DE4">
              <w:rPr>
                <w:rFonts w:ascii="Arial" w:eastAsia="Calibri" w:hAnsi="Arial" w:cs="Arial"/>
                <w:b/>
                <w:sz w:val="11"/>
                <w:szCs w:val="11"/>
                <w:lang w:eastAsia="en-US"/>
              </w:rPr>
              <w:t>0.00</w:t>
            </w:r>
          </w:p>
        </w:tc>
        <w:tc>
          <w:tcPr>
            <w:tcW w:w="353" w:type="pct"/>
            <w:shd w:val="clear" w:color="auto" w:fill="auto"/>
          </w:tcPr>
          <w:p w:rsidR="00732AC0" w:rsidRPr="00DA4DE4" w:rsidRDefault="00732AC0" w:rsidP="00202A32">
            <w:pPr>
              <w:jc w:val="right"/>
              <w:rPr>
                <w:rFonts w:ascii="Arial" w:hAnsi="Arial" w:cs="Arial"/>
                <w:b/>
                <w:bCs/>
                <w:sz w:val="11"/>
                <w:szCs w:val="11"/>
              </w:rPr>
            </w:pPr>
            <w:r w:rsidRPr="00DA4DE4">
              <w:rPr>
                <w:rFonts w:ascii="Arial" w:hAnsi="Arial" w:cs="Arial"/>
                <w:b/>
                <w:bCs/>
                <w:sz w:val="11"/>
                <w:szCs w:val="11"/>
              </w:rPr>
              <w:t>0.00</w:t>
            </w:r>
          </w:p>
        </w:tc>
        <w:tc>
          <w:tcPr>
            <w:tcW w:w="381" w:type="pct"/>
            <w:shd w:val="clear" w:color="auto" w:fill="auto"/>
          </w:tcPr>
          <w:p w:rsidR="00732AC0" w:rsidRPr="00DA4DE4" w:rsidRDefault="00732AC0" w:rsidP="00202A32">
            <w:pPr>
              <w:jc w:val="right"/>
              <w:rPr>
                <w:rFonts w:ascii="Arial" w:hAnsi="Arial" w:cs="Arial"/>
                <w:b/>
                <w:bCs/>
                <w:sz w:val="11"/>
                <w:szCs w:val="11"/>
              </w:rPr>
            </w:pPr>
            <w:r w:rsidRPr="00DA4DE4">
              <w:rPr>
                <w:rFonts w:ascii="Arial" w:hAnsi="Arial" w:cs="Arial"/>
                <w:b/>
                <w:bCs/>
                <w:sz w:val="11"/>
                <w:szCs w:val="11"/>
              </w:rPr>
              <w:t>0.00</w:t>
            </w:r>
          </w:p>
        </w:tc>
        <w:tc>
          <w:tcPr>
            <w:tcW w:w="492" w:type="pct"/>
            <w:shd w:val="clear" w:color="auto" w:fill="auto"/>
          </w:tcPr>
          <w:p w:rsidR="00732AC0" w:rsidRPr="00DA4DE4" w:rsidRDefault="00732AC0" w:rsidP="00202A32">
            <w:pPr>
              <w:jc w:val="right"/>
              <w:rPr>
                <w:rFonts w:ascii="Arial" w:hAnsi="Arial" w:cs="Arial"/>
                <w:b/>
                <w:bCs/>
                <w:sz w:val="11"/>
                <w:szCs w:val="11"/>
              </w:rPr>
            </w:pPr>
            <w:r w:rsidRPr="00DA4DE4">
              <w:rPr>
                <w:rFonts w:ascii="Arial" w:hAnsi="Arial" w:cs="Arial"/>
                <w:b/>
                <w:bCs/>
                <w:sz w:val="11"/>
                <w:szCs w:val="11"/>
              </w:rPr>
              <w:t>238,461.16</w:t>
            </w:r>
          </w:p>
        </w:tc>
        <w:tc>
          <w:tcPr>
            <w:tcW w:w="416" w:type="pct"/>
            <w:shd w:val="clear" w:color="auto" w:fill="auto"/>
          </w:tcPr>
          <w:p w:rsidR="00732AC0" w:rsidRPr="00DA4DE4" w:rsidRDefault="00732AC0" w:rsidP="00202A32">
            <w:pPr>
              <w:jc w:val="right"/>
              <w:rPr>
                <w:rFonts w:ascii="Arial" w:hAnsi="Arial" w:cs="Arial"/>
                <w:b/>
                <w:bCs/>
                <w:sz w:val="11"/>
                <w:szCs w:val="11"/>
              </w:rPr>
            </w:pPr>
            <w:r w:rsidRPr="00DA4DE4">
              <w:rPr>
                <w:rFonts w:ascii="Arial" w:hAnsi="Arial" w:cs="Arial"/>
                <w:b/>
                <w:bCs/>
                <w:sz w:val="11"/>
                <w:szCs w:val="11"/>
              </w:rPr>
              <w:t>238,461.16</w:t>
            </w:r>
          </w:p>
        </w:tc>
        <w:tc>
          <w:tcPr>
            <w:tcW w:w="445" w:type="pct"/>
            <w:shd w:val="clear" w:color="auto" w:fill="auto"/>
          </w:tcPr>
          <w:p w:rsidR="00732AC0" w:rsidRPr="00DA4DE4" w:rsidRDefault="00732AC0" w:rsidP="00157344">
            <w:pPr>
              <w:jc w:val="right"/>
              <w:rPr>
                <w:rFonts w:ascii="Arial" w:hAnsi="Arial" w:cs="Arial"/>
                <w:b/>
                <w:bCs/>
                <w:sz w:val="11"/>
                <w:szCs w:val="11"/>
              </w:rPr>
            </w:pPr>
            <w:r w:rsidRPr="00DA4DE4">
              <w:rPr>
                <w:rFonts w:ascii="Arial" w:hAnsi="Arial" w:cs="Arial"/>
                <w:b/>
                <w:bCs/>
                <w:sz w:val="11"/>
                <w:szCs w:val="11"/>
              </w:rPr>
              <w:t>0.00</w:t>
            </w:r>
          </w:p>
        </w:tc>
        <w:tc>
          <w:tcPr>
            <w:tcW w:w="425" w:type="pct"/>
            <w:shd w:val="clear" w:color="auto" w:fill="auto"/>
          </w:tcPr>
          <w:p w:rsidR="00732AC0" w:rsidRPr="00DA4DE4" w:rsidRDefault="00732AC0" w:rsidP="00157344">
            <w:pPr>
              <w:jc w:val="right"/>
              <w:rPr>
                <w:rFonts w:ascii="Arial" w:hAnsi="Arial" w:cs="Arial"/>
                <w:b/>
                <w:bCs/>
                <w:sz w:val="11"/>
                <w:szCs w:val="11"/>
              </w:rPr>
            </w:pPr>
            <w:r w:rsidRPr="00DA4DE4">
              <w:rPr>
                <w:rFonts w:ascii="Arial" w:hAnsi="Arial" w:cs="Arial"/>
                <w:b/>
                <w:bCs/>
                <w:sz w:val="11"/>
                <w:szCs w:val="11"/>
              </w:rPr>
              <w:t>4,705,078.05</w:t>
            </w:r>
          </w:p>
          <w:p w:rsidR="00732AC0" w:rsidRPr="00DA4DE4" w:rsidRDefault="00732AC0" w:rsidP="00202A32">
            <w:pPr>
              <w:jc w:val="right"/>
              <w:rPr>
                <w:rFonts w:ascii="Arial" w:hAnsi="Arial" w:cs="Arial"/>
                <w:b/>
                <w:bCs/>
                <w:sz w:val="11"/>
                <w:szCs w:val="11"/>
              </w:rPr>
            </w:pPr>
          </w:p>
        </w:tc>
        <w:tc>
          <w:tcPr>
            <w:tcW w:w="428" w:type="pct"/>
            <w:shd w:val="clear" w:color="auto" w:fill="auto"/>
          </w:tcPr>
          <w:p w:rsidR="00732AC0" w:rsidRPr="00DA4DE4" w:rsidRDefault="00732AC0" w:rsidP="00157344">
            <w:pPr>
              <w:jc w:val="right"/>
              <w:rPr>
                <w:rFonts w:ascii="Arial" w:hAnsi="Arial" w:cs="Arial"/>
                <w:b/>
                <w:bCs/>
                <w:sz w:val="11"/>
                <w:szCs w:val="11"/>
              </w:rPr>
            </w:pPr>
            <w:r w:rsidRPr="00DA4DE4">
              <w:rPr>
                <w:rFonts w:ascii="Arial" w:hAnsi="Arial" w:cs="Arial"/>
                <w:b/>
                <w:bCs/>
                <w:sz w:val="11"/>
                <w:szCs w:val="11"/>
              </w:rPr>
              <w:t>4,295,686.03</w:t>
            </w:r>
          </w:p>
          <w:p w:rsidR="00732AC0" w:rsidRPr="00DA4DE4" w:rsidRDefault="00732AC0" w:rsidP="00202A32">
            <w:pPr>
              <w:jc w:val="right"/>
              <w:rPr>
                <w:rFonts w:ascii="Arial" w:hAnsi="Arial" w:cs="Arial"/>
                <w:b/>
                <w:bCs/>
                <w:sz w:val="11"/>
                <w:szCs w:val="11"/>
              </w:rPr>
            </w:pPr>
          </w:p>
        </w:tc>
        <w:tc>
          <w:tcPr>
            <w:tcW w:w="438" w:type="pct"/>
            <w:shd w:val="clear" w:color="auto" w:fill="auto"/>
          </w:tcPr>
          <w:p w:rsidR="00732AC0" w:rsidRPr="00DA4DE4" w:rsidRDefault="00732AC0" w:rsidP="00202A32">
            <w:pPr>
              <w:jc w:val="right"/>
              <w:rPr>
                <w:rFonts w:ascii="Arial" w:hAnsi="Arial" w:cs="Arial"/>
                <w:b/>
                <w:bCs/>
                <w:sz w:val="11"/>
                <w:szCs w:val="11"/>
              </w:rPr>
            </w:pPr>
            <w:r w:rsidRPr="00DA4DE4">
              <w:rPr>
                <w:rFonts w:ascii="Arial" w:hAnsi="Arial" w:cs="Arial"/>
                <w:b/>
                <w:bCs/>
                <w:sz w:val="11"/>
                <w:szCs w:val="11"/>
              </w:rPr>
              <w:t>647,853.34</w:t>
            </w:r>
          </w:p>
        </w:tc>
        <w:tc>
          <w:tcPr>
            <w:tcW w:w="422" w:type="pct"/>
            <w:shd w:val="clear" w:color="auto" w:fill="auto"/>
          </w:tcPr>
          <w:p w:rsidR="00732AC0" w:rsidRPr="00DA4DE4" w:rsidRDefault="007D3B93" w:rsidP="00732AC0">
            <w:pPr>
              <w:pStyle w:val="Prrafodelista"/>
              <w:ind w:left="0"/>
              <w:jc w:val="right"/>
              <w:rPr>
                <w:rFonts w:ascii="Arial" w:eastAsia="Calibri" w:hAnsi="Arial" w:cs="Arial"/>
                <w:b/>
                <w:sz w:val="11"/>
                <w:szCs w:val="11"/>
                <w:lang w:eastAsia="en-US"/>
              </w:rPr>
            </w:pPr>
            <w:r w:rsidRPr="00DA4DE4">
              <w:rPr>
                <w:rFonts w:ascii="Arial" w:eastAsia="Calibri" w:hAnsi="Arial" w:cs="Arial"/>
                <w:b/>
                <w:sz w:val="11"/>
                <w:szCs w:val="11"/>
                <w:lang w:eastAsia="en-US"/>
              </w:rPr>
              <w:t>647,853.18</w:t>
            </w:r>
          </w:p>
        </w:tc>
      </w:tr>
    </w:tbl>
    <w:p w:rsidR="00335993" w:rsidRPr="00DA4DE4" w:rsidRDefault="00335993" w:rsidP="00AF3A9D">
      <w:pPr>
        <w:jc w:val="both"/>
        <w:rPr>
          <w:rFonts w:ascii="Arial" w:hAnsi="Arial" w:cs="Arial"/>
          <w:b/>
          <w:color w:val="000000"/>
        </w:rPr>
      </w:pPr>
    </w:p>
    <w:p w:rsidR="00117093" w:rsidRPr="00DA4DE4" w:rsidRDefault="00117093" w:rsidP="00117093">
      <w:pPr>
        <w:jc w:val="both"/>
        <w:rPr>
          <w:rFonts w:ascii="Arial" w:hAnsi="Arial" w:cs="Arial"/>
          <w:b/>
          <w:bCs/>
        </w:rPr>
      </w:pPr>
      <w:r w:rsidRPr="00DA4DE4">
        <w:rPr>
          <w:rFonts w:ascii="Arial" w:hAnsi="Arial" w:cs="Arial"/>
        </w:rPr>
        <w:t xml:space="preserve">La integración de los saldos reflejados en el cuadro que antecede, se detallan en el </w:t>
      </w:r>
      <w:r w:rsidR="00DB3D1C" w:rsidRPr="00DA4DE4">
        <w:rPr>
          <w:rFonts w:ascii="Arial" w:hAnsi="Arial" w:cs="Arial"/>
          <w:b/>
        </w:rPr>
        <w:t>Anexo 2</w:t>
      </w:r>
      <w:r w:rsidRPr="00DA4DE4">
        <w:rPr>
          <w:rFonts w:ascii="Arial" w:hAnsi="Arial" w:cs="Arial"/>
          <w:b/>
        </w:rPr>
        <w:t xml:space="preserve">, </w:t>
      </w:r>
      <w:r w:rsidRPr="00DA4DE4">
        <w:rPr>
          <w:rFonts w:ascii="Arial" w:hAnsi="Arial" w:cs="Arial"/>
        </w:rPr>
        <w:t>del presente Dictamen.</w:t>
      </w:r>
    </w:p>
    <w:p w:rsidR="00335993" w:rsidRPr="00DA4DE4" w:rsidRDefault="00335993" w:rsidP="00AF3A9D">
      <w:pPr>
        <w:jc w:val="both"/>
        <w:rPr>
          <w:rFonts w:ascii="Arial" w:hAnsi="Arial" w:cs="Arial"/>
          <w:b/>
          <w:color w:val="000000"/>
        </w:rPr>
      </w:pPr>
    </w:p>
    <w:p w:rsidR="00F95F34" w:rsidRPr="00DA4DE4" w:rsidRDefault="00CF02EB" w:rsidP="00F95F34">
      <w:pPr>
        <w:jc w:val="both"/>
        <w:rPr>
          <w:b/>
          <w:bCs/>
        </w:rPr>
      </w:pPr>
      <w:bookmarkStart w:id="5" w:name="_Hlk492469678"/>
      <w:r w:rsidRPr="00DA4DE4">
        <w:rPr>
          <w:rFonts w:ascii="Arial" w:eastAsia="Calibri" w:hAnsi="Arial" w:cs="Arial"/>
          <w:b/>
          <w:kern w:val="2"/>
          <w:lang w:eastAsia="es-ES_tradnl"/>
        </w:rPr>
        <w:t>5.2.15</w:t>
      </w:r>
      <w:r w:rsidR="00F95F34" w:rsidRPr="00DA4DE4">
        <w:rPr>
          <w:rFonts w:ascii="Arial" w:eastAsia="Calibri" w:hAnsi="Arial" w:cs="Arial"/>
          <w:b/>
          <w:kern w:val="2"/>
          <w:lang w:eastAsia="es-ES_tradnl"/>
        </w:rPr>
        <w:t>.5 Sistema Integral de Fiscalización</w:t>
      </w:r>
    </w:p>
    <w:bookmarkEnd w:id="5"/>
    <w:p w:rsidR="00F95F34" w:rsidRPr="00DA4DE4" w:rsidRDefault="00F95F34" w:rsidP="002826DA">
      <w:pPr>
        <w:tabs>
          <w:tab w:val="left" w:pos="5942"/>
        </w:tabs>
        <w:jc w:val="both"/>
        <w:rPr>
          <w:rFonts w:ascii="Arial" w:hAnsi="Arial" w:cs="Arial"/>
          <w:b/>
          <w:bCs/>
        </w:rPr>
      </w:pPr>
    </w:p>
    <w:p w:rsidR="00B45171" w:rsidRPr="00DA4DE4" w:rsidRDefault="00F95F34" w:rsidP="00F95F34">
      <w:pPr>
        <w:jc w:val="both"/>
        <w:rPr>
          <w:rFonts w:ascii="Arial" w:hAnsi="Arial" w:cs="Arial"/>
          <w:b/>
          <w:bCs/>
        </w:rPr>
      </w:pPr>
      <w:r w:rsidRPr="00DA4DE4">
        <w:rPr>
          <w:rFonts w:ascii="Arial" w:hAnsi="Arial" w:cs="Arial"/>
          <w:b/>
          <w:bCs/>
        </w:rPr>
        <w:t>Registro de operaciones</w:t>
      </w:r>
    </w:p>
    <w:p w:rsidR="00B45171" w:rsidRPr="00DA4DE4" w:rsidRDefault="00B45171" w:rsidP="00F95F34">
      <w:pPr>
        <w:jc w:val="both"/>
        <w:rPr>
          <w:rFonts w:ascii="Arial" w:hAnsi="Arial" w:cs="Arial"/>
          <w:b/>
          <w:bCs/>
        </w:rPr>
      </w:pPr>
    </w:p>
    <w:p w:rsidR="00F95F34" w:rsidRPr="00DA4DE4" w:rsidRDefault="00B45171" w:rsidP="00F95F34">
      <w:pPr>
        <w:jc w:val="both"/>
        <w:rPr>
          <w:rFonts w:ascii="Arial" w:hAnsi="Arial" w:cs="Arial"/>
          <w:b/>
          <w:bCs/>
        </w:rPr>
      </w:pPr>
      <w:r w:rsidRPr="00DA4DE4">
        <w:rPr>
          <w:rFonts w:ascii="Arial" w:hAnsi="Arial" w:cs="Arial"/>
          <w:b/>
          <w:bCs/>
        </w:rPr>
        <w:t xml:space="preserve">Periodo normal </w:t>
      </w:r>
    </w:p>
    <w:p w:rsidR="00A36910" w:rsidRPr="00DA4DE4" w:rsidRDefault="00A36910" w:rsidP="00F95F34">
      <w:pPr>
        <w:jc w:val="both"/>
        <w:rPr>
          <w:rFonts w:ascii="Arial" w:hAnsi="Arial" w:cs="Arial"/>
          <w:b/>
          <w:bCs/>
        </w:rPr>
      </w:pPr>
    </w:p>
    <w:p w:rsidR="00A36910" w:rsidRPr="00DA4DE4" w:rsidRDefault="00A36910" w:rsidP="00F40594">
      <w:pPr>
        <w:pStyle w:val="Prrafodelista"/>
        <w:numPr>
          <w:ilvl w:val="0"/>
          <w:numId w:val="15"/>
        </w:numPr>
        <w:ind w:left="426" w:hanging="426"/>
        <w:jc w:val="both"/>
        <w:rPr>
          <w:rFonts w:ascii="Arial" w:hAnsi="Arial" w:cs="Arial"/>
          <w:i/>
          <w:lang w:eastAsia="es-MX"/>
        </w:rPr>
      </w:pPr>
      <w:r w:rsidRPr="00DA4DE4">
        <w:rPr>
          <w:rFonts w:ascii="Arial" w:hAnsi="Arial" w:cs="Arial"/>
          <w:i/>
          <w:lang w:eastAsia="es-MX"/>
        </w:rPr>
        <w:lastRenderedPageBreak/>
        <w:t>De la revisión al Sistema Integral de Fiscalización, se observó que su partido registró 1,583 operaciones contables que excedieron los tres días posteriores a su realización, como se muestra en el A</w:t>
      </w:r>
      <w:r w:rsidRPr="00DA4DE4">
        <w:rPr>
          <w:rFonts w:ascii="Arial" w:hAnsi="Arial" w:cs="Arial"/>
          <w:bCs/>
          <w:i/>
          <w:lang w:eastAsia="es-MX"/>
        </w:rPr>
        <w:t>nexo 3</w:t>
      </w:r>
      <w:r w:rsidRPr="00DA4DE4">
        <w:rPr>
          <w:rFonts w:ascii="Arial" w:hAnsi="Arial" w:cs="Arial"/>
          <w:b/>
          <w:bCs/>
          <w:i/>
          <w:lang w:eastAsia="es-MX"/>
        </w:rPr>
        <w:t xml:space="preserve"> </w:t>
      </w:r>
      <w:r w:rsidRPr="00DA4DE4">
        <w:rPr>
          <w:rFonts w:ascii="Arial" w:hAnsi="Arial" w:cs="Arial"/>
          <w:bCs/>
          <w:i/>
          <w:lang w:eastAsia="es-MX"/>
        </w:rPr>
        <w:t>del presente oficio</w:t>
      </w:r>
      <w:r w:rsidRPr="00DA4DE4">
        <w:rPr>
          <w:rFonts w:ascii="Arial" w:hAnsi="Arial" w:cs="Arial"/>
          <w:i/>
          <w:lang w:eastAsia="es-MX"/>
        </w:rPr>
        <w:t>.</w:t>
      </w:r>
    </w:p>
    <w:p w:rsidR="00A36910" w:rsidRPr="00DA4DE4" w:rsidRDefault="00A36910" w:rsidP="00A36910">
      <w:pPr>
        <w:jc w:val="both"/>
        <w:rPr>
          <w:rFonts w:ascii="Arial" w:hAnsi="Arial" w:cs="Arial"/>
          <w:i/>
        </w:rPr>
      </w:pPr>
    </w:p>
    <w:p w:rsidR="00A36910" w:rsidRPr="00DA4DE4" w:rsidRDefault="00A36910" w:rsidP="00A36910">
      <w:pPr>
        <w:ind w:right="4"/>
        <w:jc w:val="both"/>
        <w:rPr>
          <w:rFonts w:ascii="Arial" w:hAnsi="Arial" w:cs="Arial"/>
          <w:i/>
        </w:rPr>
      </w:pPr>
      <w:r w:rsidRPr="00DA4DE4">
        <w:rPr>
          <w:rFonts w:ascii="Arial" w:hAnsi="Arial" w:cs="Arial"/>
          <w:i/>
        </w:rPr>
        <w:t>Con la finalidad de salvaguardar la garantía de audiencia del sujeto obligado, mediante oficio INE/UTF/DA-L/11298/17 notificado el 04 de julio de 2017, se hicieron de su conocimiento los errores y omisiones que se determinaron de la revisión de los registros realizados en el SIF.</w:t>
      </w:r>
    </w:p>
    <w:p w:rsidR="00A36910" w:rsidRPr="00DA4DE4" w:rsidRDefault="00A36910" w:rsidP="00A36910">
      <w:pPr>
        <w:ind w:right="4"/>
        <w:jc w:val="both"/>
        <w:rPr>
          <w:rFonts w:ascii="Arial" w:hAnsi="Arial" w:cs="Arial"/>
          <w:i/>
        </w:rPr>
      </w:pPr>
    </w:p>
    <w:p w:rsidR="00A36910" w:rsidRPr="00DA4DE4" w:rsidRDefault="00A36910" w:rsidP="00A36910">
      <w:pPr>
        <w:ind w:right="4"/>
        <w:jc w:val="both"/>
        <w:rPr>
          <w:rFonts w:ascii="Arial" w:hAnsi="Arial" w:cs="Arial"/>
          <w:i/>
        </w:rPr>
      </w:pPr>
      <w:r w:rsidRPr="00DA4DE4">
        <w:rPr>
          <w:rFonts w:ascii="Arial" w:hAnsi="Arial" w:cs="Arial"/>
          <w:i/>
        </w:rPr>
        <w:t>Con escrito de respuesta núm. COE/TES/081/2017, del 18 de julio de 2017, el sujeto obligado manifestó lo que a la letra se transcribe:</w:t>
      </w:r>
    </w:p>
    <w:p w:rsidR="00A36910" w:rsidRPr="00DA4DE4" w:rsidRDefault="00A36910" w:rsidP="00A36910">
      <w:pPr>
        <w:jc w:val="both"/>
        <w:rPr>
          <w:rFonts w:ascii="Arial" w:hAnsi="Arial" w:cs="Arial"/>
        </w:rPr>
      </w:pPr>
    </w:p>
    <w:p w:rsidR="00A36910" w:rsidRPr="00DA4DE4" w:rsidRDefault="00A36910" w:rsidP="00A36910">
      <w:pPr>
        <w:pStyle w:val="Sinespaciado"/>
        <w:ind w:left="567" w:right="1183"/>
        <w:jc w:val="both"/>
        <w:rPr>
          <w:rFonts w:ascii="Arial" w:hAnsi="Arial" w:cs="Arial"/>
          <w:i/>
          <w:color w:val="222222"/>
          <w:sz w:val="24"/>
          <w:szCs w:val="24"/>
        </w:rPr>
      </w:pPr>
      <w:r w:rsidRPr="00DA4DE4">
        <w:rPr>
          <w:rFonts w:ascii="Arial" w:hAnsi="Arial" w:cs="Arial"/>
          <w:i/>
          <w:color w:val="222222"/>
          <w:sz w:val="24"/>
          <w:szCs w:val="24"/>
        </w:rPr>
        <w:t>“Atendiendo su observación me permito señalar que, si bien incurrimos en una falta en la normatividad al registrar operaciones contables excediendo los tres días posteriores a su realización, esto no fue con dolo, e inclusive existen diferentes situaciones que a continuación mencionaremos, las cuales fueron en gran medida la causa del por qué no lo hicimos de manera correcta.</w:t>
      </w:r>
    </w:p>
    <w:p w:rsidR="00A36910" w:rsidRPr="00DA4DE4" w:rsidRDefault="00A36910" w:rsidP="00A36910">
      <w:pPr>
        <w:pStyle w:val="Sinespaciado"/>
        <w:ind w:left="567" w:right="1183"/>
        <w:jc w:val="both"/>
        <w:rPr>
          <w:rFonts w:ascii="Arial" w:hAnsi="Arial" w:cs="Arial"/>
          <w:i/>
          <w:color w:val="222222"/>
          <w:sz w:val="24"/>
          <w:szCs w:val="24"/>
        </w:rPr>
      </w:pPr>
    </w:p>
    <w:p w:rsidR="00A36910" w:rsidRPr="00DA4DE4" w:rsidRDefault="00A36910" w:rsidP="00A36910">
      <w:pPr>
        <w:pStyle w:val="Sinespaciado"/>
        <w:ind w:left="567" w:right="1183"/>
        <w:jc w:val="both"/>
        <w:rPr>
          <w:rFonts w:ascii="Arial" w:hAnsi="Arial" w:cs="Arial"/>
          <w:i/>
          <w:sz w:val="24"/>
          <w:szCs w:val="24"/>
        </w:rPr>
      </w:pPr>
      <w:r w:rsidRPr="00DA4DE4">
        <w:rPr>
          <w:rFonts w:ascii="Arial" w:hAnsi="Arial" w:cs="Arial"/>
          <w:i/>
          <w:sz w:val="24"/>
          <w:szCs w:val="24"/>
        </w:rPr>
        <w:t>Se hace de su conocimiento que Movimiento Ciudadano realiza esfuerzos ejemplares por cumplir con la Normatividad Electoral, apegado a las regulaciones y con el compromiso ineludible de rendir cuentas en tiempo y forma.</w:t>
      </w:r>
    </w:p>
    <w:p w:rsidR="00A36910" w:rsidRPr="00DA4DE4" w:rsidRDefault="00A36910" w:rsidP="00A36910">
      <w:pPr>
        <w:pStyle w:val="Sinespaciado"/>
        <w:ind w:left="567" w:right="1183"/>
        <w:jc w:val="both"/>
        <w:rPr>
          <w:rFonts w:ascii="Arial" w:hAnsi="Arial" w:cs="Arial"/>
          <w:i/>
          <w:sz w:val="24"/>
          <w:szCs w:val="24"/>
        </w:rPr>
      </w:pPr>
    </w:p>
    <w:p w:rsidR="00A36910" w:rsidRPr="00DA4DE4" w:rsidRDefault="00A36910" w:rsidP="00A36910">
      <w:pPr>
        <w:pStyle w:val="Sinespaciado"/>
        <w:ind w:left="567" w:right="1183"/>
        <w:jc w:val="both"/>
        <w:rPr>
          <w:rFonts w:ascii="Arial" w:hAnsi="Arial" w:cs="Arial"/>
          <w:i/>
          <w:sz w:val="24"/>
          <w:szCs w:val="24"/>
        </w:rPr>
      </w:pPr>
      <w:r w:rsidRPr="00DA4DE4">
        <w:rPr>
          <w:rFonts w:ascii="Arial" w:hAnsi="Arial" w:cs="Arial"/>
          <w:i/>
          <w:sz w:val="24"/>
          <w:szCs w:val="24"/>
        </w:rPr>
        <w:t>Sin embargo, aunado a diversos factores que se interponen al recabar la información, el sistema Integral de Fiscalización no permite que se registren antes de contar plenamente con todos los datos, sin que esto signifique que exista intención ni de quebrantar la normatividad electoral, ni de obstaculizar la labor de fiscalización.”</w:t>
      </w:r>
    </w:p>
    <w:p w:rsidR="00A36910" w:rsidRPr="00DA4DE4" w:rsidRDefault="00A36910" w:rsidP="00A36910">
      <w:pPr>
        <w:jc w:val="both"/>
        <w:rPr>
          <w:rFonts w:ascii="Arial" w:hAnsi="Arial" w:cs="Arial"/>
        </w:rPr>
      </w:pPr>
    </w:p>
    <w:p w:rsidR="00A36910" w:rsidRPr="00DA4DE4" w:rsidRDefault="00A36910" w:rsidP="00A36910">
      <w:pPr>
        <w:jc w:val="both"/>
        <w:rPr>
          <w:rFonts w:ascii="Arial" w:hAnsi="Arial" w:cs="Arial"/>
          <w:i/>
        </w:rPr>
      </w:pPr>
      <w:r w:rsidRPr="00DA4DE4">
        <w:rPr>
          <w:rFonts w:ascii="Arial" w:hAnsi="Arial" w:cs="Arial"/>
          <w:i/>
        </w:rPr>
        <w:t>De conformidad con la NIF A-2 las transacciones deben reconocerse contablemente en su totalidad en el momento en el que ocurran, con independencia del pago, situación que se establece en el Reglamento de Fiscalización en sus artículos 17 y 38, ya que las implicaciones económicas y contables de cada uno de los momentos antes descritos son distintas y afectan de diferente manera la posición financiera.</w:t>
      </w:r>
    </w:p>
    <w:p w:rsidR="00A36910" w:rsidRPr="00DA4DE4" w:rsidRDefault="00A36910" w:rsidP="00A36910">
      <w:pPr>
        <w:jc w:val="both"/>
        <w:rPr>
          <w:rFonts w:ascii="Arial" w:hAnsi="Arial" w:cs="Arial"/>
          <w:i/>
        </w:rPr>
      </w:pPr>
    </w:p>
    <w:p w:rsidR="00A36910" w:rsidRPr="00DA4DE4" w:rsidRDefault="00A36910" w:rsidP="00A36910">
      <w:pPr>
        <w:jc w:val="both"/>
        <w:rPr>
          <w:rFonts w:ascii="Arial" w:hAnsi="Arial" w:cs="Arial"/>
          <w:i/>
        </w:rPr>
      </w:pPr>
      <w:r w:rsidRPr="00DA4DE4">
        <w:rPr>
          <w:rFonts w:ascii="Arial" w:hAnsi="Arial" w:cs="Arial"/>
          <w:i/>
        </w:rPr>
        <w:t>Las transacciones se pueden efectuar en diferentes momentos de acuerdo a lo siguiente:</w:t>
      </w:r>
    </w:p>
    <w:p w:rsidR="00A36910" w:rsidRPr="00DA4DE4" w:rsidRDefault="00A36910" w:rsidP="00A36910">
      <w:pPr>
        <w:jc w:val="both"/>
        <w:rPr>
          <w:rFonts w:ascii="Arial" w:hAnsi="Arial" w:cs="Arial"/>
          <w:i/>
        </w:rPr>
      </w:pPr>
    </w:p>
    <w:p w:rsidR="00A36910" w:rsidRPr="00DA4DE4" w:rsidRDefault="00A36910" w:rsidP="00A36910">
      <w:pPr>
        <w:pStyle w:val="Prrafodelista"/>
        <w:numPr>
          <w:ilvl w:val="0"/>
          <w:numId w:val="1"/>
        </w:numPr>
        <w:ind w:left="426"/>
        <w:jc w:val="both"/>
        <w:rPr>
          <w:rFonts w:ascii="Arial" w:hAnsi="Arial" w:cs="Arial"/>
          <w:i/>
        </w:rPr>
      </w:pPr>
      <w:r w:rsidRPr="00DA4DE4">
        <w:rPr>
          <w:rFonts w:ascii="Arial" w:hAnsi="Arial" w:cs="Arial"/>
          <w:i/>
        </w:rPr>
        <w:lastRenderedPageBreak/>
        <w:t>Desfase de tiempos entre una transacción y otra, que puede ir desde minutos, días, meses o años, como sería el caso de que en un ejercicio se firme el contrato, en otro se entregue la mercancía y en otro se haga el pago.</w:t>
      </w:r>
    </w:p>
    <w:p w:rsidR="00A36910" w:rsidRPr="00DA4DE4" w:rsidRDefault="00A36910" w:rsidP="00A36910">
      <w:pPr>
        <w:pStyle w:val="Prrafodelista"/>
        <w:ind w:left="426"/>
        <w:jc w:val="both"/>
        <w:rPr>
          <w:rFonts w:ascii="Arial" w:hAnsi="Arial" w:cs="Arial"/>
          <w:i/>
        </w:rPr>
      </w:pPr>
    </w:p>
    <w:p w:rsidR="00A36910" w:rsidRPr="00DA4DE4" w:rsidRDefault="00A36910" w:rsidP="00A36910">
      <w:pPr>
        <w:pStyle w:val="Prrafodelista"/>
        <w:numPr>
          <w:ilvl w:val="0"/>
          <w:numId w:val="1"/>
        </w:numPr>
        <w:ind w:left="426"/>
        <w:jc w:val="both"/>
        <w:rPr>
          <w:rFonts w:ascii="Arial" w:hAnsi="Arial" w:cs="Arial"/>
          <w:i/>
        </w:rPr>
      </w:pPr>
      <w:r w:rsidRPr="00DA4DE4">
        <w:rPr>
          <w:rFonts w:ascii="Arial" w:hAnsi="Arial" w:cs="Arial"/>
          <w:i/>
        </w:rPr>
        <w:t>También puede darse el caso de que, al momento de la formalización de un pedido, se reciba la mercancía y se reciba el pago. En consecuencia, todos los comprobantes tendrían la misma fecha.</w:t>
      </w:r>
    </w:p>
    <w:p w:rsidR="00A36910" w:rsidRPr="00DA4DE4" w:rsidRDefault="00A36910" w:rsidP="008121AA">
      <w:pPr>
        <w:jc w:val="both"/>
        <w:rPr>
          <w:rFonts w:ascii="Arial" w:hAnsi="Arial" w:cs="Arial"/>
          <w:i/>
        </w:rPr>
      </w:pPr>
    </w:p>
    <w:p w:rsidR="00A36910" w:rsidRPr="00DA4DE4" w:rsidRDefault="00A36910" w:rsidP="00A36910">
      <w:pPr>
        <w:jc w:val="both"/>
        <w:rPr>
          <w:rFonts w:ascii="Arial" w:hAnsi="Arial" w:cs="Arial"/>
          <w:i/>
        </w:rPr>
      </w:pPr>
      <w:r w:rsidRPr="00DA4DE4">
        <w:rPr>
          <w:rFonts w:ascii="Arial" w:hAnsi="Arial" w:cs="Arial"/>
          <w:i/>
        </w:rPr>
        <w:t>En ambos casos los registros contables y documentación de las operaciones son las mismas, la única diferencia son las fechas de los comprobantes y la temporalidad del registro de las operaciones.</w:t>
      </w:r>
    </w:p>
    <w:p w:rsidR="00A36910" w:rsidRPr="00DA4DE4" w:rsidRDefault="00A36910" w:rsidP="00A36910">
      <w:pPr>
        <w:rPr>
          <w:i/>
        </w:rPr>
      </w:pPr>
    </w:p>
    <w:p w:rsidR="00A36910" w:rsidRPr="00DA4DE4" w:rsidRDefault="00A36910" w:rsidP="00A36910">
      <w:pPr>
        <w:jc w:val="both"/>
        <w:rPr>
          <w:rFonts w:ascii="Arial" w:hAnsi="Arial" w:cs="Arial"/>
          <w:i/>
        </w:rPr>
      </w:pPr>
      <w:r w:rsidRPr="00DA4DE4">
        <w:rPr>
          <w:rFonts w:ascii="Arial" w:hAnsi="Arial" w:cs="Arial"/>
          <w:i/>
        </w:rPr>
        <w:t>Cada contrato, cada entrega de mercancía y cada pago representan un momento económico y contable distinto. En consecuencia, el plazo de tres días para el registro de operaciones que establece el artículo 38 corre a partir de que se realiza cada una de las operaciones</w:t>
      </w:r>
    </w:p>
    <w:p w:rsidR="00A36910" w:rsidRPr="00DA4DE4" w:rsidRDefault="00A36910" w:rsidP="00A36910">
      <w:pPr>
        <w:jc w:val="both"/>
        <w:rPr>
          <w:rFonts w:ascii="Arial" w:hAnsi="Arial" w:cs="Arial"/>
          <w:i/>
        </w:rPr>
      </w:pPr>
    </w:p>
    <w:p w:rsidR="00A36910" w:rsidRPr="00DA4DE4" w:rsidRDefault="00A36910" w:rsidP="00A36910">
      <w:pPr>
        <w:tabs>
          <w:tab w:val="left" w:pos="2835"/>
        </w:tabs>
        <w:autoSpaceDE w:val="0"/>
        <w:autoSpaceDN w:val="0"/>
        <w:adjustRightInd w:val="0"/>
        <w:jc w:val="both"/>
        <w:rPr>
          <w:rFonts w:ascii="Arial" w:hAnsi="Arial" w:cs="Arial"/>
          <w:i/>
        </w:rPr>
      </w:pPr>
      <w:r w:rsidRPr="00DA4DE4">
        <w:rPr>
          <w:rFonts w:ascii="Arial" w:hAnsi="Arial" w:cs="Arial"/>
          <w:i/>
        </w:rPr>
        <w:t>Ahora bien, por lo que respecta a que e</w:t>
      </w:r>
      <w:r w:rsidR="00EB4BB5" w:rsidRPr="00DA4DE4">
        <w:rPr>
          <w:rFonts w:ascii="Arial" w:hAnsi="Arial" w:cs="Arial"/>
          <w:i/>
        </w:rPr>
        <w:t>l SIF no estuvo operando en los</w:t>
      </w:r>
      <w:r w:rsidRPr="00DA4DE4">
        <w:rPr>
          <w:rFonts w:ascii="Arial" w:hAnsi="Arial" w:cs="Arial"/>
          <w:i/>
        </w:rPr>
        <w:t xml:space="preserve"> meses de enero a marzo, es preciso señalar que el mismo estuvo en funcionamiento desde el mes de enero del 2016 y toda vez que el sujeto obligado no presentó documentación que acreditara que el SIF no estuvo funcionado, la respuesta se consideró insatisfactoria</w:t>
      </w:r>
    </w:p>
    <w:p w:rsidR="00A36910" w:rsidRPr="00DA4DE4" w:rsidRDefault="00A36910" w:rsidP="00A36910">
      <w:pPr>
        <w:jc w:val="both"/>
        <w:rPr>
          <w:rFonts w:ascii="Arial" w:hAnsi="Arial" w:cs="Arial"/>
          <w:i/>
        </w:rPr>
      </w:pPr>
    </w:p>
    <w:p w:rsidR="00A36910" w:rsidRPr="00DA4DE4" w:rsidRDefault="00A36910" w:rsidP="00A36910">
      <w:pPr>
        <w:jc w:val="both"/>
        <w:rPr>
          <w:rFonts w:ascii="Arial" w:hAnsi="Arial" w:cs="Arial"/>
          <w:i/>
        </w:rPr>
      </w:pPr>
      <w:r w:rsidRPr="00DA4DE4">
        <w:rPr>
          <w:rFonts w:ascii="Arial" w:hAnsi="Arial" w:cs="Arial"/>
          <w:i/>
        </w:rPr>
        <w:t>Por lo anteriormente expuesto, la respuesta del sujeto obligado, se consideró insatisfactoria, toda vez que la norma es clara al establecer que las operaciones (compromisos, facturas, pagos, bienes y servicios devengados, etc.) se deben registrar contablemente desde el momento en que ocurren o se conocen y hasta tres días posteriores</w:t>
      </w:r>
      <w:r w:rsidRPr="00DA4DE4">
        <w:rPr>
          <w:rFonts w:ascii="Arial" w:hAnsi="Arial" w:cs="Arial"/>
          <w:bCs/>
          <w:i/>
          <w:lang w:val="es-ES_tradnl"/>
        </w:rPr>
        <w:t>, ya que el SIF estuvo funcionado desde el mes de enero de 2016, sin embargo tomando en cuenta los argumentos manifestados fueron solventados un total de 35 registros que en suma ascienden a la cantidad de $583,840.73 mismos que se identifican en la columna de “Referencia” con el número 1, tal como se detalla en el Anexo 3 del presente oficio.</w:t>
      </w:r>
    </w:p>
    <w:p w:rsidR="008121AA" w:rsidRPr="00DA4DE4" w:rsidRDefault="008121AA" w:rsidP="00A36910">
      <w:pPr>
        <w:pStyle w:val="Textosinformato"/>
        <w:jc w:val="both"/>
        <w:rPr>
          <w:rFonts w:ascii="Arial" w:hAnsi="Arial" w:cs="Arial"/>
          <w:bCs/>
          <w:i/>
          <w:sz w:val="24"/>
          <w:szCs w:val="24"/>
          <w:lang w:val="es-ES"/>
        </w:rPr>
      </w:pPr>
    </w:p>
    <w:p w:rsidR="00A36910" w:rsidRPr="00DA4DE4" w:rsidRDefault="00A36910" w:rsidP="00A36910">
      <w:pPr>
        <w:pStyle w:val="Textosinformato"/>
        <w:jc w:val="both"/>
        <w:rPr>
          <w:rFonts w:ascii="Arial" w:hAnsi="Arial" w:cs="Arial"/>
          <w:bCs/>
          <w:i/>
          <w:sz w:val="24"/>
          <w:szCs w:val="24"/>
          <w:lang w:val="es-ES_tradnl"/>
        </w:rPr>
      </w:pPr>
      <w:r w:rsidRPr="00DA4DE4">
        <w:rPr>
          <w:rFonts w:ascii="Arial" w:hAnsi="Arial" w:cs="Arial"/>
          <w:bCs/>
          <w:i/>
          <w:sz w:val="24"/>
          <w:szCs w:val="24"/>
          <w:lang w:val="es-ES_tradnl"/>
        </w:rPr>
        <w:t>Asimismo, y toda vez que no presentó documentación alguna que acredite las fallas que supuestamente tuvo el sistema para registrar sus operaciones en tiempo y forma como lo establece la normatividad</w:t>
      </w:r>
      <w:r w:rsidR="0000467E" w:rsidRPr="00DA4DE4">
        <w:rPr>
          <w:rFonts w:ascii="Arial" w:hAnsi="Arial" w:cs="Arial"/>
          <w:bCs/>
          <w:i/>
          <w:sz w:val="24"/>
          <w:szCs w:val="24"/>
          <w:lang w:val="es-ES_tradnl"/>
        </w:rPr>
        <w:t>,</w:t>
      </w:r>
      <w:r w:rsidRPr="00DA4DE4">
        <w:rPr>
          <w:rFonts w:ascii="Arial" w:hAnsi="Arial" w:cs="Arial"/>
          <w:bCs/>
          <w:i/>
          <w:sz w:val="24"/>
          <w:szCs w:val="24"/>
          <w:lang w:val="es-ES_tradnl"/>
        </w:rPr>
        <w:t xml:space="preserve"> de los cuales se identificaron un total de 1548 registros que en suma a</w:t>
      </w:r>
      <w:r w:rsidR="004414ED" w:rsidRPr="00DA4DE4">
        <w:rPr>
          <w:rFonts w:ascii="Arial" w:hAnsi="Arial" w:cs="Arial"/>
          <w:bCs/>
          <w:i/>
          <w:sz w:val="24"/>
          <w:szCs w:val="24"/>
          <w:lang w:val="es-ES_tradnl"/>
        </w:rPr>
        <w:t>scienden a la cantidad de $194,</w:t>
      </w:r>
      <w:r w:rsidRPr="00DA4DE4">
        <w:rPr>
          <w:rFonts w:ascii="Arial" w:hAnsi="Arial" w:cs="Arial"/>
          <w:bCs/>
          <w:i/>
          <w:sz w:val="24"/>
          <w:szCs w:val="24"/>
          <w:lang w:val="es-ES_tradnl"/>
        </w:rPr>
        <w:t>583,246.63 mismos que se identifican en la columna de “Referencia” con el número 2, tal como se detalla en el Anexo 3</w:t>
      </w:r>
      <w:r w:rsidRPr="00DA4DE4">
        <w:rPr>
          <w:rFonts w:ascii="Arial" w:hAnsi="Arial" w:cs="Arial"/>
          <w:b/>
          <w:bCs/>
          <w:i/>
          <w:sz w:val="24"/>
          <w:szCs w:val="24"/>
          <w:lang w:val="es-ES_tradnl"/>
        </w:rPr>
        <w:t xml:space="preserve"> </w:t>
      </w:r>
      <w:r w:rsidRPr="00DA4DE4">
        <w:rPr>
          <w:rFonts w:ascii="Arial" w:hAnsi="Arial" w:cs="Arial"/>
          <w:bCs/>
          <w:i/>
          <w:sz w:val="24"/>
          <w:szCs w:val="24"/>
          <w:lang w:val="es-ES_tradnl"/>
        </w:rPr>
        <w:t xml:space="preserve">del presente oficio. </w:t>
      </w:r>
    </w:p>
    <w:p w:rsidR="00A36910" w:rsidRPr="00DA4DE4" w:rsidRDefault="00A36910" w:rsidP="00A36910"/>
    <w:p w:rsidR="00A36910" w:rsidRPr="00DA4DE4" w:rsidRDefault="00A36910" w:rsidP="00A36910">
      <w:pPr>
        <w:jc w:val="both"/>
        <w:rPr>
          <w:rFonts w:ascii="Arial" w:hAnsi="Arial" w:cs="Arial"/>
        </w:rPr>
      </w:pPr>
      <w:r w:rsidRPr="00DA4DE4">
        <w:rPr>
          <w:rFonts w:ascii="Arial" w:hAnsi="Arial" w:cs="Arial"/>
        </w:rPr>
        <w:lastRenderedPageBreak/>
        <w:t>Con la finalidad de salvaguardar la garantía de audiencia del sujeto obligado, mediante oficio INE/UTF/DA-L/12674/17 notificado el 29 de agosto de 2017, se hicieron de su conocimiento los errores y omisiones que se determinaron de la revisión de los registros realizados en el SIF.</w:t>
      </w:r>
    </w:p>
    <w:p w:rsidR="00A36910" w:rsidRPr="00DA4DE4" w:rsidRDefault="00A36910" w:rsidP="00A36910">
      <w:pPr>
        <w:tabs>
          <w:tab w:val="left" w:pos="3245"/>
        </w:tabs>
        <w:jc w:val="both"/>
        <w:rPr>
          <w:rFonts w:ascii="Arial" w:eastAsia="Calibri" w:hAnsi="Arial" w:cs="Arial"/>
        </w:rPr>
      </w:pPr>
    </w:p>
    <w:p w:rsidR="00A36910" w:rsidRPr="00DA4DE4" w:rsidRDefault="00A36910" w:rsidP="00A36910">
      <w:pPr>
        <w:jc w:val="both"/>
        <w:rPr>
          <w:rFonts w:ascii="Arial" w:hAnsi="Arial" w:cs="Arial"/>
          <w:b/>
        </w:rPr>
      </w:pPr>
      <w:r w:rsidRPr="00DA4DE4">
        <w:rPr>
          <w:rFonts w:ascii="Arial" w:hAnsi="Arial" w:cs="Arial"/>
        </w:rPr>
        <w:t>Con escrito de respuesta núm. COE/TES/097/2017, del 5 de septiembre de 2017, el sujeto obligado manifestó lo que a la letra se transcribe:</w:t>
      </w:r>
    </w:p>
    <w:p w:rsidR="00171420" w:rsidRPr="00DA4DE4" w:rsidRDefault="00171420" w:rsidP="004F5FF2">
      <w:pPr>
        <w:jc w:val="both"/>
        <w:rPr>
          <w:rFonts w:ascii="Arial" w:hAnsi="Arial" w:cs="Arial"/>
          <w:b/>
          <w:i/>
          <w:color w:val="000000"/>
        </w:rPr>
      </w:pPr>
    </w:p>
    <w:p w:rsidR="00AF09DF" w:rsidRPr="00DA4DE4" w:rsidRDefault="00AF09DF" w:rsidP="004F5FF2">
      <w:pPr>
        <w:ind w:left="567" w:right="900"/>
        <w:jc w:val="both"/>
        <w:rPr>
          <w:rFonts w:ascii="Arial" w:eastAsia="Arial" w:hAnsi="Arial" w:cs="Arial"/>
          <w:i/>
        </w:rPr>
      </w:pPr>
      <w:r w:rsidRPr="00DA4DE4">
        <w:rPr>
          <w:rFonts w:ascii="Arial" w:eastAsia="Arial" w:hAnsi="Arial" w:cs="Arial"/>
        </w:rPr>
        <w:t>“</w:t>
      </w:r>
      <w:r w:rsidR="004414ED" w:rsidRPr="00DA4DE4">
        <w:rPr>
          <w:rFonts w:ascii="Arial" w:eastAsia="Arial" w:hAnsi="Arial" w:cs="Arial"/>
        </w:rPr>
        <w:t>(…)</w:t>
      </w:r>
      <w:r w:rsidR="004F5FF2" w:rsidRPr="00DA4DE4">
        <w:rPr>
          <w:rFonts w:ascii="Arial" w:eastAsia="Arial" w:hAnsi="Arial" w:cs="Arial"/>
        </w:rPr>
        <w:t xml:space="preserve"> </w:t>
      </w:r>
      <w:r w:rsidRPr="00DA4DE4">
        <w:rPr>
          <w:rFonts w:ascii="Arial" w:eastAsia="Arial" w:hAnsi="Arial" w:cs="Arial"/>
          <w:i/>
        </w:rPr>
        <w:t>En cuanto a ello, debe decirse que el retraso en el registro de las operaciones se debió a diversas circunstancias, las cuales se detallan a continuación:</w:t>
      </w:r>
    </w:p>
    <w:p w:rsidR="00AF09DF" w:rsidRPr="00DA4DE4" w:rsidRDefault="00AF09DF" w:rsidP="004F5FF2">
      <w:pPr>
        <w:ind w:left="567" w:right="900"/>
        <w:jc w:val="both"/>
        <w:rPr>
          <w:rFonts w:ascii="Arial" w:eastAsia="Arial" w:hAnsi="Arial" w:cs="Arial"/>
          <w:i/>
        </w:rPr>
      </w:pPr>
    </w:p>
    <w:p w:rsidR="00AF09DF" w:rsidRPr="00DA4DE4" w:rsidRDefault="00AF09DF" w:rsidP="004F5FF2">
      <w:pPr>
        <w:pBdr>
          <w:top w:val="nil"/>
          <w:left w:val="nil"/>
          <w:bottom w:val="nil"/>
          <w:right w:val="nil"/>
          <w:between w:val="nil"/>
        </w:pBdr>
        <w:ind w:left="567" w:right="900"/>
        <w:contextualSpacing/>
        <w:jc w:val="both"/>
        <w:rPr>
          <w:rFonts w:ascii="Arial" w:eastAsia="Arial" w:hAnsi="Arial" w:cs="Arial"/>
          <w:i/>
        </w:rPr>
      </w:pPr>
      <w:r w:rsidRPr="00DA4DE4">
        <w:rPr>
          <w:rFonts w:ascii="Arial" w:eastAsia="Arial" w:hAnsi="Arial" w:cs="Arial"/>
          <w:b/>
          <w:i/>
        </w:rPr>
        <w:t>Retrasos en la operatividad del Sistema de Contabilidad en Línea.</w:t>
      </w:r>
      <w:r w:rsidRPr="00DA4DE4">
        <w:rPr>
          <w:rFonts w:ascii="Arial" w:eastAsia="Arial" w:hAnsi="Arial" w:cs="Arial"/>
          <w:i/>
        </w:rPr>
        <w:t xml:space="preserve"> </w:t>
      </w:r>
    </w:p>
    <w:p w:rsidR="00AF09DF" w:rsidRPr="00DA4DE4" w:rsidRDefault="00AF09DF" w:rsidP="004F5FF2">
      <w:pPr>
        <w:ind w:left="567" w:right="900"/>
        <w:jc w:val="both"/>
        <w:rPr>
          <w:rFonts w:ascii="Arial" w:eastAsia="Arial" w:hAnsi="Arial" w:cs="Arial"/>
          <w:i/>
        </w:rPr>
      </w:pPr>
    </w:p>
    <w:p w:rsidR="00AF09DF" w:rsidRPr="00DA4DE4" w:rsidRDefault="00AF09DF" w:rsidP="004F5FF2">
      <w:pPr>
        <w:ind w:left="567" w:right="900"/>
        <w:jc w:val="both"/>
        <w:rPr>
          <w:rFonts w:ascii="Arial" w:eastAsia="Arial" w:hAnsi="Arial" w:cs="Arial"/>
          <w:i/>
        </w:rPr>
      </w:pPr>
      <w:r w:rsidRPr="00DA4DE4">
        <w:rPr>
          <w:rFonts w:ascii="Arial" w:eastAsia="Arial" w:hAnsi="Arial" w:cs="Arial"/>
          <w:i/>
        </w:rPr>
        <w:t>El retraso en el reporte de la contabilidad de Movimiento Ciudadano Jalisco se dio, en primer término, por la demora en el registro de claves para acceso al sistema (lo cual sucedió hasta después del día 21 de enero), como se acredita con las constancias de alta de cuenta, de fechas 21 y 22 de enero de 2016, que se acompañan al presente oficio.</w:t>
      </w:r>
    </w:p>
    <w:p w:rsidR="00AF09DF" w:rsidRPr="00DA4DE4" w:rsidRDefault="00AF09DF" w:rsidP="004F5FF2">
      <w:pPr>
        <w:ind w:left="567" w:right="900"/>
        <w:jc w:val="both"/>
        <w:rPr>
          <w:rFonts w:ascii="Arial" w:eastAsia="Arial" w:hAnsi="Arial" w:cs="Arial"/>
          <w:i/>
        </w:rPr>
      </w:pPr>
    </w:p>
    <w:p w:rsidR="00AF09DF" w:rsidRPr="00DA4DE4" w:rsidRDefault="00AF09DF" w:rsidP="004F5FF2">
      <w:pPr>
        <w:ind w:left="567" w:right="900"/>
        <w:jc w:val="both"/>
        <w:rPr>
          <w:rFonts w:ascii="Arial" w:eastAsia="Arial" w:hAnsi="Arial" w:cs="Arial"/>
          <w:i/>
        </w:rPr>
      </w:pPr>
      <w:r w:rsidRPr="00DA4DE4">
        <w:rPr>
          <w:rFonts w:ascii="Arial" w:eastAsia="Arial" w:hAnsi="Arial" w:cs="Arial"/>
          <w:i/>
        </w:rPr>
        <w:t>Aunado a ello, es un hecho público y notorio que dicho sistema entró en operación de forma paulatina y sufrió diversas adecuaciones, modificaciones e implementaciones durante el ejercicio fiscal 2016, como se desprende de los Acuerdos emitidos por distintos órganos del Instituto Nacional Electoral, que a manera de ejemplo se citan a continuación:</w:t>
      </w:r>
    </w:p>
    <w:p w:rsidR="00AF09DF" w:rsidRPr="00DA4DE4" w:rsidRDefault="00AF09DF" w:rsidP="004F5FF2">
      <w:pPr>
        <w:ind w:left="567" w:right="900"/>
        <w:jc w:val="both"/>
        <w:rPr>
          <w:rFonts w:ascii="Arial" w:eastAsia="Arial" w:hAnsi="Arial" w:cs="Arial"/>
          <w:i/>
        </w:rPr>
      </w:pPr>
    </w:p>
    <w:p w:rsidR="00AF09DF" w:rsidRPr="00DA4DE4" w:rsidRDefault="008121AA" w:rsidP="004F5FF2">
      <w:pPr>
        <w:pBdr>
          <w:top w:val="nil"/>
          <w:left w:val="nil"/>
          <w:bottom w:val="nil"/>
          <w:right w:val="nil"/>
          <w:between w:val="nil"/>
        </w:pBdr>
        <w:ind w:left="567" w:right="900"/>
        <w:contextualSpacing/>
        <w:jc w:val="both"/>
        <w:rPr>
          <w:rFonts w:ascii="Arial" w:eastAsia="Arial" w:hAnsi="Arial" w:cs="Arial"/>
          <w:i/>
        </w:rPr>
      </w:pPr>
      <w:r w:rsidRPr="00DA4DE4">
        <w:rPr>
          <w:rFonts w:ascii="Arial" w:eastAsia="Arial" w:hAnsi="Arial" w:cs="Arial"/>
          <w:i/>
        </w:rPr>
        <w:t>-</w:t>
      </w:r>
      <w:r w:rsidR="00AF09DF" w:rsidRPr="00DA4DE4">
        <w:rPr>
          <w:rFonts w:ascii="Arial" w:eastAsia="Arial" w:hAnsi="Arial" w:cs="Arial"/>
          <w:i/>
        </w:rPr>
        <w:t xml:space="preserve">Acuerdo de la Comisión de Fiscalización, de fecha 10 de febrero de 2016, identificado como CF/005/2016. </w:t>
      </w:r>
    </w:p>
    <w:p w:rsidR="00AF09DF" w:rsidRPr="00DA4DE4" w:rsidRDefault="008121AA" w:rsidP="004F5FF2">
      <w:pPr>
        <w:pBdr>
          <w:top w:val="nil"/>
          <w:left w:val="nil"/>
          <w:bottom w:val="nil"/>
          <w:right w:val="nil"/>
          <w:between w:val="nil"/>
        </w:pBdr>
        <w:ind w:left="567" w:right="900"/>
        <w:contextualSpacing/>
        <w:jc w:val="both"/>
        <w:rPr>
          <w:rFonts w:ascii="Arial" w:eastAsia="Arial" w:hAnsi="Arial" w:cs="Arial"/>
          <w:i/>
        </w:rPr>
      </w:pPr>
      <w:r w:rsidRPr="00DA4DE4">
        <w:rPr>
          <w:rFonts w:ascii="Arial" w:eastAsia="Arial" w:hAnsi="Arial" w:cs="Arial"/>
          <w:i/>
        </w:rPr>
        <w:t>-</w:t>
      </w:r>
      <w:r w:rsidR="00AF09DF" w:rsidRPr="00DA4DE4">
        <w:rPr>
          <w:rFonts w:ascii="Arial" w:eastAsia="Arial" w:hAnsi="Arial" w:cs="Arial"/>
          <w:i/>
        </w:rPr>
        <w:t>Acuerdo del Consejo General del INE, de fecha 16 de diciembre de 2015, identificado como INE/CG1047/2015, en el que se aprueba la implementación del complemento fiscal INE, en las facturas que los proveedores emitan a los partidos políticos, el cual entró en vigor el 1 de mayo de 2016 (posterior a la aprobación de una prórroga autorizada por el propio Consejo General, de conformidad con la resolución miscelánea fiscal 2.7.1.22 del Sistema de Administración Tributaria, publicada el 8 de marzo de 2016).</w:t>
      </w:r>
    </w:p>
    <w:p w:rsidR="00AF09DF" w:rsidRPr="00DA4DE4" w:rsidRDefault="008121AA" w:rsidP="004F5FF2">
      <w:pPr>
        <w:pBdr>
          <w:top w:val="nil"/>
          <w:left w:val="nil"/>
          <w:bottom w:val="nil"/>
          <w:right w:val="nil"/>
          <w:between w:val="nil"/>
        </w:pBdr>
        <w:ind w:left="567" w:right="900"/>
        <w:contextualSpacing/>
        <w:jc w:val="both"/>
        <w:rPr>
          <w:rFonts w:ascii="Arial" w:eastAsia="Arial" w:hAnsi="Arial" w:cs="Arial"/>
          <w:i/>
        </w:rPr>
      </w:pPr>
      <w:r w:rsidRPr="00DA4DE4">
        <w:rPr>
          <w:rFonts w:ascii="Arial" w:eastAsia="Arial" w:hAnsi="Arial" w:cs="Arial"/>
          <w:i/>
        </w:rPr>
        <w:t>-</w:t>
      </w:r>
      <w:r w:rsidR="00AF09DF" w:rsidRPr="00DA4DE4">
        <w:rPr>
          <w:rFonts w:ascii="Arial" w:eastAsia="Arial" w:hAnsi="Arial" w:cs="Arial"/>
          <w:i/>
        </w:rPr>
        <w:t xml:space="preserve">Acuerdo de la Comisión de Fiscalización, de fecha 13 de enero de 2016, identificado como CF/001/2016, mediante el cual se emitió el </w:t>
      </w:r>
      <w:r w:rsidR="00AF09DF" w:rsidRPr="00DA4DE4">
        <w:rPr>
          <w:rFonts w:ascii="Arial" w:eastAsia="Arial" w:hAnsi="Arial" w:cs="Arial"/>
          <w:i/>
        </w:rPr>
        <w:lastRenderedPageBreak/>
        <w:t>Manual del Usuario que deberán observar los partidos políticos, coaliciones, aspirantes, precandidatos, candidatos, candidatos independientes y candidatos de representación proporcional, para la operación del Sistema Integral de Fiscalización V2.0, en los procesos electorales y el ejercicio ordinario.</w:t>
      </w:r>
    </w:p>
    <w:p w:rsidR="00AF09DF" w:rsidRPr="00DA4DE4" w:rsidRDefault="00AF09DF" w:rsidP="004F5FF2">
      <w:pPr>
        <w:ind w:left="567" w:right="900"/>
        <w:jc w:val="both"/>
        <w:rPr>
          <w:rFonts w:ascii="Arial" w:eastAsia="Arial" w:hAnsi="Arial" w:cs="Arial"/>
          <w:i/>
        </w:rPr>
      </w:pPr>
    </w:p>
    <w:p w:rsidR="00AF09DF" w:rsidRPr="00DA4DE4" w:rsidRDefault="00AF09DF" w:rsidP="004F5FF2">
      <w:pPr>
        <w:ind w:left="567" w:right="900"/>
        <w:jc w:val="both"/>
        <w:rPr>
          <w:rFonts w:ascii="Arial" w:eastAsia="Arial" w:hAnsi="Arial" w:cs="Arial"/>
          <w:i/>
        </w:rPr>
      </w:pPr>
      <w:r w:rsidRPr="00DA4DE4">
        <w:rPr>
          <w:rFonts w:ascii="Arial" w:eastAsia="Arial" w:hAnsi="Arial" w:cs="Arial"/>
          <w:i/>
        </w:rPr>
        <w:t xml:space="preserve">Además, la capacitación proporcionada por la UTF a Movimiento Ciudadano Jalisco para la utilización del Sistema Integral de Fiscalización, se dio hasta el mes de abril de 2016, esto es, más de 3 meses después de iniciado el ejercicio fiscal, como se acredita con las constancias del curso respectivo, que se adjuntan al presente oficio. </w:t>
      </w:r>
    </w:p>
    <w:p w:rsidR="00AF09DF" w:rsidRPr="00DA4DE4" w:rsidRDefault="00AF09DF" w:rsidP="004F5FF2">
      <w:pPr>
        <w:ind w:left="567" w:right="900"/>
        <w:jc w:val="both"/>
        <w:rPr>
          <w:rFonts w:ascii="Arial" w:eastAsia="Arial" w:hAnsi="Arial" w:cs="Arial"/>
          <w:i/>
        </w:rPr>
      </w:pPr>
    </w:p>
    <w:p w:rsidR="00AF09DF" w:rsidRPr="00DA4DE4" w:rsidRDefault="00AF09DF" w:rsidP="004F5FF2">
      <w:pPr>
        <w:ind w:left="567" w:right="900"/>
        <w:jc w:val="both"/>
        <w:rPr>
          <w:rFonts w:ascii="Arial" w:eastAsia="Arial" w:hAnsi="Arial" w:cs="Arial"/>
          <w:i/>
        </w:rPr>
      </w:pPr>
      <w:r w:rsidRPr="00DA4DE4">
        <w:rPr>
          <w:rFonts w:ascii="Arial" w:eastAsia="Arial" w:hAnsi="Arial" w:cs="Arial"/>
          <w:i/>
        </w:rPr>
        <w:t>En ese sentido, es válido concluir que el personal encargado de las tareas de fiscalización de Movimiento Ciudadano Jalisco, tuvo un conocimiento certero y preciso de la utilización del Sistema Integral de Fiscalización, una vez que se realizó la capacitación correspondiente para el manejo y operación de la plataforma (abril de 2016); lo que se tradujo en un atraso considerable en los trabajos contables, pues de acuerdo al principio de la  NIF A-1 (Norma de Información Financiera) la contabilidad debe llevar un registro de las operaciones sistemática y estructurada, situación que generó los atrasos observados.</w:t>
      </w:r>
    </w:p>
    <w:p w:rsidR="00AF09DF" w:rsidRPr="00DA4DE4" w:rsidRDefault="00AF09DF" w:rsidP="004F5FF2">
      <w:pPr>
        <w:ind w:left="567" w:right="900"/>
        <w:jc w:val="both"/>
        <w:rPr>
          <w:rFonts w:ascii="Arial" w:eastAsia="Arial" w:hAnsi="Arial" w:cs="Arial"/>
          <w:i/>
        </w:rPr>
      </w:pPr>
    </w:p>
    <w:p w:rsidR="00AF09DF" w:rsidRPr="00DA4DE4" w:rsidRDefault="00AF09DF" w:rsidP="004F5FF2">
      <w:pPr>
        <w:ind w:left="567" w:right="900"/>
        <w:jc w:val="both"/>
        <w:rPr>
          <w:rFonts w:ascii="Arial" w:eastAsia="Arial" w:hAnsi="Arial" w:cs="Arial"/>
          <w:i/>
        </w:rPr>
      </w:pPr>
      <w:r w:rsidRPr="00DA4DE4">
        <w:rPr>
          <w:rFonts w:ascii="Arial" w:eastAsia="Arial" w:hAnsi="Arial" w:cs="Arial"/>
          <w:i/>
        </w:rPr>
        <w:t>Así, el desconocimiento del manejo de un sistema relativamente nuevo para el registro de operaciones contables, la adición de nuevas obligaciones en materia de fiscalización para el partido político, la ausencia de capacitación oportuna para iniciar el ejercicio 2016 de manera regular y el constante flujo de información generada en nuestro instituto político, abonó para que, en nuestro afán de realizar los registros de manera correcta y sistemática, con información certera y veraz a lo largo del ejercicio 2016, resultará quimérica la tarea de cumplir en la mayoría de los casos con los tiempos oportunos del registro.</w:t>
      </w:r>
    </w:p>
    <w:p w:rsidR="00AF09DF" w:rsidRPr="00DA4DE4" w:rsidRDefault="00AF09DF" w:rsidP="004F5FF2">
      <w:pPr>
        <w:ind w:left="567" w:right="900"/>
        <w:jc w:val="both"/>
        <w:rPr>
          <w:rFonts w:ascii="Arial" w:eastAsia="Arial" w:hAnsi="Arial" w:cs="Arial"/>
          <w:i/>
        </w:rPr>
      </w:pPr>
    </w:p>
    <w:p w:rsidR="00AF09DF" w:rsidRPr="00DA4DE4" w:rsidRDefault="00AF09DF" w:rsidP="004F5FF2">
      <w:pPr>
        <w:ind w:left="567" w:right="900"/>
        <w:jc w:val="both"/>
        <w:rPr>
          <w:rFonts w:ascii="Arial" w:eastAsia="Arial" w:hAnsi="Arial" w:cs="Arial"/>
          <w:i/>
        </w:rPr>
      </w:pPr>
      <w:r w:rsidRPr="00DA4DE4">
        <w:rPr>
          <w:rFonts w:ascii="Arial" w:eastAsia="Arial" w:hAnsi="Arial" w:cs="Arial"/>
          <w:i/>
        </w:rPr>
        <w:t>Sumado a lo anterior, los proveedores de Movimiento Ciudadano Jalisco tuvieron que adecuarse a las nuevas disposiciones tributarias (complemento INE) y debieron generar modificaciones a su sistema de facturación para la emisión de los comprobantes fiscales CFDI, lo que trajo consigo un retraso en la entrega de dichos comprobantes para su registro en el sistema, por parte de este instituto, de manera oportuna.</w:t>
      </w:r>
    </w:p>
    <w:p w:rsidR="00AF09DF" w:rsidRPr="00DA4DE4" w:rsidRDefault="00AF09DF" w:rsidP="004F5FF2">
      <w:pPr>
        <w:ind w:right="900"/>
        <w:jc w:val="both"/>
        <w:rPr>
          <w:rFonts w:ascii="Arial" w:eastAsia="Arial" w:hAnsi="Arial" w:cs="Arial"/>
          <w:i/>
        </w:rPr>
      </w:pPr>
    </w:p>
    <w:p w:rsidR="00AF09DF" w:rsidRPr="00DA4DE4" w:rsidRDefault="008121AA" w:rsidP="004F5FF2">
      <w:pPr>
        <w:pBdr>
          <w:top w:val="nil"/>
          <w:left w:val="nil"/>
          <w:bottom w:val="nil"/>
          <w:right w:val="nil"/>
          <w:between w:val="nil"/>
        </w:pBdr>
        <w:ind w:left="567" w:right="900"/>
        <w:contextualSpacing/>
        <w:jc w:val="both"/>
        <w:rPr>
          <w:rFonts w:ascii="Arial" w:eastAsia="Arial" w:hAnsi="Arial" w:cs="Arial"/>
          <w:i/>
        </w:rPr>
      </w:pPr>
      <w:r w:rsidRPr="00DA4DE4">
        <w:rPr>
          <w:rFonts w:ascii="Arial" w:eastAsia="Arial" w:hAnsi="Arial" w:cs="Arial"/>
          <w:b/>
          <w:i/>
        </w:rPr>
        <w:t>-</w:t>
      </w:r>
      <w:r w:rsidR="00AF09DF" w:rsidRPr="00DA4DE4">
        <w:rPr>
          <w:rFonts w:ascii="Arial" w:eastAsia="Arial" w:hAnsi="Arial" w:cs="Arial"/>
          <w:b/>
          <w:i/>
        </w:rPr>
        <w:t>Medidas adoptadas por Movimiento Ciudadano Jalisco para mitigar el rezago contable.</w:t>
      </w:r>
      <w:r w:rsidR="00AF09DF" w:rsidRPr="00DA4DE4">
        <w:rPr>
          <w:rFonts w:ascii="Arial" w:eastAsia="Arial" w:hAnsi="Arial" w:cs="Arial"/>
          <w:i/>
        </w:rPr>
        <w:t xml:space="preserve"> </w:t>
      </w:r>
    </w:p>
    <w:p w:rsidR="00AF09DF" w:rsidRPr="00DA4DE4" w:rsidRDefault="00AF09DF" w:rsidP="004F5FF2">
      <w:pPr>
        <w:ind w:left="567" w:right="900"/>
        <w:jc w:val="both"/>
        <w:rPr>
          <w:rFonts w:ascii="Arial" w:eastAsia="Arial" w:hAnsi="Arial" w:cs="Arial"/>
          <w:i/>
        </w:rPr>
      </w:pPr>
    </w:p>
    <w:p w:rsidR="00AF09DF" w:rsidRPr="00DA4DE4" w:rsidRDefault="00AF09DF" w:rsidP="004F5FF2">
      <w:pPr>
        <w:ind w:left="567" w:right="900"/>
        <w:jc w:val="both"/>
        <w:rPr>
          <w:rFonts w:ascii="Arial" w:eastAsia="Arial" w:hAnsi="Arial" w:cs="Arial"/>
          <w:i/>
        </w:rPr>
      </w:pPr>
      <w:r w:rsidRPr="00DA4DE4">
        <w:rPr>
          <w:rFonts w:ascii="Arial" w:eastAsia="Arial" w:hAnsi="Arial" w:cs="Arial"/>
          <w:i/>
        </w:rPr>
        <w:t xml:space="preserve">A pesar de ello, debe decirse que Movimiento Ciudadano tomó las medidas que estuvieron a su alcance para cumplir con dicha tarea, como lo fue destinar más personal del que laboraba en el partido al área de fiscalización, así como la contratación de dos nuevos elementos para cumplir con dicha tarea, concretamente a Juan Manuel Ibarra Bautista y Norma Elizabeth Martínez Estrada, tal como se acredita con los contratos de prestación de servicios profesionales que se acompañan al presente oficio. </w:t>
      </w:r>
    </w:p>
    <w:p w:rsidR="00AF09DF" w:rsidRPr="00DA4DE4" w:rsidRDefault="00AF09DF" w:rsidP="004F5FF2">
      <w:pPr>
        <w:ind w:left="567" w:right="900"/>
        <w:jc w:val="both"/>
        <w:rPr>
          <w:rFonts w:ascii="Arial" w:eastAsia="Arial" w:hAnsi="Arial" w:cs="Arial"/>
          <w:i/>
        </w:rPr>
      </w:pPr>
    </w:p>
    <w:p w:rsidR="00AF09DF" w:rsidRPr="00DA4DE4" w:rsidRDefault="00AF09DF" w:rsidP="004F5FF2">
      <w:pPr>
        <w:ind w:left="567" w:right="900"/>
        <w:jc w:val="both"/>
        <w:rPr>
          <w:rFonts w:ascii="Arial" w:eastAsia="Arial" w:hAnsi="Arial" w:cs="Arial"/>
          <w:i/>
        </w:rPr>
      </w:pPr>
      <w:r w:rsidRPr="00DA4DE4">
        <w:rPr>
          <w:rFonts w:ascii="Arial" w:eastAsia="Arial" w:hAnsi="Arial" w:cs="Arial"/>
          <w:i/>
        </w:rPr>
        <w:t>En ese sentido, se realizaron los esfuerzos en el área contable, para realizar de la manera más ágil y correcta los registros, y cumplir en tiempo las demás obligaciones que como partido político tenemos en la rendición de cuentas del recurso recibido y erogado, siendo una de estas obligaciones, la que se señala en la Ley de Partidos Políticos en su artículo 78, que se transcribe como sigue:</w:t>
      </w:r>
    </w:p>
    <w:p w:rsidR="00AF09DF" w:rsidRPr="00DA4DE4" w:rsidRDefault="00AF09DF" w:rsidP="004F5FF2">
      <w:pPr>
        <w:ind w:left="567" w:right="900"/>
        <w:jc w:val="both"/>
        <w:rPr>
          <w:rFonts w:ascii="Arial" w:eastAsia="Arial" w:hAnsi="Arial" w:cs="Arial"/>
          <w:i/>
        </w:rPr>
      </w:pPr>
    </w:p>
    <w:p w:rsidR="00AF09DF" w:rsidRPr="00DA4DE4" w:rsidRDefault="00AF09DF" w:rsidP="004F5FF2">
      <w:pPr>
        <w:ind w:left="567" w:right="900"/>
        <w:jc w:val="both"/>
        <w:rPr>
          <w:rFonts w:ascii="Arial" w:eastAsia="Arial" w:hAnsi="Arial" w:cs="Arial"/>
          <w:b/>
          <w:i/>
        </w:rPr>
      </w:pPr>
      <w:r w:rsidRPr="00DA4DE4">
        <w:rPr>
          <w:rFonts w:ascii="Arial" w:eastAsia="Arial" w:hAnsi="Arial" w:cs="Arial"/>
          <w:b/>
          <w:i/>
        </w:rPr>
        <w:t>Artículo 78.</w:t>
      </w:r>
    </w:p>
    <w:p w:rsidR="00706953" w:rsidRPr="00DA4DE4" w:rsidRDefault="00706953" w:rsidP="004F5FF2">
      <w:pPr>
        <w:ind w:left="567" w:right="900"/>
        <w:jc w:val="both"/>
        <w:rPr>
          <w:rFonts w:ascii="Arial" w:eastAsia="Arial" w:hAnsi="Arial" w:cs="Arial"/>
          <w:i/>
        </w:rPr>
      </w:pPr>
    </w:p>
    <w:p w:rsidR="00AF09DF" w:rsidRPr="00DA4DE4" w:rsidRDefault="00AF09DF" w:rsidP="004F5FF2">
      <w:pPr>
        <w:ind w:left="567" w:right="900"/>
        <w:jc w:val="both"/>
        <w:rPr>
          <w:rFonts w:ascii="Arial" w:eastAsia="Arial" w:hAnsi="Arial" w:cs="Arial"/>
          <w:i/>
        </w:rPr>
      </w:pPr>
      <w:r w:rsidRPr="00DA4DE4">
        <w:rPr>
          <w:rFonts w:ascii="Arial" w:eastAsia="Arial" w:hAnsi="Arial" w:cs="Arial"/>
          <w:i/>
        </w:rPr>
        <w:t>1. Los partidos políticos deberán de presentar sus informes trimestrales y de gastos ordinarios bajo las directrices siguientes:</w:t>
      </w:r>
    </w:p>
    <w:p w:rsidR="00AF09DF" w:rsidRPr="00DA4DE4" w:rsidRDefault="00AF09DF" w:rsidP="004F5FF2">
      <w:pPr>
        <w:ind w:left="567" w:right="900"/>
        <w:jc w:val="both"/>
        <w:rPr>
          <w:rFonts w:ascii="Arial" w:eastAsia="Arial" w:hAnsi="Arial" w:cs="Arial"/>
          <w:i/>
        </w:rPr>
      </w:pPr>
      <w:r w:rsidRPr="00DA4DE4">
        <w:rPr>
          <w:rFonts w:ascii="Arial" w:eastAsia="Arial" w:hAnsi="Arial" w:cs="Arial"/>
          <w:i/>
        </w:rPr>
        <w:t>a)  Informes trimestrales de avance del ejercicio:</w:t>
      </w:r>
    </w:p>
    <w:p w:rsidR="00AF09DF" w:rsidRPr="00DA4DE4" w:rsidRDefault="00AF09DF" w:rsidP="004F5FF2">
      <w:pPr>
        <w:ind w:left="567" w:right="900"/>
        <w:jc w:val="both"/>
        <w:rPr>
          <w:rFonts w:ascii="Arial" w:eastAsia="Arial" w:hAnsi="Arial" w:cs="Arial"/>
          <w:i/>
        </w:rPr>
      </w:pPr>
      <w:r w:rsidRPr="00DA4DE4">
        <w:rPr>
          <w:rFonts w:ascii="Arial" w:eastAsia="Arial" w:hAnsi="Arial" w:cs="Arial"/>
          <w:i/>
        </w:rPr>
        <w:t>I.</w:t>
      </w:r>
      <w:r w:rsidR="00690473" w:rsidRPr="00DA4DE4">
        <w:rPr>
          <w:rFonts w:ascii="Arial" w:eastAsia="Arial" w:hAnsi="Arial" w:cs="Arial"/>
          <w:i/>
        </w:rPr>
        <w:t xml:space="preserve"> </w:t>
      </w:r>
      <w:r w:rsidRPr="00DA4DE4">
        <w:rPr>
          <w:rFonts w:ascii="Arial" w:eastAsia="Arial" w:hAnsi="Arial" w:cs="Arial"/>
          <w:i/>
        </w:rPr>
        <w:t>Serán presentados a más tardar dentro de los treinta días siguientes a la conclusión del trimestre que corresponda;</w:t>
      </w:r>
    </w:p>
    <w:p w:rsidR="00AF09DF" w:rsidRPr="00DA4DE4" w:rsidRDefault="00AF09DF" w:rsidP="004F5FF2">
      <w:pPr>
        <w:ind w:left="567" w:right="900"/>
        <w:jc w:val="both"/>
        <w:rPr>
          <w:rFonts w:ascii="Arial" w:eastAsia="Arial" w:hAnsi="Arial" w:cs="Arial"/>
          <w:i/>
        </w:rPr>
      </w:pPr>
      <w:r w:rsidRPr="00DA4DE4">
        <w:rPr>
          <w:rFonts w:ascii="Arial" w:eastAsia="Arial" w:hAnsi="Arial" w:cs="Arial"/>
          <w:i/>
        </w:rPr>
        <w:t>II. En el informe será́ reportado el resultado de los ingresos y gastos ordinarios que los partidos hayan obtenido y realizado durante el periodo que corresponda;</w:t>
      </w:r>
    </w:p>
    <w:p w:rsidR="00AF09DF" w:rsidRPr="00DA4DE4" w:rsidRDefault="00AF09DF" w:rsidP="004F5FF2">
      <w:pPr>
        <w:ind w:left="567" w:right="900"/>
        <w:jc w:val="both"/>
        <w:rPr>
          <w:rFonts w:ascii="Arial" w:eastAsia="Arial" w:hAnsi="Arial" w:cs="Arial"/>
          <w:i/>
        </w:rPr>
      </w:pPr>
    </w:p>
    <w:p w:rsidR="00AF09DF" w:rsidRPr="00DA4DE4" w:rsidRDefault="00AF09DF" w:rsidP="004F5FF2">
      <w:pPr>
        <w:ind w:left="567" w:right="900"/>
        <w:jc w:val="both"/>
        <w:rPr>
          <w:rFonts w:ascii="Arial" w:eastAsia="Arial" w:hAnsi="Arial" w:cs="Arial"/>
          <w:i/>
        </w:rPr>
      </w:pPr>
      <w:r w:rsidRPr="00DA4DE4">
        <w:rPr>
          <w:rFonts w:ascii="Arial" w:eastAsia="Arial" w:hAnsi="Arial" w:cs="Arial"/>
          <w:i/>
        </w:rPr>
        <w:t xml:space="preserve">Mismos que pusimos en tiempo y forma a disposición del ente fiscalizador para que, de conformidad, con la </w:t>
      </w:r>
      <w:r w:rsidRPr="00DA4DE4">
        <w:rPr>
          <w:rFonts w:ascii="Arial" w:eastAsia="Arial" w:hAnsi="Arial" w:cs="Arial"/>
          <w:b/>
          <w:i/>
        </w:rPr>
        <w:t>fracción IV</w:t>
      </w:r>
      <w:r w:rsidRPr="00DA4DE4">
        <w:rPr>
          <w:rFonts w:ascii="Arial" w:eastAsia="Arial" w:hAnsi="Arial" w:cs="Arial"/>
          <w:i/>
        </w:rPr>
        <w:t xml:space="preserve"> del citado artículo, pudiera ejercer la revisión a través de la Unidad Técnica y, si se encontraban anomalías, errores u omisiones, se nos notificará como partido político a fin de subsanar lo observado, lo cual, jamás sucedió.</w:t>
      </w:r>
    </w:p>
    <w:p w:rsidR="00AF09DF" w:rsidRPr="00DA4DE4" w:rsidRDefault="00AF09DF" w:rsidP="004F5FF2">
      <w:pPr>
        <w:ind w:left="567" w:right="900"/>
        <w:jc w:val="both"/>
        <w:rPr>
          <w:rFonts w:ascii="Arial" w:eastAsia="Arial" w:hAnsi="Arial" w:cs="Arial"/>
          <w:i/>
        </w:rPr>
      </w:pPr>
    </w:p>
    <w:p w:rsidR="00AF09DF" w:rsidRPr="00DA4DE4" w:rsidRDefault="00AF09DF" w:rsidP="004F5FF2">
      <w:pPr>
        <w:ind w:left="567" w:right="900"/>
        <w:jc w:val="both"/>
        <w:rPr>
          <w:rFonts w:ascii="Arial" w:eastAsia="Arial" w:hAnsi="Arial" w:cs="Arial"/>
          <w:i/>
        </w:rPr>
      </w:pPr>
      <w:r w:rsidRPr="00DA4DE4">
        <w:rPr>
          <w:rFonts w:ascii="Arial" w:eastAsia="Arial" w:hAnsi="Arial" w:cs="Arial"/>
          <w:i/>
        </w:rPr>
        <w:lastRenderedPageBreak/>
        <w:t>Lo anterior tiene sustento en lo establecido en el Reglamento de Fiscalización, en el artículo 37, respecto a la obligación de utilizar el Sistema de Contabilidad en línea, que a la letra señala:</w:t>
      </w:r>
    </w:p>
    <w:p w:rsidR="00AF09DF" w:rsidRPr="00DA4DE4" w:rsidRDefault="00AF09DF" w:rsidP="004F5FF2">
      <w:pPr>
        <w:ind w:left="567" w:right="900"/>
        <w:jc w:val="both"/>
        <w:rPr>
          <w:rFonts w:ascii="Arial" w:eastAsia="Arial" w:hAnsi="Arial" w:cs="Arial"/>
          <w:i/>
        </w:rPr>
      </w:pPr>
    </w:p>
    <w:p w:rsidR="00AF09DF" w:rsidRPr="00DA4DE4" w:rsidRDefault="00AF09DF" w:rsidP="004F5FF2">
      <w:pPr>
        <w:ind w:left="567" w:right="900"/>
        <w:jc w:val="both"/>
        <w:rPr>
          <w:rFonts w:ascii="Arial" w:eastAsia="Arial" w:hAnsi="Arial" w:cs="Arial"/>
          <w:b/>
          <w:i/>
        </w:rPr>
      </w:pPr>
      <w:r w:rsidRPr="00DA4DE4">
        <w:rPr>
          <w:rFonts w:ascii="Arial" w:eastAsia="Arial" w:hAnsi="Arial" w:cs="Arial"/>
          <w:b/>
          <w:i/>
        </w:rPr>
        <w:t>Artículo 37.</w:t>
      </w:r>
    </w:p>
    <w:p w:rsidR="00AF09DF" w:rsidRPr="00DA4DE4" w:rsidRDefault="00AF09DF" w:rsidP="004F5FF2">
      <w:pPr>
        <w:ind w:left="567" w:right="900"/>
        <w:jc w:val="both"/>
        <w:rPr>
          <w:rFonts w:ascii="Arial" w:eastAsia="Arial" w:hAnsi="Arial" w:cs="Arial"/>
          <w:i/>
        </w:rPr>
      </w:pPr>
      <w:r w:rsidRPr="00DA4DE4">
        <w:rPr>
          <w:rFonts w:ascii="Arial" w:eastAsia="Arial" w:hAnsi="Arial" w:cs="Arial"/>
          <w:b/>
          <w:i/>
        </w:rPr>
        <w:t xml:space="preserve">1. </w:t>
      </w:r>
      <w:r w:rsidRPr="00DA4DE4">
        <w:rPr>
          <w:rFonts w:ascii="Arial" w:eastAsia="Arial" w:hAnsi="Arial" w:cs="Arial"/>
          <w:i/>
        </w:rPr>
        <w:t>Los partidos, coaliciones, precandidatos y candidatos y los aspirantes y candidatos independientes, deberán registrar sus operaciones a través del Sistema de Contabilidad en Línea, que para tales efectos disponga el Instituto, en apego a lo dispuesto por el artículo 40 del presente Reglamento.</w:t>
      </w:r>
    </w:p>
    <w:p w:rsidR="00CE5952" w:rsidRPr="00DA4DE4" w:rsidRDefault="00CE5952" w:rsidP="004F5FF2">
      <w:pPr>
        <w:ind w:left="567" w:right="900"/>
        <w:jc w:val="both"/>
        <w:rPr>
          <w:rFonts w:ascii="Arial" w:eastAsia="Arial" w:hAnsi="Arial" w:cs="Arial"/>
          <w:i/>
        </w:rPr>
      </w:pPr>
    </w:p>
    <w:p w:rsidR="00AF09DF" w:rsidRPr="00DA4DE4" w:rsidRDefault="00AF09DF" w:rsidP="004F5FF2">
      <w:pPr>
        <w:ind w:left="567" w:right="900"/>
        <w:jc w:val="both"/>
        <w:rPr>
          <w:rFonts w:ascii="Arial" w:eastAsia="Arial" w:hAnsi="Arial" w:cs="Arial"/>
          <w:i/>
        </w:rPr>
      </w:pPr>
      <w:r w:rsidRPr="00DA4DE4">
        <w:rPr>
          <w:rFonts w:ascii="Arial" w:eastAsia="Arial" w:hAnsi="Arial" w:cs="Arial"/>
          <w:b/>
          <w:i/>
        </w:rPr>
        <w:t xml:space="preserve">2. </w:t>
      </w:r>
      <w:r w:rsidRPr="00DA4DE4">
        <w:rPr>
          <w:rFonts w:ascii="Arial" w:eastAsia="Arial" w:hAnsi="Arial" w:cs="Arial"/>
          <w:i/>
        </w:rPr>
        <w:t>La Comisión instruirá a la Unidad Técnica, la supervisión de la captura de las operaciones y emitirá un reporte mensual, que será publicado en la página del Instituto.</w:t>
      </w:r>
    </w:p>
    <w:p w:rsidR="00AF09DF" w:rsidRPr="00DA4DE4" w:rsidRDefault="00AF09DF" w:rsidP="004F5FF2">
      <w:pPr>
        <w:ind w:left="567" w:right="900"/>
        <w:jc w:val="both"/>
        <w:rPr>
          <w:rFonts w:ascii="Arial" w:eastAsia="Arial" w:hAnsi="Arial" w:cs="Arial"/>
          <w:i/>
        </w:rPr>
      </w:pPr>
    </w:p>
    <w:p w:rsidR="00AF09DF" w:rsidRPr="00DA4DE4" w:rsidRDefault="00AF09DF" w:rsidP="004F5FF2">
      <w:pPr>
        <w:ind w:left="567" w:right="900"/>
        <w:jc w:val="both"/>
        <w:rPr>
          <w:rFonts w:ascii="Arial" w:eastAsia="Arial" w:hAnsi="Arial" w:cs="Arial"/>
          <w:i/>
        </w:rPr>
      </w:pPr>
      <w:r w:rsidRPr="00DA4DE4">
        <w:rPr>
          <w:rFonts w:ascii="Arial" w:eastAsia="Arial" w:hAnsi="Arial" w:cs="Arial"/>
          <w:i/>
        </w:rPr>
        <w:t xml:space="preserve">Por último, cabe señalar que con la toma de dichas medidas, al final del año, el registro de las operaciones se fue regularizando, hasta contenerse en el informe anual 2016, todos y cada uno de los ingresos recibidos y gastos realizados durante dicho período. </w:t>
      </w:r>
    </w:p>
    <w:p w:rsidR="00AF09DF" w:rsidRPr="00DA4DE4" w:rsidRDefault="00AF09DF" w:rsidP="004F5FF2">
      <w:pPr>
        <w:ind w:left="567" w:right="900"/>
        <w:jc w:val="both"/>
        <w:rPr>
          <w:rFonts w:ascii="Arial" w:eastAsia="Arial" w:hAnsi="Arial" w:cs="Arial"/>
          <w:i/>
        </w:rPr>
      </w:pPr>
    </w:p>
    <w:p w:rsidR="00AF09DF" w:rsidRPr="00DA4DE4" w:rsidRDefault="008121AA" w:rsidP="004F5FF2">
      <w:pPr>
        <w:pBdr>
          <w:top w:val="nil"/>
          <w:left w:val="nil"/>
          <w:bottom w:val="nil"/>
          <w:right w:val="nil"/>
          <w:between w:val="nil"/>
        </w:pBdr>
        <w:ind w:left="567" w:right="900"/>
        <w:contextualSpacing/>
        <w:jc w:val="both"/>
        <w:rPr>
          <w:rFonts w:ascii="Arial" w:eastAsia="Arial" w:hAnsi="Arial" w:cs="Arial"/>
          <w:b/>
          <w:i/>
        </w:rPr>
      </w:pPr>
      <w:r w:rsidRPr="00DA4DE4">
        <w:rPr>
          <w:rFonts w:ascii="Arial" w:eastAsia="Arial" w:hAnsi="Arial" w:cs="Arial"/>
          <w:b/>
          <w:i/>
        </w:rPr>
        <w:t>-</w:t>
      </w:r>
      <w:r w:rsidR="00AF09DF" w:rsidRPr="00DA4DE4">
        <w:rPr>
          <w:rFonts w:ascii="Arial" w:eastAsia="Arial" w:hAnsi="Arial" w:cs="Arial"/>
          <w:b/>
          <w:i/>
        </w:rPr>
        <w:t>Operaciones sujetas a registro contable en línea.</w:t>
      </w:r>
    </w:p>
    <w:p w:rsidR="00AF09DF" w:rsidRPr="00DA4DE4" w:rsidRDefault="00AF09DF" w:rsidP="004F5FF2">
      <w:pPr>
        <w:ind w:left="567" w:right="900"/>
        <w:jc w:val="both"/>
        <w:rPr>
          <w:rFonts w:ascii="Arial" w:eastAsia="Arial" w:hAnsi="Arial" w:cs="Arial"/>
          <w:i/>
        </w:rPr>
      </w:pPr>
    </w:p>
    <w:p w:rsidR="00AF09DF" w:rsidRPr="00DA4DE4" w:rsidRDefault="00AF09DF" w:rsidP="004F5FF2">
      <w:pPr>
        <w:ind w:left="567" w:right="900"/>
        <w:jc w:val="both"/>
        <w:rPr>
          <w:rFonts w:ascii="Arial" w:eastAsia="Arial" w:hAnsi="Arial" w:cs="Arial"/>
          <w:i/>
        </w:rPr>
      </w:pPr>
      <w:r w:rsidRPr="00DA4DE4">
        <w:rPr>
          <w:rFonts w:ascii="Arial" w:eastAsia="Arial" w:hAnsi="Arial" w:cs="Arial"/>
          <w:i/>
        </w:rPr>
        <w:t xml:space="preserve">Por otro lado, resulta inexacto lo señalado por la Unidad Técnica de Fiscalización, en el sentido de que cada contrato, cada entrega de mercancía y cada pago represente un momento económico y contable distinto, respecto del cual se deba respetar el plazo de 3 días para el registro de las operaciones. </w:t>
      </w:r>
    </w:p>
    <w:p w:rsidR="00AF09DF" w:rsidRPr="00DA4DE4" w:rsidRDefault="00AF09DF" w:rsidP="004F5FF2">
      <w:pPr>
        <w:ind w:left="567" w:right="900"/>
        <w:jc w:val="both"/>
        <w:rPr>
          <w:rFonts w:ascii="Arial" w:eastAsia="Arial" w:hAnsi="Arial" w:cs="Arial"/>
          <w:i/>
        </w:rPr>
      </w:pPr>
    </w:p>
    <w:p w:rsidR="00AF09DF" w:rsidRPr="00DA4DE4" w:rsidRDefault="00AF09DF" w:rsidP="004F5FF2">
      <w:pPr>
        <w:ind w:left="567" w:right="900"/>
        <w:jc w:val="both"/>
        <w:rPr>
          <w:rFonts w:ascii="Arial" w:eastAsia="Arial" w:hAnsi="Arial" w:cs="Arial"/>
          <w:i/>
        </w:rPr>
      </w:pPr>
      <w:r w:rsidRPr="00DA4DE4">
        <w:rPr>
          <w:rFonts w:ascii="Arial" w:eastAsia="Arial" w:hAnsi="Arial" w:cs="Arial"/>
          <w:i/>
        </w:rPr>
        <w:t xml:space="preserve">Ello es así, ya que el artículo 38, párrafo 1, del Reglamento de Fiscalización, establece la obligación de registrar contablemente sólo las operaciones de ingresos y egresos, no así cada uno de los supuestos que señala la Unidad Técnica. </w:t>
      </w:r>
    </w:p>
    <w:p w:rsidR="00AF09DF" w:rsidRPr="00DA4DE4" w:rsidRDefault="00AF09DF" w:rsidP="004F5FF2">
      <w:pPr>
        <w:ind w:left="567" w:right="900"/>
        <w:jc w:val="both"/>
        <w:rPr>
          <w:rFonts w:ascii="Arial" w:eastAsia="Arial" w:hAnsi="Arial" w:cs="Arial"/>
          <w:i/>
        </w:rPr>
      </w:pPr>
    </w:p>
    <w:p w:rsidR="00AF09DF" w:rsidRPr="00DA4DE4" w:rsidRDefault="00AF09DF" w:rsidP="004F5FF2">
      <w:pPr>
        <w:ind w:left="567" w:right="900"/>
        <w:jc w:val="both"/>
        <w:rPr>
          <w:rFonts w:ascii="Arial" w:eastAsia="Arial" w:hAnsi="Arial" w:cs="Arial"/>
          <w:i/>
        </w:rPr>
      </w:pPr>
      <w:r w:rsidRPr="00DA4DE4">
        <w:rPr>
          <w:rFonts w:ascii="Arial" w:eastAsia="Arial" w:hAnsi="Arial" w:cs="Arial"/>
          <w:i/>
        </w:rPr>
        <w:t xml:space="preserve">Lo anterior se ve robustecido con lo dispuesto en los artículos 17 y 18 del Reglamento de Fiscalización, así como con las Normas de Información Financiera (NIF’s), que señalan que se consideran operaciones contables únicamente los ingresos y egresos de una persona. </w:t>
      </w:r>
    </w:p>
    <w:p w:rsidR="00AF09DF" w:rsidRPr="00DA4DE4" w:rsidRDefault="00AF09DF" w:rsidP="004F5FF2">
      <w:pPr>
        <w:ind w:left="567" w:right="900"/>
        <w:jc w:val="both"/>
        <w:rPr>
          <w:rFonts w:ascii="Arial" w:eastAsia="Arial" w:hAnsi="Arial" w:cs="Arial"/>
          <w:i/>
        </w:rPr>
      </w:pPr>
    </w:p>
    <w:p w:rsidR="00AF09DF" w:rsidRPr="00DA4DE4" w:rsidRDefault="00AF09DF" w:rsidP="004F5FF2">
      <w:pPr>
        <w:ind w:left="567" w:right="900"/>
        <w:jc w:val="both"/>
        <w:rPr>
          <w:rFonts w:ascii="Arial" w:eastAsia="Arial" w:hAnsi="Arial" w:cs="Arial"/>
          <w:i/>
        </w:rPr>
      </w:pPr>
      <w:r w:rsidRPr="00DA4DE4">
        <w:rPr>
          <w:rFonts w:ascii="Arial" w:eastAsia="Arial" w:hAnsi="Arial" w:cs="Arial"/>
          <w:i/>
        </w:rPr>
        <w:lastRenderedPageBreak/>
        <w:t>El Sistema Integral de Fiscalización se constituye como un sistema informático que cuenta con mecanismos de seguridad de la información y se ajusta a plazos de reserva informativa, en dicho sistema debemos efectuar  el registro de nuestras operaciones en línea y el Instituto Nacional Electoral tiene acceso sin restricción alguna, en ejercicio de sus facultades de vigilancia y fiscalización, en su caso, para formular recomendaciones preventivas, con vistas a verificar eficacia, eficiencia, oportunidad, consistencia y veracidad en los registros, para poder generar observaciones que nosotros, como sujeto obligado en la materia, debemos emprender acciones para atenderlas.</w:t>
      </w:r>
    </w:p>
    <w:p w:rsidR="00AF09DF" w:rsidRPr="00DA4DE4" w:rsidRDefault="00AF09DF" w:rsidP="004F5FF2">
      <w:pPr>
        <w:ind w:left="567" w:right="900"/>
        <w:jc w:val="both"/>
        <w:rPr>
          <w:rFonts w:ascii="Arial" w:eastAsia="Arial" w:hAnsi="Arial" w:cs="Arial"/>
          <w:i/>
        </w:rPr>
      </w:pPr>
    </w:p>
    <w:p w:rsidR="00AF09DF" w:rsidRPr="00DA4DE4" w:rsidRDefault="00AF09DF" w:rsidP="004F5FF2">
      <w:pPr>
        <w:ind w:left="567" w:right="900"/>
        <w:jc w:val="both"/>
        <w:rPr>
          <w:rFonts w:ascii="Arial" w:eastAsia="Arial" w:hAnsi="Arial" w:cs="Arial"/>
          <w:i/>
        </w:rPr>
      </w:pPr>
      <w:r w:rsidRPr="00DA4DE4">
        <w:rPr>
          <w:rFonts w:ascii="Arial" w:eastAsia="Arial" w:hAnsi="Arial" w:cs="Arial"/>
          <w:i/>
        </w:rPr>
        <w:t>Como partido político nos debemos sujetar a Las Normas de Información Financiera (NIF ́s) emitidas por el Consejo Mexicano para la Investigación y Desarrollo de Normas de Información financiera, donde se constituyen los  lineamientos homogéneos de contabilidad, como guía técnica del correcto registro y respaldo de las operaciones de ingreso-gasto y las mejores prácticas contables y administrativas como elementos de mejora continua del régimen de partidos.</w:t>
      </w:r>
    </w:p>
    <w:p w:rsidR="00AF09DF" w:rsidRPr="00DA4DE4" w:rsidRDefault="00AF09DF" w:rsidP="004F5FF2">
      <w:pPr>
        <w:ind w:left="567" w:right="900"/>
        <w:jc w:val="both"/>
        <w:rPr>
          <w:rFonts w:ascii="Arial" w:eastAsia="Arial" w:hAnsi="Arial" w:cs="Arial"/>
          <w:i/>
        </w:rPr>
      </w:pPr>
    </w:p>
    <w:p w:rsidR="00AF09DF" w:rsidRPr="00DA4DE4" w:rsidRDefault="00AF09DF" w:rsidP="004F5FF2">
      <w:pPr>
        <w:ind w:left="567" w:right="900"/>
        <w:jc w:val="both"/>
        <w:rPr>
          <w:rFonts w:ascii="Arial" w:eastAsia="Arial" w:hAnsi="Arial" w:cs="Arial"/>
          <w:i/>
        </w:rPr>
      </w:pPr>
      <w:r w:rsidRPr="00DA4DE4">
        <w:rPr>
          <w:rFonts w:ascii="Arial" w:eastAsia="Arial" w:hAnsi="Arial" w:cs="Arial"/>
          <w:i/>
        </w:rPr>
        <w:t xml:space="preserve">La contabilidad es una técnica que se utiliza para el registro de las operaciones que afectan económicamente a una entidad que produce sistemática y estructuradamente información financiera. </w:t>
      </w:r>
      <w:r w:rsidRPr="00DA4DE4">
        <w:rPr>
          <w:rFonts w:ascii="Arial" w:eastAsia="Arial" w:hAnsi="Arial" w:cs="Arial"/>
          <w:i/>
          <w:vertAlign w:val="superscript"/>
        </w:rPr>
        <w:footnoteReference w:id="1"/>
      </w:r>
    </w:p>
    <w:p w:rsidR="00AF09DF" w:rsidRPr="00DA4DE4" w:rsidRDefault="00AF09DF" w:rsidP="004F5FF2">
      <w:pPr>
        <w:ind w:left="567" w:right="900"/>
        <w:jc w:val="both"/>
        <w:rPr>
          <w:rFonts w:ascii="Arial" w:eastAsia="Arial" w:hAnsi="Arial" w:cs="Arial"/>
          <w:i/>
        </w:rPr>
      </w:pPr>
    </w:p>
    <w:p w:rsidR="00AF09DF" w:rsidRPr="00DA4DE4" w:rsidRDefault="00AF09DF" w:rsidP="004F5FF2">
      <w:pPr>
        <w:ind w:left="567" w:right="900"/>
        <w:jc w:val="both"/>
        <w:rPr>
          <w:rFonts w:ascii="Arial" w:eastAsia="Arial" w:hAnsi="Arial" w:cs="Arial"/>
          <w:i/>
        </w:rPr>
      </w:pPr>
      <w:r w:rsidRPr="00DA4DE4">
        <w:rPr>
          <w:rFonts w:ascii="Arial" w:eastAsia="Arial" w:hAnsi="Arial" w:cs="Arial"/>
          <w:i/>
        </w:rPr>
        <w:t>El registro contable de las operaciones económicas realizadas por los partidos políticos, tiene como finalidad el generar condiciones para una adecuada y legal rendición de cuentas, por lo que debe ser preparada sobre bases técnicas, ciertas y con apego irrestricto a la veracidad de las operaciones que se realizan.</w:t>
      </w:r>
    </w:p>
    <w:p w:rsidR="00AF09DF" w:rsidRPr="00DA4DE4" w:rsidRDefault="00AF09DF" w:rsidP="004F5FF2">
      <w:pPr>
        <w:ind w:left="567" w:right="900"/>
        <w:jc w:val="both"/>
        <w:rPr>
          <w:rFonts w:ascii="Arial" w:eastAsia="Arial" w:hAnsi="Arial" w:cs="Arial"/>
          <w:i/>
        </w:rPr>
      </w:pPr>
    </w:p>
    <w:p w:rsidR="00AF09DF" w:rsidRPr="00DA4DE4" w:rsidRDefault="00AF09DF" w:rsidP="004F5FF2">
      <w:pPr>
        <w:ind w:left="567" w:right="900"/>
        <w:jc w:val="both"/>
        <w:rPr>
          <w:rFonts w:ascii="Arial" w:eastAsia="Arial" w:hAnsi="Arial" w:cs="Arial"/>
          <w:i/>
        </w:rPr>
      </w:pPr>
      <w:r w:rsidRPr="00DA4DE4">
        <w:rPr>
          <w:rFonts w:ascii="Arial" w:eastAsia="Arial" w:hAnsi="Arial" w:cs="Arial"/>
          <w:i/>
        </w:rPr>
        <w:t xml:space="preserve">La veracidad acredita la confianza y credibilidad del usuario general en la información financiera. </w:t>
      </w:r>
      <w:r w:rsidRPr="00DA4DE4">
        <w:rPr>
          <w:rFonts w:ascii="Arial" w:eastAsia="Arial" w:hAnsi="Arial" w:cs="Arial"/>
          <w:i/>
          <w:vertAlign w:val="superscript"/>
        </w:rPr>
        <w:footnoteReference w:id="2"/>
      </w:r>
    </w:p>
    <w:p w:rsidR="00AF09DF" w:rsidRPr="00DA4DE4" w:rsidRDefault="00AF09DF" w:rsidP="004F5FF2">
      <w:pPr>
        <w:ind w:left="567" w:right="900"/>
        <w:jc w:val="both"/>
        <w:rPr>
          <w:rFonts w:ascii="Arial" w:eastAsia="Arial" w:hAnsi="Arial" w:cs="Arial"/>
          <w:i/>
        </w:rPr>
      </w:pPr>
    </w:p>
    <w:p w:rsidR="00AF09DF" w:rsidRPr="00DA4DE4" w:rsidRDefault="00AF09DF" w:rsidP="004F5FF2">
      <w:pPr>
        <w:ind w:left="567" w:right="900"/>
        <w:jc w:val="both"/>
        <w:rPr>
          <w:rFonts w:ascii="Arial" w:eastAsia="Arial" w:hAnsi="Arial" w:cs="Arial"/>
          <w:i/>
        </w:rPr>
      </w:pPr>
      <w:r w:rsidRPr="00DA4DE4">
        <w:rPr>
          <w:rFonts w:ascii="Arial" w:eastAsia="Arial" w:hAnsi="Arial" w:cs="Arial"/>
          <w:i/>
        </w:rPr>
        <w:t xml:space="preserve">La definición técnica-contable de los ingresos señala que es el incremento de los activos o el decremento de los pasivos de una entidad, durante un periodo contable, con un impacto favorable en la utilidad o pérdida neta o, en su caso, en el cambio neto en el </w:t>
      </w:r>
      <w:r w:rsidRPr="00DA4DE4">
        <w:rPr>
          <w:rFonts w:ascii="Arial" w:eastAsia="Arial" w:hAnsi="Arial" w:cs="Arial"/>
          <w:i/>
        </w:rPr>
        <w:lastRenderedPageBreak/>
        <w:t xml:space="preserve">patrimonio contable y, consecuentemente, en el capital ganado o patrimonio contable, respectivamente. </w:t>
      </w:r>
      <w:r w:rsidRPr="00DA4DE4">
        <w:rPr>
          <w:rFonts w:ascii="Arial" w:eastAsia="Arial" w:hAnsi="Arial" w:cs="Arial"/>
          <w:i/>
          <w:vertAlign w:val="superscript"/>
        </w:rPr>
        <w:footnoteReference w:id="3"/>
      </w:r>
    </w:p>
    <w:p w:rsidR="00AF09DF" w:rsidRPr="00DA4DE4" w:rsidRDefault="00AF09DF" w:rsidP="004F5FF2">
      <w:pPr>
        <w:ind w:left="567" w:right="900"/>
        <w:jc w:val="both"/>
        <w:rPr>
          <w:rFonts w:ascii="Arial" w:eastAsia="Arial" w:hAnsi="Arial" w:cs="Arial"/>
          <w:i/>
        </w:rPr>
      </w:pPr>
    </w:p>
    <w:p w:rsidR="00AF09DF" w:rsidRPr="00DA4DE4" w:rsidRDefault="00AF09DF" w:rsidP="004F5FF2">
      <w:pPr>
        <w:ind w:left="567" w:right="900"/>
        <w:jc w:val="both"/>
        <w:rPr>
          <w:rFonts w:ascii="Arial" w:eastAsia="Arial" w:hAnsi="Arial" w:cs="Arial"/>
          <w:i/>
        </w:rPr>
      </w:pPr>
      <w:r w:rsidRPr="00DA4DE4">
        <w:rPr>
          <w:rFonts w:ascii="Arial" w:eastAsia="Arial" w:hAnsi="Arial" w:cs="Arial"/>
          <w:i/>
        </w:rPr>
        <w:t xml:space="preserve">Por su parte, la definición técnica-contable de egresos o gastos menciona que son el decremento de los activos o incrementos de los pasivos de una entidad, durante un periodo contable, con la intención de generar ingresos y con un impacto desfavorable en la utilidad o pérdida neta o, en su caso, en el cambio neto en el patrimonio contable, en su capital ganado o patrimonio contable, respectivamente. </w:t>
      </w:r>
      <w:r w:rsidRPr="00DA4DE4">
        <w:rPr>
          <w:rFonts w:ascii="Arial" w:eastAsia="Arial" w:hAnsi="Arial" w:cs="Arial"/>
          <w:i/>
          <w:vertAlign w:val="superscript"/>
        </w:rPr>
        <w:footnoteReference w:id="4"/>
      </w:r>
    </w:p>
    <w:p w:rsidR="00AF09DF" w:rsidRPr="00DA4DE4" w:rsidRDefault="00AF09DF" w:rsidP="004F5FF2">
      <w:pPr>
        <w:ind w:left="567" w:right="900"/>
        <w:jc w:val="both"/>
        <w:rPr>
          <w:rFonts w:ascii="Arial" w:eastAsia="Arial" w:hAnsi="Arial" w:cs="Arial"/>
          <w:i/>
        </w:rPr>
      </w:pPr>
    </w:p>
    <w:p w:rsidR="00AF09DF" w:rsidRPr="00DA4DE4" w:rsidRDefault="00AF09DF" w:rsidP="004F5FF2">
      <w:pPr>
        <w:ind w:left="567" w:right="900"/>
        <w:jc w:val="both"/>
        <w:rPr>
          <w:rFonts w:ascii="Arial" w:eastAsia="Arial" w:hAnsi="Arial" w:cs="Arial"/>
          <w:i/>
        </w:rPr>
      </w:pPr>
      <w:r w:rsidRPr="00DA4DE4">
        <w:rPr>
          <w:rFonts w:ascii="Arial" w:eastAsia="Arial" w:hAnsi="Arial" w:cs="Arial"/>
          <w:i/>
        </w:rPr>
        <w:t>Otro componente fundamental de la contabilidad, conforme a las Normas de Información Financiera en sus postulados básicos, es la “partida doble”, la cual se define técnicamente como “la representación contable dual de la entidad, a través de la incorporación de partidas que constituyen representaciones de los recursos económicos de la entidad, por un lado, y de las fuentes de dichos recursos, por el otro” , es decir, cada gasto o activo, necesariamente se origina de recurso propio o de terceros (pasivos).</w:t>
      </w:r>
    </w:p>
    <w:p w:rsidR="00AF09DF" w:rsidRPr="00DA4DE4" w:rsidRDefault="00AF09DF" w:rsidP="004F5FF2">
      <w:pPr>
        <w:ind w:left="567" w:right="900"/>
        <w:jc w:val="both"/>
        <w:rPr>
          <w:rFonts w:ascii="Arial" w:eastAsia="Arial" w:hAnsi="Arial" w:cs="Arial"/>
          <w:i/>
        </w:rPr>
      </w:pPr>
    </w:p>
    <w:p w:rsidR="00AF09DF" w:rsidRPr="00DA4DE4" w:rsidRDefault="00AF09DF" w:rsidP="004F5FF2">
      <w:pPr>
        <w:ind w:left="567" w:right="900"/>
        <w:jc w:val="both"/>
        <w:rPr>
          <w:rFonts w:ascii="Arial" w:eastAsia="Arial" w:hAnsi="Arial" w:cs="Arial"/>
          <w:i/>
        </w:rPr>
      </w:pPr>
      <w:r w:rsidRPr="00DA4DE4">
        <w:rPr>
          <w:rFonts w:ascii="Arial" w:eastAsia="Arial" w:hAnsi="Arial" w:cs="Arial"/>
          <w:i/>
        </w:rPr>
        <w:t>Las transacciones económicas objeto de registro contable tienen su origen en ingresos o en gastos pagados con recursos propios o de terceros.</w:t>
      </w:r>
    </w:p>
    <w:p w:rsidR="00AF09DF" w:rsidRPr="00DA4DE4" w:rsidRDefault="00AF09DF" w:rsidP="004F5FF2">
      <w:pPr>
        <w:ind w:left="567" w:right="900"/>
        <w:jc w:val="both"/>
        <w:rPr>
          <w:rFonts w:ascii="Arial" w:eastAsia="Arial" w:hAnsi="Arial" w:cs="Arial"/>
          <w:i/>
        </w:rPr>
      </w:pPr>
    </w:p>
    <w:p w:rsidR="00AF09DF" w:rsidRPr="00DA4DE4" w:rsidRDefault="00AF09DF" w:rsidP="004F5FF2">
      <w:pPr>
        <w:ind w:left="567" w:right="900"/>
        <w:jc w:val="both"/>
        <w:rPr>
          <w:rFonts w:ascii="Arial" w:eastAsia="Arial" w:hAnsi="Arial" w:cs="Arial"/>
          <w:i/>
        </w:rPr>
      </w:pPr>
      <w:r w:rsidRPr="00DA4DE4">
        <w:rPr>
          <w:rFonts w:ascii="Arial" w:eastAsia="Arial" w:hAnsi="Arial" w:cs="Arial"/>
          <w:i/>
        </w:rPr>
        <w:t>Por otro lado, la técnica contable establece múltiples opciones para el registro contable de un mismo ingreso o gastos, situación prevista incluso en la propia guía para el registro contable de las operaciones, parte integrante del Reglamento de Fiscalización, según lo señala el artículo 41 del Reglamento vigente.</w:t>
      </w:r>
    </w:p>
    <w:p w:rsidR="00AF09DF" w:rsidRPr="00DA4DE4" w:rsidRDefault="00AF09DF" w:rsidP="004F5FF2">
      <w:pPr>
        <w:ind w:left="567" w:right="900"/>
        <w:jc w:val="both"/>
        <w:rPr>
          <w:rFonts w:ascii="Arial" w:eastAsia="Arial" w:hAnsi="Arial" w:cs="Arial"/>
          <w:i/>
        </w:rPr>
      </w:pPr>
    </w:p>
    <w:p w:rsidR="00AF09DF" w:rsidRPr="00DA4DE4" w:rsidRDefault="00AF09DF" w:rsidP="004F5FF2">
      <w:pPr>
        <w:ind w:left="567" w:right="900"/>
        <w:jc w:val="both"/>
        <w:rPr>
          <w:rFonts w:ascii="Arial" w:eastAsia="Arial" w:hAnsi="Arial" w:cs="Arial"/>
          <w:i/>
        </w:rPr>
      </w:pPr>
      <w:r w:rsidRPr="00DA4DE4">
        <w:rPr>
          <w:rFonts w:ascii="Arial" w:eastAsia="Arial" w:hAnsi="Arial" w:cs="Arial"/>
          <w:i/>
        </w:rPr>
        <w:t>Estos hechos reales y naturales en el ejercicio de la contaduría hacen que quien la practica la realice, entre otras cosas, con un juicio profesional.</w:t>
      </w:r>
    </w:p>
    <w:p w:rsidR="00AF09DF" w:rsidRPr="00DA4DE4" w:rsidRDefault="00AF09DF" w:rsidP="004F5FF2">
      <w:pPr>
        <w:ind w:left="567" w:right="900"/>
        <w:jc w:val="both"/>
        <w:rPr>
          <w:rFonts w:ascii="Arial" w:eastAsia="Arial" w:hAnsi="Arial" w:cs="Arial"/>
          <w:i/>
        </w:rPr>
      </w:pPr>
    </w:p>
    <w:p w:rsidR="00AF09DF" w:rsidRPr="00DA4DE4" w:rsidRDefault="00AF09DF" w:rsidP="004F5FF2">
      <w:pPr>
        <w:ind w:left="567" w:right="900"/>
        <w:jc w:val="both"/>
        <w:rPr>
          <w:rFonts w:ascii="Arial" w:eastAsia="Arial" w:hAnsi="Arial" w:cs="Arial"/>
          <w:i/>
        </w:rPr>
      </w:pPr>
      <w:r w:rsidRPr="00DA4DE4">
        <w:rPr>
          <w:rFonts w:ascii="Arial" w:eastAsia="Arial" w:hAnsi="Arial" w:cs="Arial"/>
          <w:i/>
        </w:rPr>
        <w:t xml:space="preserve">El juicio profesional se refiere al empleo de los conocimientos técnicos y experiencias necesarias para seleccionar posibles cursos de acción </w:t>
      </w:r>
      <w:r w:rsidRPr="00DA4DE4">
        <w:rPr>
          <w:rFonts w:ascii="Arial" w:eastAsia="Arial" w:hAnsi="Arial" w:cs="Arial"/>
          <w:i/>
        </w:rPr>
        <w:lastRenderedPageBreak/>
        <w:t xml:space="preserve">en la aplicación de las NIF, dentro del contexto de la sustancia económica de la operación a ser reconocida. </w:t>
      </w:r>
      <w:r w:rsidRPr="00DA4DE4">
        <w:rPr>
          <w:rFonts w:ascii="Arial" w:eastAsia="Arial" w:hAnsi="Arial" w:cs="Arial"/>
          <w:i/>
          <w:vertAlign w:val="superscript"/>
        </w:rPr>
        <w:footnoteReference w:id="5"/>
      </w:r>
    </w:p>
    <w:p w:rsidR="00AF09DF" w:rsidRPr="00DA4DE4" w:rsidRDefault="00AF09DF" w:rsidP="004F5FF2">
      <w:pPr>
        <w:ind w:left="567" w:right="900"/>
        <w:jc w:val="both"/>
        <w:rPr>
          <w:rFonts w:ascii="Arial" w:eastAsia="Arial" w:hAnsi="Arial" w:cs="Arial"/>
          <w:i/>
        </w:rPr>
      </w:pPr>
    </w:p>
    <w:p w:rsidR="00AF09DF" w:rsidRPr="00DA4DE4" w:rsidRDefault="00AF09DF" w:rsidP="004F5FF2">
      <w:pPr>
        <w:ind w:left="567" w:right="900"/>
        <w:jc w:val="both"/>
        <w:rPr>
          <w:rFonts w:ascii="Arial" w:eastAsia="Arial" w:hAnsi="Arial" w:cs="Arial"/>
          <w:i/>
        </w:rPr>
      </w:pPr>
      <w:r w:rsidRPr="00DA4DE4">
        <w:rPr>
          <w:rFonts w:ascii="Arial" w:eastAsia="Arial" w:hAnsi="Arial" w:cs="Arial"/>
          <w:i/>
        </w:rPr>
        <w:t>El juicio profesional debe ejercerse con un criterio o enfoque prudencial, el cual consiste en seleccionar la opción más conservadora, procurando en todo momento que la decisión se tome sobre bases equitativas para los usuarios de la información financiera.</w:t>
      </w:r>
      <w:r w:rsidRPr="00DA4DE4">
        <w:rPr>
          <w:rFonts w:ascii="Arial" w:eastAsia="Arial" w:hAnsi="Arial" w:cs="Arial"/>
          <w:i/>
          <w:vertAlign w:val="superscript"/>
        </w:rPr>
        <w:footnoteReference w:id="6"/>
      </w:r>
    </w:p>
    <w:p w:rsidR="00AF09DF" w:rsidRPr="00DA4DE4" w:rsidRDefault="00AF09DF" w:rsidP="004F5FF2">
      <w:pPr>
        <w:ind w:left="567" w:right="900"/>
        <w:jc w:val="both"/>
        <w:rPr>
          <w:rFonts w:ascii="Arial" w:eastAsia="Arial" w:hAnsi="Arial" w:cs="Arial"/>
          <w:i/>
        </w:rPr>
      </w:pPr>
    </w:p>
    <w:p w:rsidR="00AF09DF" w:rsidRPr="00DA4DE4" w:rsidRDefault="00AF09DF" w:rsidP="004F5FF2">
      <w:pPr>
        <w:ind w:left="567" w:right="900"/>
        <w:jc w:val="both"/>
        <w:rPr>
          <w:rFonts w:ascii="Arial" w:eastAsia="Arial" w:hAnsi="Arial" w:cs="Arial"/>
          <w:i/>
        </w:rPr>
      </w:pPr>
      <w:r w:rsidRPr="00DA4DE4">
        <w:rPr>
          <w:rFonts w:ascii="Arial" w:eastAsia="Arial" w:hAnsi="Arial" w:cs="Arial"/>
          <w:i/>
        </w:rPr>
        <w:t>El ejercicio profesional de la contaduría, como ya se mencionó, debe permitir generar información financiera útil y es útil, cuando cumple con características de confiabilidad, veracidad, representatividad, objetividad y verificabilidad, y no necesariamente con la oportunidad de su reporte, en plazos extremadamente reducidos.</w:t>
      </w:r>
    </w:p>
    <w:p w:rsidR="009E17E5" w:rsidRPr="00DA4DE4" w:rsidRDefault="009E17E5" w:rsidP="004F5FF2">
      <w:pPr>
        <w:ind w:left="567" w:right="900"/>
        <w:jc w:val="both"/>
        <w:rPr>
          <w:rFonts w:ascii="Arial" w:eastAsia="Arial" w:hAnsi="Arial" w:cs="Arial"/>
          <w:i/>
        </w:rPr>
      </w:pPr>
    </w:p>
    <w:p w:rsidR="00AF09DF" w:rsidRPr="00DA4DE4" w:rsidRDefault="00AF09DF" w:rsidP="004F5FF2">
      <w:pPr>
        <w:ind w:left="567" w:right="900"/>
        <w:jc w:val="both"/>
        <w:rPr>
          <w:rFonts w:ascii="Arial" w:eastAsia="Arial" w:hAnsi="Arial" w:cs="Arial"/>
          <w:i/>
        </w:rPr>
      </w:pPr>
      <w:r w:rsidRPr="00DA4DE4">
        <w:rPr>
          <w:rFonts w:ascii="Arial" w:eastAsia="Arial" w:hAnsi="Arial" w:cs="Arial"/>
          <w:i/>
        </w:rPr>
        <w:t>En materia contable se dice que la información es confiable cuando su contenido es congruente con las transacciones que le dieron origen y además cumple con lo siguiente:</w:t>
      </w:r>
    </w:p>
    <w:p w:rsidR="00AF09DF" w:rsidRPr="00DA4DE4" w:rsidRDefault="00AF09DF" w:rsidP="004F5FF2">
      <w:pPr>
        <w:ind w:left="567" w:right="900"/>
        <w:jc w:val="both"/>
        <w:rPr>
          <w:rFonts w:ascii="Arial" w:eastAsia="Arial" w:hAnsi="Arial" w:cs="Arial"/>
          <w:i/>
        </w:rPr>
      </w:pPr>
    </w:p>
    <w:p w:rsidR="00AF09DF" w:rsidRPr="00DA4DE4" w:rsidRDefault="00AF09DF" w:rsidP="004F5FF2">
      <w:pPr>
        <w:ind w:left="567" w:right="900"/>
        <w:jc w:val="both"/>
        <w:rPr>
          <w:rFonts w:ascii="Arial" w:eastAsia="Arial" w:hAnsi="Arial" w:cs="Arial"/>
          <w:i/>
        </w:rPr>
      </w:pPr>
      <w:r w:rsidRPr="00DA4DE4">
        <w:rPr>
          <w:rFonts w:ascii="Arial" w:eastAsia="Arial" w:hAnsi="Arial" w:cs="Arial"/>
          <w:i/>
        </w:rPr>
        <w:t>a) Refleja en su contenido transacciones, transformaciones económicas y otros eventos realmente sucedidos (veracidad);</w:t>
      </w:r>
    </w:p>
    <w:p w:rsidR="00AF09DF" w:rsidRPr="00DA4DE4" w:rsidRDefault="00AF09DF" w:rsidP="004F5FF2">
      <w:pPr>
        <w:ind w:left="567" w:right="900"/>
        <w:jc w:val="both"/>
        <w:rPr>
          <w:rFonts w:ascii="Arial" w:eastAsia="Arial" w:hAnsi="Arial" w:cs="Arial"/>
          <w:i/>
        </w:rPr>
      </w:pPr>
      <w:r w:rsidRPr="00DA4DE4">
        <w:rPr>
          <w:rFonts w:ascii="Arial" w:eastAsia="Arial" w:hAnsi="Arial" w:cs="Arial"/>
          <w:i/>
        </w:rPr>
        <w:t>b) Tiene concordancia entre su contenido y lo que se pretende representar (representatividad);</w:t>
      </w:r>
    </w:p>
    <w:p w:rsidR="00AF09DF" w:rsidRPr="00DA4DE4" w:rsidRDefault="00AF09DF" w:rsidP="004F5FF2">
      <w:pPr>
        <w:ind w:left="567" w:right="900"/>
        <w:jc w:val="both"/>
        <w:rPr>
          <w:rFonts w:ascii="Arial" w:eastAsia="Arial" w:hAnsi="Arial" w:cs="Arial"/>
          <w:i/>
        </w:rPr>
      </w:pPr>
      <w:r w:rsidRPr="00DA4DE4">
        <w:rPr>
          <w:rFonts w:ascii="Arial" w:eastAsia="Arial" w:hAnsi="Arial" w:cs="Arial"/>
          <w:i/>
        </w:rPr>
        <w:t>c) Se encuentra libre de sesgo o prejuicio (objetividad);</w:t>
      </w:r>
    </w:p>
    <w:p w:rsidR="00AF09DF" w:rsidRPr="00DA4DE4" w:rsidRDefault="00AF09DF" w:rsidP="004F5FF2">
      <w:pPr>
        <w:ind w:left="567" w:right="900"/>
        <w:jc w:val="both"/>
        <w:rPr>
          <w:rFonts w:ascii="Arial" w:eastAsia="Arial" w:hAnsi="Arial" w:cs="Arial"/>
          <w:i/>
        </w:rPr>
      </w:pPr>
      <w:r w:rsidRPr="00DA4DE4">
        <w:rPr>
          <w:rFonts w:ascii="Arial" w:eastAsia="Arial" w:hAnsi="Arial" w:cs="Arial"/>
          <w:i/>
        </w:rPr>
        <w:t>d) Puede validarse (verificabilidad);</w:t>
      </w:r>
    </w:p>
    <w:p w:rsidR="00AF09DF" w:rsidRPr="00DA4DE4" w:rsidRDefault="00AF09DF" w:rsidP="004F5FF2">
      <w:pPr>
        <w:ind w:left="567" w:right="900"/>
        <w:jc w:val="both"/>
        <w:rPr>
          <w:rFonts w:ascii="Arial" w:eastAsia="Arial" w:hAnsi="Arial" w:cs="Arial"/>
          <w:i/>
        </w:rPr>
      </w:pPr>
      <w:r w:rsidRPr="00DA4DE4">
        <w:rPr>
          <w:rFonts w:ascii="Arial" w:eastAsia="Arial" w:hAnsi="Arial" w:cs="Arial"/>
          <w:i/>
        </w:rPr>
        <w:t>e) Contiene toda aquella información que ejerza influencia en la toma de decisiones de los usuarios generales (información suficiente).</w:t>
      </w:r>
      <w:r w:rsidRPr="00DA4DE4">
        <w:rPr>
          <w:rFonts w:ascii="Arial" w:eastAsia="Arial" w:hAnsi="Arial" w:cs="Arial"/>
          <w:i/>
          <w:vertAlign w:val="superscript"/>
        </w:rPr>
        <w:footnoteReference w:id="7"/>
      </w:r>
    </w:p>
    <w:p w:rsidR="00AF09DF" w:rsidRPr="00DA4DE4" w:rsidRDefault="00AF09DF" w:rsidP="004F5FF2">
      <w:pPr>
        <w:ind w:left="567" w:right="900"/>
        <w:jc w:val="both"/>
        <w:rPr>
          <w:rFonts w:ascii="Arial" w:eastAsia="Arial" w:hAnsi="Arial" w:cs="Arial"/>
          <w:i/>
        </w:rPr>
      </w:pPr>
    </w:p>
    <w:p w:rsidR="00AF09DF" w:rsidRPr="00DA4DE4" w:rsidRDefault="00AF09DF" w:rsidP="004F5FF2">
      <w:pPr>
        <w:ind w:left="567" w:right="900"/>
        <w:jc w:val="both"/>
        <w:rPr>
          <w:rFonts w:ascii="Arial" w:eastAsia="Arial" w:hAnsi="Arial" w:cs="Arial"/>
          <w:i/>
        </w:rPr>
      </w:pPr>
      <w:r w:rsidRPr="00DA4DE4">
        <w:rPr>
          <w:rFonts w:ascii="Arial" w:eastAsia="Arial" w:hAnsi="Arial" w:cs="Arial"/>
          <w:i/>
        </w:rPr>
        <w:t>Así, hecha esta cita, se pueden adoptar las siguientes premisas:</w:t>
      </w:r>
    </w:p>
    <w:p w:rsidR="00AF09DF" w:rsidRPr="00DA4DE4" w:rsidRDefault="00AF09DF" w:rsidP="004F5FF2">
      <w:pPr>
        <w:tabs>
          <w:tab w:val="left" w:pos="851"/>
        </w:tabs>
        <w:ind w:left="567" w:right="900"/>
        <w:jc w:val="both"/>
        <w:rPr>
          <w:rFonts w:ascii="Arial" w:eastAsia="Arial" w:hAnsi="Arial" w:cs="Arial"/>
          <w:i/>
        </w:rPr>
      </w:pPr>
    </w:p>
    <w:p w:rsidR="00AF09DF" w:rsidRPr="00DA4DE4" w:rsidRDefault="00AF09DF" w:rsidP="004F5FF2">
      <w:pPr>
        <w:numPr>
          <w:ilvl w:val="0"/>
          <w:numId w:val="31"/>
        </w:numPr>
        <w:pBdr>
          <w:top w:val="nil"/>
          <w:left w:val="nil"/>
          <w:bottom w:val="nil"/>
          <w:right w:val="nil"/>
          <w:between w:val="nil"/>
        </w:pBdr>
        <w:tabs>
          <w:tab w:val="left" w:pos="851"/>
        </w:tabs>
        <w:ind w:left="567" w:right="900" w:firstLine="0"/>
        <w:contextualSpacing/>
        <w:jc w:val="both"/>
        <w:rPr>
          <w:rFonts w:ascii="Arial" w:eastAsia="Arial" w:hAnsi="Arial" w:cs="Arial"/>
          <w:i/>
        </w:rPr>
      </w:pPr>
      <w:r w:rsidRPr="00DA4DE4">
        <w:rPr>
          <w:rFonts w:ascii="Arial" w:eastAsia="Arial" w:hAnsi="Arial" w:cs="Arial"/>
          <w:i/>
        </w:rPr>
        <w:t>Se dice que la información es veraz cuando refleja transacciones, transformaciones internas y otros eventos realmente sucedidos.</w:t>
      </w:r>
      <w:r w:rsidRPr="00DA4DE4">
        <w:rPr>
          <w:rFonts w:ascii="Arial" w:eastAsia="Arial" w:hAnsi="Arial" w:cs="Arial"/>
          <w:i/>
          <w:vertAlign w:val="superscript"/>
        </w:rPr>
        <w:footnoteReference w:id="8"/>
      </w:r>
    </w:p>
    <w:p w:rsidR="00AF09DF" w:rsidRPr="00DA4DE4" w:rsidRDefault="00AF09DF" w:rsidP="004F5FF2">
      <w:pPr>
        <w:numPr>
          <w:ilvl w:val="0"/>
          <w:numId w:val="31"/>
        </w:numPr>
        <w:pBdr>
          <w:top w:val="nil"/>
          <w:left w:val="nil"/>
          <w:bottom w:val="nil"/>
          <w:right w:val="nil"/>
          <w:between w:val="nil"/>
        </w:pBdr>
        <w:tabs>
          <w:tab w:val="left" w:pos="567"/>
          <w:tab w:val="left" w:pos="709"/>
          <w:tab w:val="left" w:pos="851"/>
        </w:tabs>
        <w:ind w:left="567" w:right="900" w:firstLine="0"/>
        <w:contextualSpacing/>
        <w:jc w:val="both"/>
        <w:rPr>
          <w:rFonts w:ascii="Arial" w:eastAsia="Arial" w:hAnsi="Arial" w:cs="Arial"/>
          <w:i/>
        </w:rPr>
      </w:pPr>
      <w:r w:rsidRPr="00DA4DE4">
        <w:rPr>
          <w:rFonts w:ascii="Arial" w:eastAsia="Arial" w:hAnsi="Arial" w:cs="Arial"/>
          <w:i/>
        </w:rPr>
        <w:t xml:space="preserve">Se dice que la información es representativa cuando existe una concordancia entre su contenido y las transacciones, transformaciones internas y eventos que han afectado económicamente a la entidad. </w:t>
      </w:r>
      <w:r w:rsidRPr="00DA4DE4">
        <w:rPr>
          <w:rFonts w:ascii="Arial" w:eastAsia="Arial" w:hAnsi="Arial" w:cs="Arial"/>
          <w:i/>
          <w:vertAlign w:val="superscript"/>
        </w:rPr>
        <w:footnoteReference w:id="9"/>
      </w:r>
    </w:p>
    <w:p w:rsidR="00AF09DF" w:rsidRPr="00DA4DE4" w:rsidRDefault="00AF09DF" w:rsidP="004F5FF2">
      <w:pPr>
        <w:numPr>
          <w:ilvl w:val="0"/>
          <w:numId w:val="31"/>
        </w:numPr>
        <w:pBdr>
          <w:top w:val="nil"/>
          <w:left w:val="nil"/>
          <w:bottom w:val="nil"/>
          <w:right w:val="nil"/>
          <w:between w:val="nil"/>
        </w:pBdr>
        <w:tabs>
          <w:tab w:val="left" w:pos="851"/>
        </w:tabs>
        <w:ind w:left="567" w:right="900" w:firstLine="0"/>
        <w:contextualSpacing/>
        <w:jc w:val="both"/>
        <w:rPr>
          <w:rFonts w:ascii="Arial" w:eastAsia="Arial" w:hAnsi="Arial" w:cs="Arial"/>
          <w:i/>
        </w:rPr>
      </w:pPr>
      <w:r w:rsidRPr="00DA4DE4">
        <w:rPr>
          <w:rFonts w:ascii="Arial" w:eastAsia="Arial" w:hAnsi="Arial" w:cs="Arial"/>
          <w:i/>
        </w:rPr>
        <w:lastRenderedPageBreak/>
        <w:t xml:space="preserve">Se dice que la información es objetiva cuando se presenta de manera imparcial, es decir, que no sea subjetiva o que esté manipulada o distorsionada para beneficio de algún o algunos grupos o sectores, que puedan perseguir intereses particulares diferentes a los del usuario general de la información financiera, y </w:t>
      </w:r>
      <w:r w:rsidRPr="00DA4DE4">
        <w:rPr>
          <w:rFonts w:ascii="Arial" w:eastAsia="Arial" w:hAnsi="Arial" w:cs="Arial"/>
          <w:i/>
          <w:vertAlign w:val="superscript"/>
        </w:rPr>
        <w:footnoteReference w:id="10"/>
      </w:r>
    </w:p>
    <w:p w:rsidR="00AF09DF" w:rsidRPr="00DA4DE4" w:rsidRDefault="00AF09DF" w:rsidP="004F5FF2">
      <w:pPr>
        <w:numPr>
          <w:ilvl w:val="0"/>
          <w:numId w:val="31"/>
        </w:numPr>
        <w:pBdr>
          <w:top w:val="nil"/>
          <w:left w:val="nil"/>
          <w:bottom w:val="nil"/>
          <w:right w:val="nil"/>
          <w:between w:val="nil"/>
        </w:pBdr>
        <w:tabs>
          <w:tab w:val="left" w:pos="709"/>
          <w:tab w:val="left" w:pos="851"/>
        </w:tabs>
        <w:ind w:left="567" w:right="900" w:firstLine="0"/>
        <w:contextualSpacing/>
        <w:jc w:val="both"/>
        <w:rPr>
          <w:rFonts w:ascii="Arial" w:eastAsia="Arial" w:hAnsi="Arial" w:cs="Arial"/>
          <w:i/>
        </w:rPr>
      </w:pPr>
      <w:r w:rsidRPr="00DA4DE4">
        <w:rPr>
          <w:rFonts w:ascii="Arial" w:eastAsia="Arial" w:hAnsi="Arial" w:cs="Arial"/>
          <w:i/>
        </w:rPr>
        <w:t>Se dice que la información es verificable cuando puede comprobarse y validarse.</w:t>
      </w:r>
      <w:r w:rsidRPr="00DA4DE4">
        <w:rPr>
          <w:rFonts w:ascii="Arial" w:eastAsia="Arial" w:hAnsi="Arial" w:cs="Arial"/>
          <w:i/>
          <w:vertAlign w:val="superscript"/>
        </w:rPr>
        <w:footnoteReference w:id="11"/>
      </w:r>
    </w:p>
    <w:p w:rsidR="00AF09DF" w:rsidRPr="00DA4DE4" w:rsidRDefault="00AF09DF" w:rsidP="004F5FF2">
      <w:pPr>
        <w:ind w:left="567" w:right="900"/>
        <w:jc w:val="both"/>
        <w:rPr>
          <w:rFonts w:ascii="Arial" w:eastAsia="Arial" w:hAnsi="Arial" w:cs="Arial"/>
          <w:i/>
        </w:rPr>
      </w:pPr>
    </w:p>
    <w:p w:rsidR="00AF09DF" w:rsidRPr="00DA4DE4" w:rsidRDefault="00AF09DF" w:rsidP="004F5FF2">
      <w:pPr>
        <w:ind w:left="567" w:right="900"/>
        <w:jc w:val="both"/>
        <w:rPr>
          <w:rFonts w:ascii="Arial" w:eastAsia="Arial" w:hAnsi="Arial" w:cs="Arial"/>
          <w:i/>
        </w:rPr>
      </w:pPr>
      <w:r w:rsidRPr="00DA4DE4">
        <w:rPr>
          <w:rFonts w:ascii="Arial" w:eastAsia="Arial" w:hAnsi="Arial" w:cs="Arial"/>
          <w:i/>
        </w:rPr>
        <w:t>Atendiendo estos principios y lineamientos, y con el afán de realizar un correcto registro de nuestras operaciones, se reconoce que si bien se tuvo un atraso en su registro, nunca fue la finalidad obstaculizar los trabajos del Instituto como órgano fiscalizador.</w:t>
      </w:r>
    </w:p>
    <w:p w:rsidR="00AF09DF" w:rsidRPr="00DA4DE4" w:rsidRDefault="00AF09DF" w:rsidP="004F5FF2">
      <w:pPr>
        <w:ind w:left="567" w:right="900"/>
        <w:jc w:val="both"/>
        <w:rPr>
          <w:rFonts w:ascii="Arial" w:eastAsia="Arial" w:hAnsi="Arial" w:cs="Arial"/>
          <w:i/>
        </w:rPr>
      </w:pPr>
    </w:p>
    <w:p w:rsidR="00AF09DF" w:rsidRPr="00DA4DE4" w:rsidRDefault="00AF09DF" w:rsidP="004F5FF2">
      <w:pPr>
        <w:ind w:left="567" w:right="900"/>
        <w:jc w:val="both"/>
        <w:rPr>
          <w:rFonts w:ascii="Arial" w:eastAsia="Arial" w:hAnsi="Arial" w:cs="Arial"/>
          <w:i/>
        </w:rPr>
      </w:pPr>
      <w:r w:rsidRPr="00DA4DE4">
        <w:rPr>
          <w:rFonts w:ascii="Arial" w:eastAsia="Arial" w:hAnsi="Arial" w:cs="Arial"/>
          <w:i/>
        </w:rPr>
        <w:t>El análisis técnico anterior se realiza porque las observaciones sancionatorias que se nos describen, además de ser violatorias del artículo 23 Constitucional, porque sancionan en más de una ocasión una misma conducta, carecen de motivación, fundamentación, exhaustividad y conocimiento técnico, que origina una incorrecta valoración, genera una percepción ciudadana de incumplimiento generalizado de los sujetos obligados, situación adversa al fortalecimiento del sistema de partidos y genera también una sanción ilegal y excesiva.</w:t>
      </w:r>
    </w:p>
    <w:p w:rsidR="00AF09DF" w:rsidRPr="00DA4DE4" w:rsidRDefault="00AF09DF" w:rsidP="004F5FF2">
      <w:pPr>
        <w:ind w:left="567" w:right="900"/>
        <w:jc w:val="both"/>
        <w:rPr>
          <w:rFonts w:ascii="Arial" w:eastAsia="Arial" w:hAnsi="Arial" w:cs="Arial"/>
          <w:i/>
        </w:rPr>
      </w:pPr>
    </w:p>
    <w:p w:rsidR="00AF09DF" w:rsidRPr="00DA4DE4" w:rsidRDefault="00690473" w:rsidP="004F5FF2">
      <w:pPr>
        <w:pBdr>
          <w:top w:val="nil"/>
          <w:left w:val="nil"/>
          <w:bottom w:val="nil"/>
          <w:right w:val="nil"/>
          <w:between w:val="nil"/>
        </w:pBdr>
        <w:ind w:left="567" w:right="900"/>
        <w:contextualSpacing/>
        <w:jc w:val="both"/>
        <w:rPr>
          <w:rFonts w:ascii="Arial" w:eastAsia="Arial" w:hAnsi="Arial" w:cs="Arial"/>
          <w:i/>
        </w:rPr>
      </w:pPr>
      <w:r w:rsidRPr="00DA4DE4">
        <w:rPr>
          <w:rFonts w:ascii="Arial" w:eastAsia="Arial" w:hAnsi="Arial" w:cs="Arial"/>
          <w:b/>
          <w:i/>
        </w:rPr>
        <w:t>-</w:t>
      </w:r>
      <w:r w:rsidR="00AF09DF" w:rsidRPr="00DA4DE4">
        <w:rPr>
          <w:rFonts w:ascii="Arial" w:eastAsia="Arial" w:hAnsi="Arial" w:cs="Arial"/>
          <w:b/>
          <w:i/>
        </w:rPr>
        <w:t>Fallas técnicas en el Sistema Integral de Fiscalización en línea.</w:t>
      </w:r>
      <w:r w:rsidR="00AF09DF" w:rsidRPr="00DA4DE4">
        <w:rPr>
          <w:rFonts w:ascii="Arial" w:eastAsia="Arial" w:hAnsi="Arial" w:cs="Arial"/>
          <w:i/>
        </w:rPr>
        <w:t xml:space="preserve"> </w:t>
      </w:r>
    </w:p>
    <w:p w:rsidR="00AF09DF" w:rsidRPr="00DA4DE4" w:rsidRDefault="00AF09DF" w:rsidP="004F5FF2">
      <w:pPr>
        <w:ind w:left="567" w:right="900"/>
        <w:jc w:val="both"/>
        <w:rPr>
          <w:rFonts w:ascii="Arial" w:eastAsia="Arial" w:hAnsi="Arial" w:cs="Arial"/>
          <w:i/>
        </w:rPr>
      </w:pPr>
    </w:p>
    <w:p w:rsidR="00AF09DF" w:rsidRPr="00DA4DE4" w:rsidRDefault="00AF09DF" w:rsidP="004F5FF2">
      <w:pPr>
        <w:ind w:left="567" w:right="900"/>
        <w:jc w:val="both"/>
        <w:rPr>
          <w:rFonts w:ascii="Arial" w:eastAsia="Arial" w:hAnsi="Arial" w:cs="Arial"/>
          <w:i/>
        </w:rPr>
      </w:pPr>
      <w:r w:rsidRPr="00DA4DE4">
        <w:rPr>
          <w:rFonts w:ascii="Arial" w:eastAsia="Arial" w:hAnsi="Arial" w:cs="Arial"/>
          <w:i/>
        </w:rPr>
        <w:t xml:space="preserve">Es preciso señalar que al implementar el Sistema Integral de Fiscalización en línea, Movimiento Ciudadano Jalisco se enfrentó ante diversos problemas técnicos para que funcionara en sus equipos de cómputo, tal como consta en el informe del Área de Soporte Técnico, elaborado por la empresa Sistro Ingeniería y Proyectos, S.A. de C.V., que es nuestro proveedor de soporte en sistemas, el cual se acompaña al presente oficio. </w:t>
      </w:r>
    </w:p>
    <w:p w:rsidR="00AF09DF" w:rsidRPr="00DA4DE4" w:rsidRDefault="00AF09DF" w:rsidP="004F5FF2">
      <w:pPr>
        <w:ind w:left="567" w:right="900"/>
        <w:jc w:val="both"/>
        <w:rPr>
          <w:rFonts w:ascii="Arial" w:eastAsia="Arial" w:hAnsi="Arial" w:cs="Arial"/>
          <w:i/>
        </w:rPr>
      </w:pPr>
    </w:p>
    <w:p w:rsidR="00AF09DF" w:rsidRPr="00DA4DE4" w:rsidRDefault="00AF09DF" w:rsidP="004F5FF2">
      <w:pPr>
        <w:ind w:left="567" w:right="900"/>
        <w:jc w:val="both"/>
        <w:rPr>
          <w:rFonts w:ascii="Arial" w:eastAsia="Arial" w:hAnsi="Arial" w:cs="Arial"/>
          <w:i/>
        </w:rPr>
      </w:pPr>
      <w:r w:rsidRPr="00DA4DE4">
        <w:rPr>
          <w:rFonts w:ascii="Arial" w:eastAsia="Arial" w:hAnsi="Arial" w:cs="Arial"/>
          <w:i/>
        </w:rPr>
        <w:t xml:space="preserve">En ese sentido, los problemas técnicos y fallas que presentó el SIF fueron reportados en su oportunidad al 01-55-55-99-16-00 que corresponde a la Dirección de Programación Nacional del INE, en donde fuimos atendidos por Alfredo Hernández, Gloria Rodríguez, Pamela Alcántara, entre otros, quienes nos proporcionaron asesoría </w:t>
      </w:r>
      <w:r w:rsidRPr="00DA4DE4">
        <w:rPr>
          <w:rFonts w:ascii="Arial" w:eastAsia="Arial" w:hAnsi="Arial" w:cs="Arial"/>
          <w:i/>
        </w:rPr>
        <w:lastRenderedPageBreak/>
        <w:t>técnica y en ocasiones nos indicaron que las fallas se debían a adecuaciones, mejoras o implementaciones del sistema, lo cual generó rezagos en el registro de las operaciones.</w:t>
      </w:r>
    </w:p>
    <w:p w:rsidR="00AF09DF" w:rsidRPr="00DA4DE4" w:rsidRDefault="00AF09DF" w:rsidP="004F5FF2">
      <w:pPr>
        <w:ind w:left="567" w:right="900"/>
        <w:jc w:val="both"/>
        <w:rPr>
          <w:rFonts w:ascii="Arial" w:eastAsia="Arial" w:hAnsi="Arial" w:cs="Arial"/>
          <w:i/>
        </w:rPr>
      </w:pPr>
    </w:p>
    <w:p w:rsidR="00AF09DF" w:rsidRPr="00DA4DE4" w:rsidRDefault="00AF09DF" w:rsidP="004F5FF2">
      <w:pPr>
        <w:ind w:left="567" w:right="900"/>
        <w:jc w:val="both"/>
        <w:rPr>
          <w:rFonts w:ascii="Arial" w:eastAsia="Arial" w:hAnsi="Arial" w:cs="Arial"/>
          <w:i/>
        </w:rPr>
      </w:pPr>
      <w:r w:rsidRPr="00DA4DE4">
        <w:rPr>
          <w:rFonts w:ascii="Arial" w:eastAsia="Arial" w:hAnsi="Arial" w:cs="Arial"/>
          <w:i/>
        </w:rPr>
        <w:t>Se acompaña al presente oficio, la opinión de un experto en Sistemas Computacionales, que señala que al implementar cualquier sistema de cómputo, es probable que se presenten problemas técnicos. Lo anterior es reconocido por la propia Comisión de Fiscalización al haber emitido un acuerdo para reportar las fallas que se suscitaran en el sistema (CF/007/2016), así como en lo establecido en el Plan de Contingencia de la Operación SIF, en sus numerales 6 y 7.</w:t>
      </w:r>
    </w:p>
    <w:p w:rsidR="00AF09DF" w:rsidRPr="00DA4DE4" w:rsidRDefault="00AF09DF" w:rsidP="004F5FF2">
      <w:pPr>
        <w:ind w:left="567" w:right="900"/>
        <w:jc w:val="both"/>
        <w:rPr>
          <w:rFonts w:ascii="Arial" w:eastAsia="Arial" w:hAnsi="Arial" w:cs="Arial"/>
          <w:i/>
        </w:rPr>
      </w:pPr>
    </w:p>
    <w:p w:rsidR="00AF09DF" w:rsidRPr="00DA4DE4" w:rsidRDefault="00690473" w:rsidP="004F5FF2">
      <w:pPr>
        <w:pBdr>
          <w:top w:val="nil"/>
          <w:left w:val="nil"/>
          <w:bottom w:val="nil"/>
          <w:right w:val="nil"/>
          <w:between w:val="nil"/>
        </w:pBdr>
        <w:ind w:left="567" w:right="900"/>
        <w:contextualSpacing/>
        <w:jc w:val="both"/>
        <w:rPr>
          <w:rFonts w:ascii="Arial" w:eastAsia="Arial" w:hAnsi="Arial" w:cs="Arial"/>
          <w:b/>
          <w:i/>
        </w:rPr>
      </w:pPr>
      <w:r w:rsidRPr="00DA4DE4">
        <w:rPr>
          <w:rFonts w:ascii="Arial" w:eastAsia="Arial" w:hAnsi="Arial" w:cs="Arial"/>
          <w:b/>
          <w:i/>
        </w:rPr>
        <w:t>-</w:t>
      </w:r>
      <w:r w:rsidR="00AF09DF" w:rsidRPr="00DA4DE4">
        <w:rPr>
          <w:rFonts w:ascii="Arial" w:eastAsia="Arial" w:hAnsi="Arial" w:cs="Arial"/>
          <w:b/>
          <w:i/>
        </w:rPr>
        <w:t>Contabilización de plazos en días hábiles</w:t>
      </w:r>
    </w:p>
    <w:p w:rsidR="00AF09DF" w:rsidRPr="00DA4DE4" w:rsidRDefault="00AF09DF" w:rsidP="004F5FF2">
      <w:pPr>
        <w:ind w:left="567" w:right="900"/>
        <w:jc w:val="both"/>
        <w:rPr>
          <w:rFonts w:ascii="Arial" w:eastAsia="Arial" w:hAnsi="Arial" w:cs="Arial"/>
          <w:i/>
        </w:rPr>
      </w:pPr>
    </w:p>
    <w:p w:rsidR="00AF09DF" w:rsidRPr="00DA4DE4" w:rsidRDefault="00AF09DF" w:rsidP="004F5FF2">
      <w:pPr>
        <w:ind w:left="567" w:right="900"/>
        <w:jc w:val="both"/>
        <w:rPr>
          <w:rFonts w:ascii="Arial" w:eastAsia="Arial" w:hAnsi="Arial" w:cs="Arial"/>
          <w:i/>
        </w:rPr>
      </w:pPr>
      <w:r w:rsidRPr="00DA4DE4">
        <w:rPr>
          <w:rFonts w:ascii="Arial" w:eastAsia="Arial" w:hAnsi="Arial" w:cs="Arial"/>
          <w:i/>
        </w:rPr>
        <w:t xml:space="preserve">La autoridad está contabilizando el plazo de 3 días y los atrasos observados, como si éstos fueran días naturales, sin tomar en cuenta que no nos encontramos en proceso electoral y, atendiendo a la naturaleza de la función fiscalizadora, deben de considerarse como días hábiles. Además, conforme al artículo 8, párrafo 2, del Reglamento de Fiscalización, cuando no se precise (como es el caso del artículo 38 que establece el plazo para registrar en línea las operaciones), los días se deberán entender como días hábiles. </w:t>
      </w:r>
    </w:p>
    <w:p w:rsidR="00AF09DF" w:rsidRPr="00DA4DE4" w:rsidRDefault="00AF09DF" w:rsidP="004F5FF2">
      <w:pPr>
        <w:ind w:left="567" w:right="900"/>
        <w:jc w:val="both"/>
        <w:rPr>
          <w:rFonts w:ascii="Arial" w:eastAsia="Arial" w:hAnsi="Arial" w:cs="Arial"/>
          <w:i/>
        </w:rPr>
      </w:pPr>
    </w:p>
    <w:p w:rsidR="00AF09DF" w:rsidRPr="00DA4DE4" w:rsidRDefault="00AF09DF" w:rsidP="004F5FF2">
      <w:pPr>
        <w:ind w:left="567" w:right="900"/>
        <w:jc w:val="both"/>
        <w:rPr>
          <w:rFonts w:ascii="Arial" w:eastAsia="Arial" w:hAnsi="Arial" w:cs="Arial"/>
          <w:i/>
        </w:rPr>
      </w:pPr>
      <w:r w:rsidRPr="00DA4DE4">
        <w:rPr>
          <w:rFonts w:ascii="Arial" w:eastAsia="Arial" w:hAnsi="Arial" w:cs="Arial"/>
          <w:i/>
        </w:rPr>
        <w:t xml:space="preserve">Por otro lado, debe decirse que la UTF contabiliza incorrectamente los retrasos en los registros, a partir de la fecha de la operación, y no posterior al plazo de 3 días con que este instituto cuenta para su reporte. </w:t>
      </w:r>
    </w:p>
    <w:p w:rsidR="00AF09DF" w:rsidRPr="00DA4DE4" w:rsidRDefault="00AF09DF" w:rsidP="004F5FF2">
      <w:pPr>
        <w:ind w:left="567" w:right="900"/>
        <w:jc w:val="both"/>
        <w:rPr>
          <w:rFonts w:ascii="Arial" w:eastAsia="Arial" w:hAnsi="Arial" w:cs="Arial"/>
          <w:i/>
        </w:rPr>
      </w:pPr>
    </w:p>
    <w:p w:rsidR="00AF09DF" w:rsidRPr="00DA4DE4" w:rsidRDefault="00AF09DF" w:rsidP="004F5FF2">
      <w:pPr>
        <w:ind w:left="567" w:right="900"/>
        <w:jc w:val="both"/>
        <w:rPr>
          <w:rFonts w:ascii="Arial" w:eastAsia="Arial" w:hAnsi="Arial" w:cs="Arial"/>
          <w:i/>
        </w:rPr>
      </w:pPr>
      <w:r w:rsidRPr="00DA4DE4">
        <w:rPr>
          <w:rFonts w:ascii="Arial" w:eastAsia="Arial" w:hAnsi="Arial" w:cs="Arial"/>
          <w:i/>
        </w:rPr>
        <w:t>Lo anterior se puede observar en el archivo electrónico denominado “Anexo 11. Pólizas extemporáneas” que se acompaña al presente oficio.</w:t>
      </w:r>
    </w:p>
    <w:p w:rsidR="00AF09DF" w:rsidRPr="00DA4DE4" w:rsidRDefault="00AF09DF" w:rsidP="004F5FF2">
      <w:pPr>
        <w:ind w:left="567" w:right="900"/>
        <w:jc w:val="both"/>
        <w:rPr>
          <w:rFonts w:ascii="Arial" w:eastAsia="Arial" w:hAnsi="Arial" w:cs="Arial"/>
          <w:i/>
        </w:rPr>
      </w:pPr>
    </w:p>
    <w:p w:rsidR="00AF09DF" w:rsidRPr="00DA4DE4" w:rsidRDefault="00690473" w:rsidP="004F5FF2">
      <w:pPr>
        <w:pBdr>
          <w:top w:val="nil"/>
          <w:left w:val="nil"/>
          <w:bottom w:val="nil"/>
          <w:right w:val="nil"/>
          <w:between w:val="nil"/>
        </w:pBdr>
        <w:ind w:left="567" w:right="900"/>
        <w:contextualSpacing/>
        <w:jc w:val="both"/>
        <w:rPr>
          <w:rFonts w:ascii="Arial" w:eastAsia="Arial" w:hAnsi="Arial" w:cs="Arial"/>
          <w:i/>
        </w:rPr>
      </w:pPr>
      <w:r w:rsidRPr="00DA4DE4">
        <w:rPr>
          <w:rFonts w:ascii="Arial" w:eastAsia="Arial" w:hAnsi="Arial" w:cs="Arial"/>
          <w:b/>
          <w:i/>
        </w:rPr>
        <w:t>-</w:t>
      </w:r>
      <w:r w:rsidR="00AF09DF" w:rsidRPr="00DA4DE4">
        <w:rPr>
          <w:rFonts w:ascii="Arial" w:eastAsia="Arial" w:hAnsi="Arial" w:cs="Arial"/>
          <w:b/>
          <w:i/>
        </w:rPr>
        <w:t>Mecanismo de reporte de los ingresos.</w:t>
      </w:r>
      <w:r w:rsidR="00AF09DF" w:rsidRPr="00DA4DE4">
        <w:rPr>
          <w:rFonts w:ascii="Arial" w:eastAsia="Arial" w:hAnsi="Arial" w:cs="Arial"/>
          <w:i/>
        </w:rPr>
        <w:t xml:space="preserve"> </w:t>
      </w:r>
    </w:p>
    <w:p w:rsidR="00AF09DF" w:rsidRPr="00DA4DE4" w:rsidRDefault="00AF09DF" w:rsidP="004F5FF2">
      <w:pPr>
        <w:ind w:left="567" w:right="900"/>
        <w:jc w:val="both"/>
        <w:rPr>
          <w:rFonts w:ascii="Arial" w:eastAsia="Arial" w:hAnsi="Arial" w:cs="Arial"/>
          <w:i/>
        </w:rPr>
      </w:pPr>
    </w:p>
    <w:p w:rsidR="00AF09DF" w:rsidRPr="00DA4DE4" w:rsidRDefault="00AF09DF" w:rsidP="004F5FF2">
      <w:pPr>
        <w:ind w:left="567" w:right="900"/>
        <w:jc w:val="both"/>
        <w:rPr>
          <w:rFonts w:ascii="Arial" w:eastAsia="Arial" w:hAnsi="Arial" w:cs="Arial"/>
          <w:i/>
        </w:rPr>
      </w:pPr>
      <w:r w:rsidRPr="00DA4DE4">
        <w:rPr>
          <w:rFonts w:ascii="Arial" w:eastAsia="Arial" w:hAnsi="Arial" w:cs="Arial"/>
          <w:i/>
        </w:rPr>
        <w:t xml:space="preserve">Ahora bien, en lo que a materia de registro de ingresos se refiere, debemos realizar la siguiente aclaración: mes a mes recibimos la ministración correspondiente mediante el sistema de cheques nominativos, los cuales, desconocemos la fecha de la emisión precisa del documento y debemos realizar una serie de llamadas para confirmar su entrega, suscitando que, en diversas ocasiones (cuando </w:t>
      </w:r>
      <w:r w:rsidRPr="00DA4DE4">
        <w:rPr>
          <w:rFonts w:ascii="Arial" w:eastAsia="Arial" w:hAnsi="Arial" w:cs="Arial"/>
          <w:i/>
        </w:rPr>
        <w:lastRenderedPageBreak/>
        <w:t xml:space="preserve">éramos notificados para pasar a recogerlo en las oficinas del Instituto Electoral y de Participación Ciudadana del Estado de Jalisco), el cheque se encontraba fechado con varios días anteriores, a cargo de un banco diferente al nuestro, por lo que se retrasaba el proceso de registro de la operación en la fecha correcta. </w:t>
      </w:r>
    </w:p>
    <w:p w:rsidR="00AF09DF" w:rsidRPr="00DA4DE4" w:rsidRDefault="00AF09DF" w:rsidP="004F5FF2">
      <w:pPr>
        <w:ind w:left="567" w:right="900"/>
        <w:jc w:val="both"/>
        <w:rPr>
          <w:rFonts w:ascii="Arial" w:eastAsia="Arial" w:hAnsi="Arial" w:cs="Arial"/>
          <w:i/>
        </w:rPr>
      </w:pPr>
    </w:p>
    <w:p w:rsidR="00AF09DF" w:rsidRPr="00DA4DE4" w:rsidRDefault="00690473" w:rsidP="004F5FF2">
      <w:pPr>
        <w:pBdr>
          <w:top w:val="nil"/>
          <w:left w:val="nil"/>
          <w:bottom w:val="nil"/>
          <w:right w:val="nil"/>
          <w:between w:val="nil"/>
        </w:pBdr>
        <w:ind w:left="567" w:right="900"/>
        <w:contextualSpacing/>
        <w:jc w:val="both"/>
        <w:rPr>
          <w:rFonts w:ascii="Arial" w:eastAsia="Arial" w:hAnsi="Arial" w:cs="Arial"/>
          <w:b/>
          <w:i/>
        </w:rPr>
      </w:pPr>
      <w:r w:rsidRPr="00DA4DE4">
        <w:rPr>
          <w:rFonts w:ascii="Arial" w:eastAsia="Arial" w:hAnsi="Arial" w:cs="Arial"/>
          <w:b/>
          <w:i/>
        </w:rPr>
        <w:t>-</w:t>
      </w:r>
      <w:r w:rsidR="00AF09DF" w:rsidRPr="00DA4DE4">
        <w:rPr>
          <w:rFonts w:ascii="Arial" w:eastAsia="Arial" w:hAnsi="Arial" w:cs="Arial"/>
          <w:b/>
          <w:i/>
        </w:rPr>
        <w:t>Conclusiones.</w:t>
      </w:r>
    </w:p>
    <w:p w:rsidR="00AF09DF" w:rsidRPr="00DA4DE4" w:rsidRDefault="00AF09DF" w:rsidP="004F5FF2">
      <w:pPr>
        <w:ind w:left="567" w:right="900"/>
        <w:jc w:val="both"/>
        <w:rPr>
          <w:rFonts w:ascii="Arial" w:eastAsia="Arial" w:hAnsi="Arial" w:cs="Arial"/>
          <w:i/>
        </w:rPr>
      </w:pPr>
    </w:p>
    <w:p w:rsidR="00AF09DF" w:rsidRPr="00DA4DE4" w:rsidRDefault="00AF09DF" w:rsidP="004F5FF2">
      <w:pPr>
        <w:ind w:left="567" w:right="900"/>
        <w:jc w:val="both"/>
        <w:rPr>
          <w:rFonts w:ascii="Arial" w:eastAsia="Arial" w:hAnsi="Arial" w:cs="Arial"/>
          <w:i/>
        </w:rPr>
      </w:pPr>
      <w:r w:rsidRPr="00DA4DE4">
        <w:rPr>
          <w:rFonts w:ascii="Arial" w:eastAsia="Arial" w:hAnsi="Arial" w:cs="Arial"/>
          <w:i/>
        </w:rPr>
        <w:t>En función de todo lo anterior, y derivado del resultado de la revisión del Anexo 3 emitido por la UTF en el presente proceso de fiscalización, se encontraron las siguientes inconsistencias que se solicita sean consideradas por esa autorid</w:t>
      </w:r>
      <w:r w:rsidR="00690473" w:rsidRPr="00DA4DE4">
        <w:rPr>
          <w:rFonts w:ascii="Arial" w:eastAsia="Arial" w:hAnsi="Arial" w:cs="Arial"/>
          <w:i/>
        </w:rPr>
        <w:t>ad fiscalizadora, a efecto de q</w:t>
      </w:r>
      <w:r w:rsidRPr="00DA4DE4">
        <w:rPr>
          <w:rFonts w:ascii="Arial" w:eastAsia="Arial" w:hAnsi="Arial" w:cs="Arial"/>
          <w:i/>
        </w:rPr>
        <w:t>ue sean eliminados o solventados todos y cada una de los registros extemporáneos que fueron observados, al momento de emitir la resolución respectiva, y que a continuación se señalan:</w:t>
      </w:r>
    </w:p>
    <w:p w:rsidR="00AF09DF" w:rsidRPr="00DA4DE4" w:rsidRDefault="00AF09DF" w:rsidP="004F5FF2">
      <w:pPr>
        <w:tabs>
          <w:tab w:val="left" w:pos="851"/>
        </w:tabs>
        <w:ind w:left="567" w:right="900"/>
        <w:jc w:val="both"/>
        <w:rPr>
          <w:rFonts w:ascii="Arial" w:eastAsia="Arial" w:hAnsi="Arial" w:cs="Arial"/>
          <w:i/>
        </w:rPr>
      </w:pPr>
    </w:p>
    <w:p w:rsidR="00AF09DF" w:rsidRPr="00DA4DE4" w:rsidRDefault="00AF09DF" w:rsidP="004F5FF2">
      <w:pPr>
        <w:tabs>
          <w:tab w:val="left" w:pos="851"/>
        </w:tabs>
        <w:ind w:left="567" w:right="900"/>
        <w:jc w:val="both"/>
        <w:rPr>
          <w:rFonts w:ascii="Arial" w:eastAsia="Arial" w:hAnsi="Arial" w:cs="Arial"/>
          <w:i/>
        </w:rPr>
      </w:pPr>
      <w:r w:rsidRPr="00DA4DE4">
        <w:rPr>
          <w:rFonts w:ascii="Arial" w:eastAsia="Arial" w:hAnsi="Arial" w:cs="Arial"/>
          <w:b/>
          <w:i/>
        </w:rPr>
        <w:t>1.</w:t>
      </w:r>
      <w:r w:rsidRPr="00DA4DE4">
        <w:rPr>
          <w:rFonts w:ascii="Arial" w:eastAsia="Arial" w:hAnsi="Arial" w:cs="Arial"/>
          <w:b/>
          <w:i/>
        </w:rPr>
        <w:tab/>
      </w:r>
      <w:r w:rsidRPr="00DA4DE4">
        <w:rPr>
          <w:rFonts w:ascii="Arial" w:eastAsia="Arial" w:hAnsi="Arial" w:cs="Arial"/>
          <w:i/>
        </w:rPr>
        <w:t>Existen rubros que están duplicados, por ejemplo, reclasificaciones, registro de una factura en Proveedores-gastos (registro de una factura en Proveedores y después el pago Proveedores-Bancos), los cuales se identifican en color verde del archivo denominado “Anexo 11. Pólizas extemporáneas” que se acompaña al presente oficio, dando un total de 361 registros por un monto total de $29,876,268.41, mismos que no deberían existir en el supuesto señalado.</w:t>
      </w:r>
    </w:p>
    <w:p w:rsidR="00AF09DF" w:rsidRPr="00DA4DE4" w:rsidRDefault="00AF09DF" w:rsidP="004F5FF2">
      <w:pPr>
        <w:ind w:left="567" w:right="900"/>
        <w:jc w:val="both"/>
        <w:rPr>
          <w:rFonts w:ascii="Arial" w:eastAsia="Arial" w:hAnsi="Arial" w:cs="Arial"/>
          <w:i/>
        </w:rPr>
      </w:pPr>
    </w:p>
    <w:p w:rsidR="00AF09DF" w:rsidRPr="00DA4DE4" w:rsidRDefault="00AF09DF" w:rsidP="004F5FF2">
      <w:pPr>
        <w:tabs>
          <w:tab w:val="left" w:pos="851"/>
        </w:tabs>
        <w:ind w:left="567" w:right="900"/>
        <w:jc w:val="both"/>
        <w:rPr>
          <w:rFonts w:ascii="Arial" w:eastAsia="Arial" w:hAnsi="Arial" w:cs="Arial"/>
          <w:i/>
        </w:rPr>
      </w:pPr>
      <w:r w:rsidRPr="00DA4DE4">
        <w:rPr>
          <w:rFonts w:ascii="Arial" w:eastAsia="Arial" w:hAnsi="Arial" w:cs="Arial"/>
          <w:b/>
          <w:i/>
        </w:rPr>
        <w:t>2.</w:t>
      </w:r>
      <w:r w:rsidRPr="00DA4DE4">
        <w:rPr>
          <w:rFonts w:ascii="Arial" w:eastAsia="Arial" w:hAnsi="Arial" w:cs="Arial"/>
          <w:b/>
          <w:i/>
        </w:rPr>
        <w:tab/>
      </w:r>
      <w:r w:rsidRPr="00DA4DE4">
        <w:rPr>
          <w:rFonts w:ascii="Arial" w:eastAsia="Arial" w:hAnsi="Arial" w:cs="Arial"/>
          <w:i/>
        </w:rPr>
        <w:t xml:space="preserve">Ingresos por $70,047,825.51, que corresponden a 25 registros, reportados por la UTF con un retraso de 1,182 días naturales, debiendo quedar como 732 días hábiles de registros extemporáneos, dado que la autoridad conoce los ingresos que se destinan de manera mensual a cada partido, por lo que este rubro no presenta variaciones, aunado a que los retrasos existentes no son imputables a Movimiento Ciudadano, sino que responden a la dinámica del proceso de entrega de prerrogativas por parte del Instituto Electoral local, como ya se mencionó líneas arriba. </w:t>
      </w:r>
    </w:p>
    <w:p w:rsidR="00AF09DF" w:rsidRPr="00DA4DE4" w:rsidRDefault="00AF09DF" w:rsidP="004F5FF2">
      <w:pPr>
        <w:ind w:left="567" w:right="900"/>
        <w:jc w:val="both"/>
        <w:rPr>
          <w:rFonts w:ascii="Arial" w:eastAsia="Arial" w:hAnsi="Arial" w:cs="Arial"/>
          <w:i/>
        </w:rPr>
      </w:pPr>
    </w:p>
    <w:p w:rsidR="00AF09DF" w:rsidRPr="00DA4DE4" w:rsidRDefault="00AF09DF" w:rsidP="004F5FF2">
      <w:pPr>
        <w:tabs>
          <w:tab w:val="left" w:pos="851"/>
        </w:tabs>
        <w:ind w:left="567" w:right="900"/>
        <w:jc w:val="both"/>
        <w:rPr>
          <w:rFonts w:ascii="Arial" w:eastAsia="Arial" w:hAnsi="Arial" w:cs="Arial"/>
          <w:i/>
        </w:rPr>
      </w:pPr>
      <w:r w:rsidRPr="00DA4DE4">
        <w:rPr>
          <w:rFonts w:ascii="Arial" w:eastAsia="Arial" w:hAnsi="Arial" w:cs="Arial"/>
          <w:b/>
          <w:i/>
        </w:rPr>
        <w:t xml:space="preserve">3. </w:t>
      </w:r>
      <w:r w:rsidRPr="00DA4DE4">
        <w:rPr>
          <w:rFonts w:ascii="Arial" w:eastAsia="Arial" w:hAnsi="Arial" w:cs="Arial"/>
          <w:i/>
        </w:rPr>
        <w:t xml:space="preserve">Honorarios asimilados a salarios, correspondientes a 700 pólizas por un monto de $18,407,153.19, reportados por la UTF con 31,944 días naturales de desfase, contra 19,892 días hábiles. El SIF registra pre pólizas, pero en caso de no cargar evidencias en las 72 horas posteriores, se elimina, como así lo establece el Acuerdo </w:t>
      </w:r>
      <w:r w:rsidRPr="00DA4DE4">
        <w:rPr>
          <w:rFonts w:ascii="Arial" w:eastAsia="Arial" w:hAnsi="Arial" w:cs="Arial"/>
          <w:i/>
        </w:rPr>
        <w:lastRenderedPageBreak/>
        <w:t xml:space="preserve">CF/076/2015. De tal manera que los recibos expedidos por el banco en el caso de la dispersión de nómina, son emitidos 24 horas posteriores a la misma y, adicionalmente, se deben escanear, clasificar y reportar, en un periodo que evidentemente no es suficiente para cargar la evidencia (72 horas). </w:t>
      </w:r>
    </w:p>
    <w:p w:rsidR="00AF09DF" w:rsidRPr="00DA4DE4" w:rsidRDefault="00AF09DF" w:rsidP="004F5FF2">
      <w:pPr>
        <w:ind w:left="567" w:right="900"/>
        <w:jc w:val="both"/>
        <w:rPr>
          <w:rFonts w:ascii="Arial" w:eastAsia="Arial" w:hAnsi="Arial" w:cs="Arial"/>
          <w:i/>
        </w:rPr>
      </w:pPr>
    </w:p>
    <w:p w:rsidR="00AF09DF" w:rsidRPr="00DA4DE4" w:rsidRDefault="00AF09DF" w:rsidP="004F5FF2">
      <w:pPr>
        <w:ind w:left="567" w:right="900"/>
        <w:jc w:val="both"/>
        <w:rPr>
          <w:rFonts w:ascii="Arial" w:eastAsia="Arial" w:hAnsi="Arial" w:cs="Arial"/>
          <w:i/>
        </w:rPr>
      </w:pPr>
      <w:r w:rsidRPr="00DA4DE4">
        <w:rPr>
          <w:rFonts w:ascii="Arial" w:eastAsia="Arial" w:hAnsi="Arial" w:cs="Arial"/>
          <w:b/>
          <w:i/>
        </w:rPr>
        <w:t xml:space="preserve">4. </w:t>
      </w:r>
      <w:r w:rsidRPr="00DA4DE4">
        <w:rPr>
          <w:rFonts w:ascii="Arial" w:eastAsia="Arial" w:hAnsi="Arial" w:cs="Arial"/>
          <w:i/>
        </w:rPr>
        <w:t>De enero a abril, la UTF reporta 451 movimientos capturados de manera extemporánea, los cuales suman $61´940,049.86; bajo este criterio, mantenemos la postura de que dichos retrasos se dieron porque Movimiento Ciudadano Jalisco no había sido capacitado técnicamente para dar cumplimiento a la norma por la UTF (lo cual sucedió hasta abril de 2016) aunado a todas las fallas del sistema referidas con anterioridad y, posterior a esta fecha, es evidente que todo el trabajo de reportes contables sufriría un rezago en un promedio de 300 registros mensuales.</w:t>
      </w:r>
    </w:p>
    <w:p w:rsidR="00AF09DF" w:rsidRPr="00DA4DE4" w:rsidRDefault="00AF09DF" w:rsidP="004F5FF2">
      <w:pPr>
        <w:ind w:left="567" w:right="900"/>
        <w:jc w:val="both"/>
        <w:rPr>
          <w:rFonts w:ascii="Arial" w:eastAsia="Arial" w:hAnsi="Arial" w:cs="Arial"/>
          <w:i/>
        </w:rPr>
      </w:pPr>
    </w:p>
    <w:p w:rsidR="00AF09DF" w:rsidRPr="00DA4DE4" w:rsidRDefault="00AF09DF" w:rsidP="004F5FF2">
      <w:pPr>
        <w:ind w:left="567" w:right="900"/>
        <w:jc w:val="both"/>
        <w:rPr>
          <w:rFonts w:ascii="Arial" w:eastAsia="Arial" w:hAnsi="Arial" w:cs="Arial"/>
          <w:i/>
        </w:rPr>
      </w:pPr>
      <w:r w:rsidRPr="00DA4DE4">
        <w:rPr>
          <w:rFonts w:ascii="Arial" w:eastAsia="Arial" w:hAnsi="Arial" w:cs="Arial"/>
          <w:b/>
          <w:i/>
        </w:rPr>
        <w:t xml:space="preserve">5. </w:t>
      </w:r>
      <w:r w:rsidRPr="00DA4DE4">
        <w:rPr>
          <w:rFonts w:ascii="Arial" w:eastAsia="Arial" w:hAnsi="Arial" w:cs="Arial"/>
          <w:i/>
        </w:rPr>
        <w:t xml:space="preserve">Total de registros extemporáneos eliminando las duplicidades de movimientos suman $165´290,818.95 con un total de 1,583 registros extemporáneos. </w:t>
      </w:r>
    </w:p>
    <w:p w:rsidR="00AF09DF" w:rsidRPr="00DA4DE4" w:rsidRDefault="00AF09DF" w:rsidP="004F5FF2">
      <w:pPr>
        <w:ind w:left="567" w:right="900"/>
        <w:jc w:val="both"/>
        <w:rPr>
          <w:rFonts w:ascii="Arial" w:eastAsia="Arial" w:hAnsi="Arial" w:cs="Arial"/>
          <w:i/>
        </w:rPr>
      </w:pPr>
    </w:p>
    <w:p w:rsidR="00AF09DF" w:rsidRPr="00DA4DE4" w:rsidRDefault="00AF09DF" w:rsidP="004F5FF2">
      <w:pPr>
        <w:ind w:left="567" w:right="900"/>
        <w:jc w:val="both"/>
        <w:rPr>
          <w:rFonts w:ascii="Arial" w:eastAsia="Arial" w:hAnsi="Arial" w:cs="Arial"/>
          <w:i/>
        </w:rPr>
      </w:pPr>
      <w:r w:rsidRPr="00DA4DE4">
        <w:rPr>
          <w:rFonts w:ascii="Arial" w:eastAsia="Arial" w:hAnsi="Arial" w:cs="Arial"/>
          <w:b/>
          <w:i/>
        </w:rPr>
        <w:t xml:space="preserve">6. </w:t>
      </w:r>
      <w:r w:rsidRPr="00DA4DE4">
        <w:rPr>
          <w:rFonts w:ascii="Arial" w:eastAsia="Arial" w:hAnsi="Arial" w:cs="Arial"/>
          <w:i/>
        </w:rPr>
        <w:t>El total de día naturales reportados son 75,204 contra 47,185 días hábiles extemporáneos.</w:t>
      </w:r>
    </w:p>
    <w:p w:rsidR="00AF09DF" w:rsidRPr="00DA4DE4" w:rsidRDefault="00AF09DF" w:rsidP="004F5FF2">
      <w:pPr>
        <w:ind w:left="567" w:right="900"/>
        <w:jc w:val="both"/>
        <w:rPr>
          <w:rFonts w:ascii="Arial" w:eastAsia="Arial" w:hAnsi="Arial" w:cs="Arial"/>
          <w:i/>
        </w:rPr>
      </w:pPr>
    </w:p>
    <w:p w:rsidR="00AF09DF" w:rsidRPr="00DA4DE4" w:rsidRDefault="00AF09DF" w:rsidP="004F5FF2">
      <w:pPr>
        <w:ind w:left="567" w:right="900"/>
        <w:jc w:val="both"/>
        <w:rPr>
          <w:rFonts w:ascii="Arial" w:eastAsia="Arial" w:hAnsi="Arial" w:cs="Arial"/>
          <w:i/>
        </w:rPr>
      </w:pPr>
      <w:r w:rsidRPr="00DA4DE4">
        <w:rPr>
          <w:rFonts w:ascii="Arial" w:eastAsia="Arial" w:hAnsi="Arial" w:cs="Arial"/>
          <w:i/>
        </w:rPr>
        <w:t xml:space="preserve">Por último, debe señalarse que Movimiento Ciudadano Jalisco se esfuerza día a día en cumplir con los tiempos estipulados en las leyes y reglamentos y que nunca ha actuado ni actuará con dolo o intención de quebrantar la normatividad; aunado a que, en este caso, el plazo con que se notificó el aviso resulta a todas luces razonable y suficiente para que la autoridad fiscalizadora programara y ejerciera a cabalidad sus atribuciones en la materia.     </w:t>
      </w:r>
    </w:p>
    <w:p w:rsidR="00AF09DF" w:rsidRPr="00DA4DE4" w:rsidRDefault="00AF09DF" w:rsidP="004F5FF2">
      <w:pPr>
        <w:ind w:left="567" w:right="900"/>
        <w:jc w:val="both"/>
        <w:rPr>
          <w:rFonts w:ascii="Arial" w:eastAsia="Arial" w:hAnsi="Arial" w:cs="Arial"/>
          <w:i/>
        </w:rPr>
      </w:pPr>
    </w:p>
    <w:p w:rsidR="00AF09DF" w:rsidRPr="00DA4DE4" w:rsidRDefault="00AF09DF" w:rsidP="004F5FF2">
      <w:pPr>
        <w:ind w:left="567" w:right="900"/>
        <w:jc w:val="both"/>
        <w:rPr>
          <w:rFonts w:ascii="Arial" w:eastAsia="Arial" w:hAnsi="Arial" w:cs="Arial"/>
          <w:i/>
        </w:rPr>
      </w:pPr>
      <w:r w:rsidRPr="00DA4DE4">
        <w:rPr>
          <w:rFonts w:ascii="Arial" w:eastAsia="Arial" w:hAnsi="Arial" w:cs="Arial"/>
          <w:i/>
        </w:rPr>
        <w:t xml:space="preserve">Se hace de su conocimiento que los diversos documentos mencionados en este apartado se acompañan al presente escrito como </w:t>
      </w:r>
      <w:r w:rsidRPr="00DA4DE4">
        <w:rPr>
          <w:rFonts w:ascii="Arial" w:eastAsia="Arial" w:hAnsi="Arial" w:cs="Arial"/>
          <w:b/>
          <w:i/>
        </w:rPr>
        <w:t>ANEXO 11.”</w:t>
      </w:r>
    </w:p>
    <w:p w:rsidR="00E1072B" w:rsidRPr="00DA4DE4" w:rsidRDefault="00E1072B" w:rsidP="00E1072B">
      <w:pPr>
        <w:rPr>
          <w:rFonts w:ascii="Arial" w:hAnsi="Arial" w:cs="Arial"/>
        </w:rPr>
      </w:pPr>
    </w:p>
    <w:p w:rsidR="00572128" w:rsidRPr="00DA4DE4" w:rsidRDefault="00572128" w:rsidP="00572128">
      <w:pPr>
        <w:jc w:val="both"/>
        <w:rPr>
          <w:rFonts w:ascii="Arial" w:hAnsi="Arial" w:cs="Arial"/>
          <w:b/>
          <w:color w:val="000000"/>
          <w:lang w:eastAsia="es-MX"/>
        </w:rPr>
      </w:pPr>
      <w:r w:rsidRPr="00DA4DE4">
        <w:rPr>
          <w:rFonts w:ascii="Arial" w:hAnsi="Arial" w:cs="Arial"/>
          <w:bCs/>
          <w:lang w:val="es-ES_tradnl"/>
        </w:rPr>
        <w:t xml:space="preserve">La respuesta del sujeto obligado se consideró insatisfactoria toda vez que </w:t>
      </w:r>
      <w:r w:rsidRPr="00DA4DE4">
        <w:rPr>
          <w:rFonts w:ascii="Arial" w:hAnsi="Arial" w:cs="Arial"/>
          <w:lang w:eastAsia="es-MX"/>
        </w:rPr>
        <w:t xml:space="preserve">la norma es clara al establecer que las operaciones (compromisos, facturas, pagos, bienes y servicios devengados, etc.) se deben registrar contablemente desde el momento en que ocurren o se conocen y hasta tres días posteriores; toda vez que las </w:t>
      </w:r>
      <w:r w:rsidRPr="00DA4DE4">
        <w:rPr>
          <w:rFonts w:ascii="Arial" w:hAnsi="Arial" w:cs="Arial"/>
          <w:lang w:eastAsia="es-MX"/>
        </w:rPr>
        <w:lastRenderedPageBreak/>
        <w:t>operaciones fueron registradas sin atender a lo antes expuesto</w:t>
      </w:r>
      <w:r w:rsidRPr="00DA4DE4">
        <w:rPr>
          <w:rFonts w:ascii="Arial" w:hAnsi="Arial" w:cs="Arial"/>
          <w:color w:val="000000"/>
          <w:lang w:eastAsia="es-MX"/>
        </w:rPr>
        <w:t xml:space="preserve">, la observación </w:t>
      </w:r>
      <w:r w:rsidRPr="00DA4DE4">
        <w:rPr>
          <w:rFonts w:ascii="Arial" w:hAnsi="Arial" w:cs="Arial"/>
          <w:b/>
          <w:color w:val="000000"/>
          <w:lang w:eastAsia="es-MX"/>
        </w:rPr>
        <w:t>no quedó atendida.</w:t>
      </w:r>
    </w:p>
    <w:p w:rsidR="00F95F34" w:rsidRPr="00DA4DE4" w:rsidRDefault="00F95F34" w:rsidP="00F95F34">
      <w:pPr>
        <w:ind w:right="4"/>
        <w:jc w:val="both"/>
        <w:rPr>
          <w:rFonts w:ascii="Arial" w:hAnsi="Arial" w:cs="Arial"/>
          <w:b/>
        </w:rPr>
      </w:pPr>
    </w:p>
    <w:p w:rsidR="00CD0039" w:rsidRPr="00DA4DE4" w:rsidRDefault="00CD0039" w:rsidP="00CD0039">
      <w:pPr>
        <w:jc w:val="both"/>
        <w:rPr>
          <w:rFonts w:ascii="Arial" w:hAnsi="Arial" w:cs="Arial"/>
        </w:rPr>
      </w:pPr>
      <w:r w:rsidRPr="00DA4DE4">
        <w:rPr>
          <w:rFonts w:ascii="Arial" w:hAnsi="Arial" w:cs="Arial"/>
        </w:rPr>
        <w:t>Es relevante el análisis al Reglamento de Fiscalización en relación a dicho incumplimiento:</w:t>
      </w:r>
    </w:p>
    <w:p w:rsidR="00CD0039" w:rsidRPr="00DA4DE4" w:rsidRDefault="00CD0039" w:rsidP="00CD0039">
      <w:pPr>
        <w:jc w:val="both"/>
        <w:rPr>
          <w:rFonts w:ascii="Arial" w:hAnsi="Arial" w:cs="Arial"/>
        </w:rPr>
      </w:pPr>
    </w:p>
    <w:p w:rsidR="00CD0039" w:rsidRPr="00DA4DE4" w:rsidRDefault="00CD0039" w:rsidP="00CD0039">
      <w:pPr>
        <w:jc w:val="both"/>
        <w:rPr>
          <w:rFonts w:ascii="Arial" w:hAnsi="Arial" w:cs="Arial"/>
        </w:rPr>
      </w:pPr>
      <w:r w:rsidRPr="00DA4DE4">
        <w:rPr>
          <w:rFonts w:ascii="Arial" w:hAnsi="Arial" w:cs="Arial"/>
        </w:rPr>
        <w:t>“Artículo 38 Registro de las operaciones en tiempo real.</w:t>
      </w:r>
    </w:p>
    <w:p w:rsidR="00CD0039" w:rsidRPr="00DA4DE4" w:rsidRDefault="00CD0039" w:rsidP="00CD0039">
      <w:pPr>
        <w:jc w:val="both"/>
        <w:rPr>
          <w:rFonts w:ascii="Arial" w:hAnsi="Arial" w:cs="Arial"/>
        </w:rPr>
      </w:pPr>
    </w:p>
    <w:p w:rsidR="00CD0039" w:rsidRPr="00DA4DE4" w:rsidRDefault="00CD0039" w:rsidP="00CD0039">
      <w:pPr>
        <w:numPr>
          <w:ilvl w:val="0"/>
          <w:numId w:val="41"/>
        </w:numPr>
        <w:ind w:left="284"/>
        <w:contextualSpacing/>
        <w:jc w:val="both"/>
        <w:rPr>
          <w:rFonts w:ascii="Arial" w:hAnsi="Arial" w:cs="Arial"/>
        </w:rPr>
      </w:pPr>
      <w:r w:rsidRPr="00DA4DE4">
        <w:rPr>
          <w:rFonts w:ascii="Arial" w:hAnsi="Arial" w:cs="Arial"/>
        </w:rPr>
        <w:t xml:space="preserve">Los sujetos obligados deberán realizar sus registros contables en tiempo real, entendiéndose por tiempo real, el registro contable de las operaciones de ingresos y egresos desde el momento en que ocurren y hasta tres días posteriores a su realización, según lo establecido en el artículo 17 del presente Reglamento. </w:t>
      </w:r>
    </w:p>
    <w:p w:rsidR="00CD0039" w:rsidRPr="00DA4DE4" w:rsidRDefault="00CD0039" w:rsidP="00CD0039">
      <w:pPr>
        <w:ind w:left="284"/>
        <w:jc w:val="both"/>
        <w:rPr>
          <w:rFonts w:ascii="Arial" w:hAnsi="Arial" w:cs="Arial"/>
        </w:rPr>
      </w:pPr>
    </w:p>
    <w:p w:rsidR="00CD0039" w:rsidRPr="00DA4DE4" w:rsidRDefault="00CD0039" w:rsidP="00CD0039">
      <w:pPr>
        <w:numPr>
          <w:ilvl w:val="0"/>
          <w:numId w:val="42"/>
        </w:numPr>
        <w:ind w:left="284"/>
        <w:contextualSpacing/>
        <w:jc w:val="both"/>
        <w:rPr>
          <w:rFonts w:ascii="Arial" w:hAnsi="Arial" w:cs="Arial"/>
        </w:rPr>
      </w:pPr>
      <w:r w:rsidRPr="00DA4DE4">
        <w:rPr>
          <w:rFonts w:ascii="Arial" w:hAnsi="Arial" w:cs="Arial"/>
        </w:rPr>
        <w:t xml:space="preserve">El registro de operaciones fuera del plazo establecido en el numeral 1 del presente artículo, será considerado como una falta sustantiva y sancionada de conformidad con los criterios establecidos por el Consejo General del Instituto”. </w:t>
      </w:r>
    </w:p>
    <w:p w:rsidR="00CD0039" w:rsidRPr="00DA4DE4" w:rsidRDefault="00CD0039" w:rsidP="00CD0039">
      <w:pPr>
        <w:ind w:left="426"/>
        <w:contextualSpacing/>
        <w:jc w:val="both"/>
        <w:rPr>
          <w:rFonts w:ascii="Arial" w:hAnsi="Arial" w:cs="Arial"/>
        </w:rPr>
      </w:pPr>
    </w:p>
    <w:p w:rsidR="00CD0039" w:rsidRPr="00DA4DE4" w:rsidRDefault="00CD0039" w:rsidP="00CD0039">
      <w:pPr>
        <w:jc w:val="both"/>
        <w:rPr>
          <w:rFonts w:ascii="Arial" w:hAnsi="Arial" w:cs="Arial"/>
        </w:rPr>
      </w:pPr>
      <w:r w:rsidRPr="00DA4DE4">
        <w:rPr>
          <w:rFonts w:ascii="Arial" w:hAnsi="Arial" w:cs="Arial"/>
        </w:rPr>
        <w:t>El artículo 38, numeral 1 refiere la obligación de los partidos políticos de hacer los registros contables en tiempo real. Dicha obligación es acorde al nuevo modelo de fiscalización en virtud del cual el ejercicio de las facultades de vigilancia del origen y destino de los recursos se lleva a cabo en un marco temporal que, si bien no es simultáneo al manejo de los recursos, sí es casi inmediato. En consecuencia, al omitir hacer el registro en tiempo real, como lo marca el RF, hasta tres días posteriores a su realización, el partido político retrasa el cumplimiento de la verificación que compete a la autoridad fiscalizadora electoral.</w:t>
      </w:r>
    </w:p>
    <w:p w:rsidR="00CD0039" w:rsidRPr="00DA4DE4" w:rsidRDefault="00CD0039" w:rsidP="00CD0039">
      <w:pPr>
        <w:jc w:val="both"/>
        <w:rPr>
          <w:rFonts w:ascii="Arial" w:hAnsi="Arial" w:cs="Arial"/>
        </w:rPr>
      </w:pPr>
    </w:p>
    <w:p w:rsidR="00CD0039" w:rsidRPr="00DA4DE4" w:rsidRDefault="00CD0039" w:rsidP="00CD0039">
      <w:pPr>
        <w:jc w:val="both"/>
        <w:rPr>
          <w:rFonts w:ascii="Arial" w:hAnsi="Arial" w:cs="Arial"/>
        </w:rPr>
      </w:pPr>
      <w:r w:rsidRPr="00DA4DE4">
        <w:rPr>
          <w:rFonts w:ascii="Arial" w:hAnsi="Arial" w:cs="Arial"/>
        </w:rPr>
        <w:t xml:space="preserve">La finalidad de esta norma es que la autoridad fiscalizadora conozca de manera oportuna la totalidad de las operaciones realizadas por los sujetos obligados y cuente con toda la documentación comprobatoria correspondiente, a efecto de que pueda verificar con seguridad que cumplan en forma certera y transparente con la normativa establecida para la rendición de cuentas. </w:t>
      </w:r>
    </w:p>
    <w:p w:rsidR="00CD0039" w:rsidRPr="00DA4DE4" w:rsidRDefault="00CD0039" w:rsidP="00CD0039">
      <w:pPr>
        <w:jc w:val="both"/>
        <w:rPr>
          <w:rFonts w:ascii="Arial" w:hAnsi="Arial" w:cs="Arial"/>
        </w:rPr>
      </w:pPr>
    </w:p>
    <w:p w:rsidR="00CD0039" w:rsidRPr="00DA4DE4" w:rsidRDefault="00CD0039" w:rsidP="00CD0039">
      <w:pPr>
        <w:jc w:val="both"/>
        <w:rPr>
          <w:rFonts w:ascii="Arial" w:hAnsi="Arial" w:cs="Arial"/>
        </w:rPr>
      </w:pPr>
      <w:r w:rsidRPr="00DA4DE4">
        <w:rPr>
          <w:rFonts w:ascii="Arial" w:hAnsi="Arial" w:cs="Arial"/>
        </w:rPr>
        <w:t xml:space="preserve">Así, el artículo citado tiene como propósito fijar las reglas de temporalidad de los registros a través de las cuales se aseguren los principios de transparencia y la rendición de cuentas de manera oportuna; por ello, establece la obligación de registrar contablemente en tiempo real y sustentar en documentación original la totalidad de los ingresos que reciban y los egresos que efectúen los sujetos obligados. </w:t>
      </w:r>
    </w:p>
    <w:p w:rsidR="00CD0039" w:rsidRPr="00DA4DE4" w:rsidRDefault="00CD0039" w:rsidP="00CD0039">
      <w:pPr>
        <w:jc w:val="both"/>
        <w:rPr>
          <w:rFonts w:ascii="Arial" w:hAnsi="Arial" w:cs="Arial"/>
        </w:rPr>
      </w:pPr>
    </w:p>
    <w:p w:rsidR="00CD0039" w:rsidRPr="00DA4DE4" w:rsidRDefault="00CD0039" w:rsidP="00CD0039">
      <w:pPr>
        <w:jc w:val="both"/>
        <w:rPr>
          <w:rFonts w:ascii="Arial" w:hAnsi="Arial" w:cs="Arial"/>
        </w:rPr>
      </w:pPr>
      <w:r w:rsidRPr="00DA4DE4">
        <w:rPr>
          <w:rFonts w:ascii="Arial" w:hAnsi="Arial" w:cs="Arial"/>
        </w:rPr>
        <w:lastRenderedPageBreak/>
        <w:t xml:space="preserve">En el caso concreto, al omitir realizar los registros contables en tiempo real, el partido político provocó que la autoridad se viera imposibilitada de verificar el origen, manejo y destino de los recursos de manera oportuna y de forma integral, elementos indispensables del nuevo modelo de fiscalización. </w:t>
      </w:r>
    </w:p>
    <w:p w:rsidR="00CD0039" w:rsidRPr="00DA4DE4" w:rsidRDefault="00CD0039" w:rsidP="00CD0039">
      <w:pPr>
        <w:jc w:val="both"/>
        <w:rPr>
          <w:rFonts w:ascii="Arial" w:hAnsi="Arial" w:cs="Arial"/>
        </w:rPr>
      </w:pPr>
    </w:p>
    <w:p w:rsidR="00CD0039" w:rsidRPr="00DA4DE4" w:rsidRDefault="00CD0039" w:rsidP="00CD0039">
      <w:pPr>
        <w:jc w:val="both"/>
        <w:rPr>
          <w:rFonts w:ascii="Arial" w:hAnsi="Arial" w:cs="Arial"/>
        </w:rPr>
      </w:pPr>
      <w:r w:rsidRPr="00DA4DE4">
        <w:rPr>
          <w:rFonts w:ascii="Arial" w:hAnsi="Arial" w:cs="Arial"/>
        </w:rPr>
        <w:t xml:space="preserve">Lo anterior, obstaculizó alcanzar la finalidad perseguida por el nuevo modelo de fiscalización, pues impidió realizar una revisión e intervención más ágil de la información reportada, de forma tal que la autoridad estuviera en condiciones de auditar con mayor precisión. Esto es, la omisión del sujeto obligado impidió que la autoridad pudiera ejercer sus funciones en tiempo y forma. </w:t>
      </w:r>
    </w:p>
    <w:p w:rsidR="00CD0039" w:rsidRPr="00DA4DE4" w:rsidRDefault="00CD0039" w:rsidP="00CD0039">
      <w:pPr>
        <w:jc w:val="both"/>
        <w:rPr>
          <w:rFonts w:ascii="Arial" w:hAnsi="Arial" w:cs="Arial"/>
        </w:rPr>
      </w:pPr>
    </w:p>
    <w:p w:rsidR="00CD0039" w:rsidRPr="00DA4DE4" w:rsidRDefault="00CD0039" w:rsidP="00CD0039">
      <w:pPr>
        <w:jc w:val="both"/>
        <w:rPr>
          <w:rFonts w:ascii="Arial" w:hAnsi="Arial" w:cs="Arial"/>
        </w:rPr>
      </w:pPr>
      <w:r w:rsidRPr="00DA4DE4">
        <w:rPr>
          <w:rFonts w:ascii="Arial" w:hAnsi="Arial" w:cs="Arial"/>
        </w:rPr>
        <w:t xml:space="preserve">Ello es así, al considerar que el SIF es una herramienta que permite a la autoridad optimizar los procesos de la fiscalización de los recursos de los sujetos obligados, así como obtener de manera oportuna reportes contables y estados financieros confiables de tal manera que sean de utilidad para realizar los diferentes procesos y procedimientos; adicionalmente, podrá realizar consultas del detalle de la información en diferentes períodos de tiempo. Así, al no obrar en el sistema, de manera oportuna, el registro del universo total de las operaciones llevadas a cabo, se evitó cumplir con la finalidad para la cual fue diseñado. </w:t>
      </w:r>
    </w:p>
    <w:p w:rsidR="00CD0039" w:rsidRPr="00DA4DE4" w:rsidRDefault="00CD0039" w:rsidP="00CD0039">
      <w:pPr>
        <w:jc w:val="both"/>
        <w:rPr>
          <w:rFonts w:ascii="Arial" w:hAnsi="Arial" w:cs="Arial"/>
        </w:rPr>
      </w:pPr>
    </w:p>
    <w:p w:rsidR="00CD0039" w:rsidRPr="00DA4DE4" w:rsidRDefault="00CD0039" w:rsidP="00CD0039">
      <w:pPr>
        <w:jc w:val="both"/>
        <w:rPr>
          <w:rFonts w:ascii="Arial" w:hAnsi="Arial" w:cs="Arial"/>
        </w:rPr>
      </w:pPr>
      <w:r w:rsidRPr="00DA4DE4">
        <w:rPr>
          <w:rFonts w:ascii="Arial" w:hAnsi="Arial" w:cs="Arial"/>
        </w:rPr>
        <w:t xml:space="preserve">En el caso concreto, los sujetos obligados conocían con la debida anticipación los plazos dentro de los cuales debían registrar sus operaciones, pues en términos de lo dispuesto en el artículo 38 del RF, las operaciones deben registrarse contablemente desde el momento en que ocurren y hasta tres días después de su realización. </w:t>
      </w:r>
    </w:p>
    <w:p w:rsidR="00CD0039" w:rsidRPr="00DA4DE4" w:rsidRDefault="00CD0039" w:rsidP="00CD0039">
      <w:pPr>
        <w:jc w:val="both"/>
        <w:rPr>
          <w:rFonts w:ascii="Arial" w:hAnsi="Arial" w:cs="Arial"/>
        </w:rPr>
      </w:pPr>
    </w:p>
    <w:p w:rsidR="00CD0039" w:rsidRPr="00DA4DE4" w:rsidRDefault="00CD0039" w:rsidP="00CD0039">
      <w:pPr>
        <w:jc w:val="both"/>
        <w:rPr>
          <w:rFonts w:ascii="Arial" w:hAnsi="Arial" w:cs="Arial"/>
        </w:rPr>
      </w:pPr>
      <w:r w:rsidRPr="00DA4DE4">
        <w:rPr>
          <w:rFonts w:ascii="Arial" w:hAnsi="Arial" w:cs="Arial"/>
        </w:rPr>
        <w:t xml:space="preserve">Así, la satisfacción del deber de registrar las operaciones en el Sistema Integral de Fiscalización, no se logra con el registro en cualquier tiempo, sino que es menester ajustarse a los Lineamientos técnico-legales relativos al registro de los ingresos y egresos y a la documentación comprobatoria sobre el manejo de los recursos, para así poder ser fiscalizables por la autoridad electoral. </w:t>
      </w:r>
    </w:p>
    <w:p w:rsidR="00CD0039" w:rsidRPr="00DA4DE4" w:rsidRDefault="00CD0039" w:rsidP="00CD0039">
      <w:pPr>
        <w:jc w:val="both"/>
        <w:rPr>
          <w:rFonts w:ascii="Arial" w:hAnsi="Arial" w:cs="Arial"/>
        </w:rPr>
      </w:pPr>
    </w:p>
    <w:p w:rsidR="00CD0039" w:rsidRPr="00DA4DE4" w:rsidRDefault="00CD0039" w:rsidP="00CD0039">
      <w:pPr>
        <w:jc w:val="both"/>
        <w:rPr>
          <w:rFonts w:ascii="Arial" w:hAnsi="Arial" w:cs="Arial"/>
        </w:rPr>
      </w:pPr>
      <w:r w:rsidRPr="00DA4DE4">
        <w:rPr>
          <w:rFonts w:ascii="Arial" w:hAnsi="Arial" w:cs="Arial"/>
        </w:rPr>
        <w:t xml:space="preserve">Lo anterior cobra especial importancia, en virtud de que la certeza y la transparencia en el origen y destino de los recursos de los sujetos obligados, es uno de los valores fundamentales del estado constitucional democrático de derecho, de tal suerte que el hecho de que un ente político no registre en el tiempo establecido, los movimientos de los recursos, vulnera de manera directa el principio antes referido, pues al tratarse de una fiscalización en tiempo real, integral y consolidada, tal incumplimiento arrebata a la autoridad la posibilidad de verificar de manera pronta y expedita el origen y destino de los recursos que fiscaliza. </w:t>
      </w:r>
    </w:p>
    <w:p w:rsidR="00CD0039" w:rsidRPr="00DA4DE4" w:rsidRDefault="00CD0039" w:rsidP="00CD0039">
      <w:pPr>
        <w:jc w:val="both"/>
        <w:rPr>
          <w:rFonts w:ascii="Arial" w:hAnsi="Arial" w:cs="Arial"/>
        </w:rPr>
      </w:pPr>
    </w:p>
    <w:p w:rsidR="00CD0039" w:rsidRPr="00DA4DE4" w:rsidRDefault="00CD0039" w:rsidP="00CD0039">
      <w:pPr>
        <w:jc w:val="both"/>
        <w:rPr>
          <w:rFonts w:ascii="Arial" w:hAnsi="Arial" w:cs="Arial"/>
        </w:rPr>
      </w:pPr>
      <w:r w:rsidRPr="00DA4DE4">
        <w:rPr>
          <w:rFonts w:ascii="Arial" w:hAnsi="Arial" w:cs="Arial"/>
        </w:rPr>
        <w:t xml:space="preserve">Esto es, sólo mediante el conocimiento en tiempo de las operaciones realizadas por los entes políticos, la autoridad fiscalizadora electoral puede estar en condiciones reales de conocer cuál fue el origen, uso, manejo y destino que en el período fiscalizado se dio a los recursos, para así determinar la posible comisión de infracciones a las normas electorales y, en su caso, de imponer adecuadamente y oportunamente las sanciones que correspondan. </w:t>
      </w:r>
    </w:p>
    <w:p w:rsidR="00CD0039" w:rsidRPr="00DA4DE4" w:rsidRDefault="00CD0039" w:rsidP="00CD0039">
      <w:pPr>
        <w:jc w:val="both"/>
        <w:rPr>
          <w:rFonts w:ascii="Arial" w:hAnsi="Arial" w:cs="Arial"/>
        </w:rPr>
      </w:pPr>
    </w:p>
    <w:p w:rsidR="00CD0039" w:rsidRPr="00DA4DE4" w:rsidRDefault="00CD0039" w:rsidP="00CD0039">
      <w:pPr>
        <w:jc w:val="both"/>
        <w:rPr>
          <w:rFonts w:ascii="Arial" w:hAnsi="Arial" w:cs="Arial"/>
        </w:rPr>
      </w:pPr>
      <w:r w:rsidRPr="00DA4DE4">
        <w:rPr>
          <w:rFonts w:ascii="Arial" w:hAnsi="Arial" w:cs="Arial"/>
        </w:rPr>
        <w:t xml:space="preserve">Bajo las condiciones fácticas y normativas apuntadas, el numeral 5 del artículo 38 del Reglamento de Fiscalización, establece que el registro de operaciones realizado de manera posterior a los tres días, contados a partir de aquel momento en que ocurrieron, se considerarán como una falta sustantiva, pues al omitir realizar el registro de operaciones en tiempo real, el ente político obstaculizó la transparencia y la rendición de cuentas en el origen y destino de los recursos al dificultar la verificación pertinente en el momento oportuno, elemento esencial del nuevo modelo de fiscalización en línea. </w:t>
      </w:r>
    </w:p>
    <w:p w:rsidR="00CD0039" w:rsidRPr="00DA4DE4" w:rsidRDefault="00CD0039" w:rsidP="00CD0039">
      <w:pPr>
        <w:jc w:val="both"/>
        <w:rPr>
          <w:rFonts w:ascii="Arial" w:hAnsi="Arial" w:cs="Arial"/>
        </w:rPr>
      </w:pPr>
    </w:p>
    <w:p w:rsidR="00CD0039" w:rsidRPr="00DA4DE4" w:rsidRDefault="00CD0039" w:rsidP="00CD0039">
      <w:pPr>
        <w:jc w:val="both"/>
        <w:rPr>
          <w:rFonts w:ascii="Arial" w:hAnsi="Arial" w:cs="Arial"/>
        </w:rPr>
      </w:pPr>
      <w:r w:rsidRPr="00DA4DE4">
        <w:rPr>
          <w:rFonts w:ascii="Arial" w:hAnsi="Arial" w:cs="Arial"/>
        </w:rPr>
        <w:t xml:space="preserve">En otras palabras, si los sujetos obligados son omisos al realizar los registros contables, impiden que la fiscalización se realice oportunamente, provocando que la autoridad se encuentre imposibilitada de realizar un ejercicio consolidado de sus atribuciones de vigilancia sobre el origen y destino de los recursos, atentando así sobre lo establecido en la normatividad electoral. Esto es, si los registros se realizan fuera de tiempo, la fiscalización es incompleta, de acuerdo a los nuevos parámetros y paradigmas del sistema previsto en la legislación. </w:t>
      </w:r>
    </w:p>
    <w:p w:rsidR="009434FE" w:rsidRPr="00DA4DE4" w:rsidRDefault="009434FE" w:rsidP="00F95F34">
      <w:pPr>
        <w:ind w:right="4"/>
        <w:jc w:val="both"/>
        <w:rPr>
          <w:rFonts w:ascii="Arial" w:hAnsi="Arial" w:cs="Arial"/>
          <w:b/>
        </w:rPr>
      </w:pPr>
    </w:p>
    <w:p w:rsidR="00572128" w:rsidRPr="00DA4DE4" w:rsidRDefault="00572128" w:rsidP="00572128">
      <w:pPr>
        <w:jc w:val="both"/>
        <w:rPr>
          <w:rFonts w:ascii="Arial" w:eastAsia="Calibri" w:hAnsi="Arial" w:cs="Arial"/>
        </w:rPr>
      </w:pPr>
      <w:r w:rsidRPr="00DA4DE4">
        <w:rPr>
          <w:rFonts w:ascii="Arial" w:eastAsia="Calibri" w:hAnsi="Arial" w:cs="Arial"/>
        </w:rPr>
        <w:t>De la valoración a los registros de las operaciones extemporáneas en el sistema integral de fiscalización correspondiente al ejercicio 2016, se consideró lo siguiente:</w:t>
      </w:r>
    </w:p>
    <w:p w:rsidR="00572128" w:rsidRPr="00DA4DE4" w:rsidRDefault="00572128" w:rsidP="00572128">
      <w:pPr>
        <w:jc w:val="both"/>
        <w:rPr>
          <w:rFonts w:ascii="Arial" w:hAnsi="Arial" w:cs="Arial"/>
          <w:b/>
        </w:rPr>
      </w:pPr>
    </w:p>
    <w:p w:rsidR="00572128" w:rsidRPr="00DA4DE4" w:rsidRDefault="00572128" w:rsidP="00572128">
      <w:pPr>
        <w:pStyle w:val="Prrafodelista"/>
        <w:numPr>
          <w:ilvl w:val="0"/>
          <w:numId w:val="45"/>
        </w:numPr>
        <w:ind w:left="360"/>
        <w:jc w:val="both"/>
        <w:rPr>
          <w:rFonts w:ascii="Arial" w:hAnsi="Arial" w:cs="Arial"/>
        </w:rPr>
      </w:pPr>
      <w:r w:rsidRPr="00DA4DE4">
        <w:rPr>
          <w:rFonts w:ascii="Arial" w:hAnsi="Arial" w:cs="Arial"/>
        </w:rPr>
        <w:t>Que el ejercicio 2016 fue el primero en el cual los partidos políticos utilizaron el Sistema Integral de Fiscalización (SIF) como herramienta para el registro de sus operaciones correspondientes al gasto ordinario, lo cual les implicó migrar los saldos contables del sistema que venían utilizando, al SIF.</w:t>
      </w:r>
    </w:p>
    <w:p w:rsidR="00572128" w:rsidRPr="00DA4DE4" w:rsidRDefault="00572128" w:rsidP="00572128">
      <w:pPr>
        <w:pStyle w:val="Prrafodelista"/>
        <w:ind w:left="360"/>
        <w:jc w:val="both"/>
        <w:rPr>
          <w:rFonts w:ascii="Arial" w:hAnsi="Arial" w:cs="Arial"/>
        </w:rPr>
      </w:pPr>
      <w:r w:rsidRPr="00DA4DE4">
        <w:rPr>
          <w:rFonts w:ascii="Arial" w:hAnsi="Arial" w:cs="Arial"/>
        </w:rPr>
        <w:t xml:space="preserve"> </w:t>
      </w:r>
    </w:p>
    <w:p w:rsidR="00572128" w:rsidRPr="00DA4DE4" w:rsidRDefault="00572128" w:rsidP="00572128">
      <w:pPr>
        <w:pStyle w:val="Prrafodelista"/>
        <w:numPr>
          <w:ilvl w:val="0"/>
          <w:numId w:val="45"/>
        </w:numPr>
        <w:ind w:left="360"/>
        <w:jc w:val="both"/>
        <w:rPr>
          <w:rFonts w:ascii="Arial" w:hAnsi="Arial" w:cs="Arial"/>
        </w:rPr>
      </w:pPr>
      <w:r w:rsidRPr="00DA4DE4">
        <w:rPr>
          <w:rFonts w:ascii="Arial" w:hAnsi="Arial" w:cs="Arial"/>
        </w:rPr>
        <w:t>Que aun cuando los partidos políticos tenían la obligación de utilizar el catálogo de cuentas definido por la Comisión de Fiscalización, las cuentas y subcuentas no estaban homologadas en todos los casos, y que cada sujeto obligado abrió cuentas contables que les eran de utilidad para su administración. Al entrar en operación el SIF, se vieron en la necesidad de adecuar todo su catálogo de cuentas contables a las permitidas en dicho sistema.</w:t>
      </w:r>
    </w:p>
    <w:p w:rsidR="00572128" w:rsidRPr="00DA4DE4" w:rsidRDefault="00572128" w:rsidP="00572128">
      <w:pPr>
        <w:jc w:val="both"/>
        <w:rPr>
          <w:rFonts w:ascii="Arial" w:hAnsi="Arial" w:cs="Arial"/>
        </w:rPr>
      </w:pPr>
    </w:p>
    <w:p w:rsidR="00572128" w:rsidRPr="00DA4DE4" w:rsidRDefault="00572128" w:rsidP="00572128">
      <w:pPr>
        <w:pStyle w:val="Prrafodelista"/>
        <w:numPr>
          <w:ilvl w:val="0"/>
          <w:numId w:val="45"/>
        </w:numPr>
        <w:ind w:left="360"/>
        <w:jc w:val="both"/>
        <w:rPr>
          <w:rFonts w:ascii="Arial" w:hAnsi="Arial" w:cs="Arial"/>
        </w:rPr>
      </w:pPr>
      <w:r w:rsidRPr="00DA4DE4">
        <w:rPr>
          <w:rFonts w:ascii="Arial" w:hAnsi="Arial" w:cs="Arial"/>
        </w:rPr>
        <w:lastRenderedPageBreak/>
        <w:t xml:space="preserve">Que el Informe Anual del ejercicio 2015 fue fiscalizado en el sistema tradicional que venía ocupando cada sujeto obligado y el dictamen correspondiente fue aprobado por el Consejo General del INE el 14 de diciembre de 2016, lo que implicó retraso en el reconocimiento de los saldos iniciales y en el registro de sus operaciones. </w:t>
      </w:r>
    </w:p>
    <w:p w:rsidR="00572128" w:rsidRPr="00DA4DE4" w:rsidRDefault="00572128" w:rsidP="00572128">
      <w:pPr>
        <w:jc w:val="both"/>
        <w:rPr>
          <w:rFonts w:ascii="Arial" w:eastAsia="Arial" w:hAnsi="Arial" w:cs="Arial"/>
          <w:color w:val="040404"/>
        </w:rPr>
      </w:pPr>
    </w:p>
    <w:p w:rsidR="00572128" w:rsidRPr="00DA4DE4" w:rsidRDefault="00572128" w:rsidP="00572128">
      <w:pPr>
        <w:jc w:val="both"/>
        <w:rPr>
          <w:rFonts w:ascii="Arial" w:eastAsia="Arial" w:hAnsi="Arial" w:cs="Arial"/>
          <w:color w:val="040404"/>
        </w:rPr>
      </w:pPr>
      <w:r w:rsidRPr="00DA4DE4">
        <w:rPr>
          <w:rFonts w:ascii="Arial" w:eastAsia="Arial" w:hAnsi="Arial" w:cs="Arial"/>
          <w:color w:val="040404"/>
        </w:rPr>
        <w:t>Derivado de lo anterior, se determinó que para efectos del registro de operaciones en el SIF correspondientes al ejercicio 2016 se aplicarán los siguientes criterios:</w:t>
      </w:r>
    </w:p>
    <w:p w:rsidR="00572128" w:rsidRPr="00DA4DE4" w:rsidRDefault="00572128" w:rsidP="00572128">
      <w:pPr>
        <w:jc w:val="both"/>
        <w:rPr>
          <w:rFonts w:ascii="Arial" w:eastAsia="Arial" w:hAnsi="Arial" w:cs="Arial"/>
          <w:color w:val="040404"/>
        </w:rPr>
      </w:pPr>
    </w:p>
    <w:p w:rsidR="00572128" w:rsidRPr="00DA4DE4" w:rsidRDefault="00572128" w:rsidP="00572128">
      <w:pPr>
        <w:pStyle w:val="Prrafodelista"/>
        <w:numPr>
          <w:ilvl w:val="0"/>
          <w:numId w:val="47"/>
        </w:numPr>
        <w:autoSpaceDE w:val="0"/>
        <w:autoSpaceDN w:val="0"/>
        <w:adjustRightInd w:val="0"/>
        <w:ind w:left="284"/>
        <w:jc w:val="both"/>
        <w:rPr>
          <w:rFonts w:ascii="Arial" w:hAnsi="Arial" w:cs="Arial"/>
        </w:rPr>
      </w:pPr>
      <w:r w:rsidRPr="00DA4DE4">
        <w:rPr>
          <w:rFonts w:ascii="Arial" w:hAnsi="Arial" w:cs="Arial"/>
        </w:rPr>
        <w:t>Por única vez, las operaciones efectuadas entre el 1 de enero de 2016 y el 30 de junio de 2016, no se considerarán extemporáneas, siempre y cuando hubieran sido registradas en el SIF antes del 6 de julio de ese año.</w:t>
      </w:r>
    </w:p>
    <w:p w:rsidR="00572128" w:rsidRPr="00DA4DE4" w:rsidRDefault="00572128" w:rsidP="00572128">
      <w:pPr>
        <w:jc w:val="both"/>
        <w:rPr>
          <w:rFonts w:ascii="Arial" w:eastAsia="Arial" w:hAnsi="Arial" w:cs="Arial"/>
          <w:color w:val="040404"/>
        </w:rPr>
      </w:pPr>
    </w:p>
    <w:p w:rsidR="00572128" w:rsidRPr="00DA4DE4" w:rsidRDefault="00572128" w:rsidP="00572128">
      <w:pPr>
        <w:pStyle w:val="Prrafodelista"/>
        <w:numPr>
          <w:ilvl w:val="0"/>
          <w:numId w:val="47"/>
        </w:numPr>
        <w:autoSpaceDE w:val="0"/>
        <w:autoSpaceDN w:val="0"/>
        <w:adjustRightInd w:val="0"/>
        <w:ind w:left="284"/>
        <w:jc w:val="both"/>
        <w:rPr>
          <w:rFonts w:ascii="Arial" w:eastAsia="Arial" w:hAnsi="Arial" w:cs="Arial"/>
          <w:color w:val="040404"/>
        </w:rPr>
      </w:pPr>
      <w:r w:rsidRPr="00DA4DE4">
        <w:rPr>
          <w:rFonts w:ascii="Arial" w:eastAsia="Arial" w:hAnsi="Arial" w:cs="Arial"/>
          <w:color w:val="040404"/>
        </w:rPr>
        <w:t>Para el cálculo de los tres días hábiles dentro de los cuales deben registrarse las operaciones, no se considerarán los periodos vacacionales de conformidad con el siguiente cuadro:</w:t>
      </w:r>
    </w:p>
    <w:p w:rsidR="00572128" w:rsidRPr="00DA4DE4" w:rsidRDefault="00572128" w:rsidP="00572128">
      <w:pPr>
        <w:jc w:val="both"/>
        <w:rPr>
          <w:rFonts w:ascii="Arial" w:eastAsia="Arial" w:hAnsi="Arial" w:cs="Arial"/>
          <w:color w:val="040404"/>
        </w:rPr>
      </w:pPr>
    </w:p>
    <w:tbl>
      <w:tblPr>
        <w:tblW w:w="6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2"/>
        <w:gridCol w:w="2240"/>
      </w:tblGrid>
      <w:tr w:rsidR="00572128" w:rsidRPr="00DA4DE4" w:rsidTr="002829BE">
        <w:trPr>
          <w:trHeight w:val="542"/>
          <w:jc w:val="center"/>
        </w:trPr>
        <w:tc>
          <w:tcPr>
            <w:tcW w:w="4262" w:type="dxa"/>
            <w:shd w:val="clear" w:color="000000" w:fill="D0CECE"/>
            <w:vAlign w:val="center"/>
            <w:hideMark/>
          </w:tcPr>
          <w:p w:rsidR="00572128" w:rsidRPr="00DA4DE4" w:rsidRDefault="00572128" w:rsidP="002829BE">
            <w:pPr>
              <w:jc w:val="center"/>
              <w:rPr>
                <w:rFonts w:ascii="Arial" w:hAnsi="Arial" w:cs="Arial"/>
                <w:b/>
                <w:bCs/>
                <w:sz w:val="18"/>
                <w:szCs w:val="18"/>
                <w:lang w:eastAsia="es-MX"/>
              </w:rPr>
            </w:pPr>
            <w:r w:rsidRPr="00DA4DE4">
              <w:rPr>
                <w:rFonts w:ascii="Arial" w:hAnsi="Arial" w:cs="Arial"/>
                <w:b/>
                <w:bCs/>
                <w:sz w:val="18"/>
                <w:szCs w:val="18"/>
                <w:lang w:eastAsia="es-MX"/>
              </w:rPr>
              <w:t>Período Vacacional del INE</w:t>
            </w:r>
          </w:p>
        </w:tc>
        <w:tc>
          <w:tcPr>
            <w:tcW w:w="2240" w:type="dxa"/>
            <w:shd w:val="clear" w:color="000000" w:fill="D0CECE"/>
            <w:vAlign w:val="center"/>
            <w:hideMark/>
          </w:tcPr>
          <w:p w:rsidR="00572128" w:rsidRPr="00DA4DE4" w:rsidRDefault="00572128" w:rsidP="002829BE">
            <w:pPr>
              <w:jc w:val="center"/>
              <w:rPr>
                <w:rFonts w:ascii="Arial" w:hAnsi="Arial" w:cs="Arial"/>
                <w:b/>
                <w:bCs/>
                <w:sz w:val="18"/>
                <w:szCs w:val="18"/>
                <w:lang w:eastAsia="es-MX"/>
              </w:rPr>
            </w:pPr>
            <w:r w:rsidRPr="00DA4DE4">
              <w:rPr>
                <w:rFonts w:ascii="Arial" w:hAnsi="Arial" w:cs="Arial"/>
                <w:b/>
                <w:bCs/>
                <w:sz w:val="18"/>
                <w:szCs w:val="18"/>
                <w:lang w:eastAsia="es-MX"/>
              </w:rPr>
              <w:t>Se consideran realizadas el día</w:t>
            </w:r>
          </w:p>
        </w:tc>
      </w:tr>
      <w:tr w:rsidR="00572128" w:rsidRPr="00DA4DE4" w:rsidTr="002829BE">
        <w:trPr>
          <w:trHeight w:val="315"/>
          <w:jc w:val="center"/>
        </w:trPr>
        <w:tc>
          <w:tcPr>
            <w:tcW w:w="4262" w:type="dxa"/>
            <w:shd w:val="clear" w:color="000000" w:fill="FFFFFF"/>
            <w:noWrap/>
            <w:vAlign w:val="bottom"/>
            <w:hideMark/>
          </w:tcPr>
          <w:p w:rsidR="00572128" w:rsidRPr="00DA4DE4" w:rsidRDefault="00572128" w:rsidP="002829BE">
            <w:pPr>
              <w:rPr>
                <w:rFonts w:ascii="Arial" w:hAnsi="Arial" w:cs="Arial"/>
                <w:sz w:val="18"/>
                <w:szCs w:val="18"/>
                <w:lang w:eastAsia="es-MX"/>
              </w:rPr>
            </w:pPr>
            <w:r w:rsidRPr="00DA4DE4">
              <w:rPr>
                <w:rFonts w:ascii="Arial" w:hAnsi="Arial" w:cs="Arial"/>
                <w:sz w:val="18"/>
                <w:szCs w:val="18"/>
                <w:lang w:eastAsia="es-MX"/>
              </w:rPr>
              <w:t>Del 25 de julio al 5 de agosto de 2016</w:t>
            </w:r>
          </w:p>
        </w:tc>
        <w:tc>
          <w:tcPr>
            <w:tcW w:w="2240" w:type="dxa"/>
            <w:shd w:val="clear" w:color="000000" w:fill="FFFFFF"/>
            <w:noWrap/>
            <w:vAlign w:val="bottom"/>
            <w:hideMark/>
          </w:tcPr>
          <w:p w:rsidR="00572128" w:rsidRPr="00DA4DE4" w:rsidRDefault="00572128" w:rsidP="002829BE">
            <w:pPr>
              <w:jc w:val="right"/>
              <w:rPr>
                <w:rFonts w:ascii="Arial" w:hAnsi="Arial" w:cs="Arial"/>
                <w:b/>
                <w:bCs/>
                <w:sz w:val="18"/>
                <w:szCs w:val="18"/>
                <w:lang w:eastAsia="es-MX"/>
              </w:rPr>
            </w:pPr>
            <w:r w:rsidRPr="00DA4DE4">
              <w:rPr>
                <w:rFonts w:ascii="Arial" w:hAnsi="Arial" w:cs="Arial"/>
                <w:b/>
                <w:bCs/>
                <w:sz w:val="18"/>
                <w:szCs w:val="18"/>
                <w:lang w:eastAsia="es-MX"/>
              </w:rPr>
              <w:t>8/08/2016</w:t>
            </w:r>
          </w:p>
        </w:tc>
      </w:tr>
      <w:tr w:rsidR="00572128" w:rsidRPr="00DA4DE4" w:rsidTr="002829BE">
        <w:trPr>
          <w:trHeight w:val="315"/>
          <w:jc w:val="center"/>
        </w:trPr>
        <w:tc>
          <w:tcPr>
            <w:tcW w:w="4262" w:type="dxa"/>
            <w:shd w:val="clear" w:color="000000" w:fill="FFFFFF"/>
            <w:noWrap/>
            <w:vAlign w:val="bottom"/>
            <w:hideMark/>
          </w:tcPr>
          <w:p w:rsidR="00572128" w:rsidRPr="00DA4DE4" w:rsidRDefault="00572128" w:rsidP="002829BE">
            <w:pPr>
              <w:rPr>
                <w:rFonts w:ascii="Arial" w:hAnsi="Arial" w:cs="Arial"/>
                <w:sz w:val="18"/>
                <w:szCs w:val="18"/>
                <w:lang w:eastAsia="es-MX"/>
              </w:rPr>
            </w:pPr>
            <w:r w:rsidRPr="00DA4DE4">
              <w:rPr>
                <w:rFonts w:ascii="Arial" w:hAnsi="Arial" w:cs="Arial"/>
                <w:sz w:val="18"/>
                <w:szCs w:val="18"/>
                <w:lang w:eastAsia="es-MX"/>
              </w:rPr>
              <w:t>Del 26 al 31 de diciembre de 2016 al 6 de enero de 2017</w:t>
            </w:r>
          </w:p>
        </w:tc>
        <w:tc>
          <w:tcPr>
            <w:tcW w:w="2240" w:type="dxa"/>
            <w:shd w:val="clear" w:color="000000" w:fill="FFFFFF"/>
            <w:noWrap/>
            <w:vAlign w:val="bottom"/>
            <w:hideMark/>
          </w:tcPr>
          <w:p w:rsidR="00572128" w:rsidRPr="00DA4DE4" w:rsidRDefault="00572128" w:rsidP="002829BE">
            <w:pPr>
              <w:jc w:val="right"/>
              <w:rPr>
                <w:rFonts w:ascii="Arial" w:hAnsi="Arial" w:cs="Arial"/>
                <w:b/>
                <w:bCs/>
                <w:sz w:val="18"/>
                <w:szCs w:val="18"/>
                <w:lang w:eastAsia="es-MX"/>
              </w:rPr>
            </w:pPr>
            <w:r w:rsidRPr="00DA4DE4">
              <w:rPr>
                <w:rFonts w:ascii="Arial" w:hAnsi="Arial" w:cs="Arial"/>
                <w:b/>
                <w:bCs/>
                <w:sz w:val="18"/>
                <w:szCs w:val="18"/>
                <w:lang w:eastAsia="es-MX"/>
              </w:rPr>
              <w:t>9/01/2017</w:t>
            </w:r>
          </w:p>
        </w:tc>
      </w:tr>
    </w:tbl>
    <w:p w:rsidR="00572128" w:rsidRPr="00DA4DE4" w:rsidRDefault="00572128" w:rsidP="00572128">
      <w:pPr>
        <w:jc w:val="both"/>
        <w:rPr>
          <w:rFonts w:ascii="Arial" w:eastAsia="Arial" w:hAnsi="Arial" w:cs="Arial"/>
          <w:color w:val="040404"/>
        </w:rPr>
      </w:pPr>
    </w:p>
    <w:p w:rsidR="00572128" w:rsidRPr="00DA4DE4" w:rsidRDefault="00572128" w:rsidP="00572128">
      <w:pPr>
        <w:pStyle w:val="Prrafodelista"/>
        <w:numPr>
          <w:ilvl w:val="0"/>
          <w:numId w:val="47"/>
        </w:numPr>
        <w:ind w:left="284"/>
        <w:jc w:val="both"/>
        <w:rPr>
          <w:rFonts w:ascii="Arial" w:hAnsi="Arial" w:cs="Arial"/>
        </w:rPr>
      </w:pPr>
      <w:r w:rsidRPr="00DA4DE4">
        <w:rPr>
          <w:rFonts w:ascii="Arial" w:hAnsi="Arial" w:cs="Arial"/>
        </w:rPr>
        <w:t>No serán considerados como registros extemporáneos las siguientes operaciones:</w:t>
      </w:r>
    </w:p>
    <w:p w:rsidR="00572128" w:rsidRPr="00DA4DE4" w:rsidRDefault="00572128" w:rsidP="00572128">
      <w:pPr>
        <w:pStyle w:val="Prrafodelista"/>
        <w:ind w:left="360"/>
        <w:jc w:val="both"/>
        <w:rPr>
          <w:rFonts w:ascii="Arial" w:hAnsi="Arial" w:cs="Arial"/>
        </w:rPr>
      </w:pPr>
    </w:p>
    <w:p w:rsidR="00572128" w:rsidRPr="00DA4DE4" w:rsidRDefault="00572128" w:rsidP="00572128">
      <w:pPr>
        <w:pStyle w:val="Prrafodelista"/>
        <w:numPr>
          <w:ilvl w:val="0"/>
          <w:numId w:val="46"/>
        </w:numPr>
        <w:ind w:left="1276"/>
        <w:jc w:val="both"/>
        <w:rPr>
          <w:rFonts w:ascii="Arial" w:hAnsi="Arial" w:cs="Arial"/>
        </w:rPr>
      </w:pPr>
      <w:r w:rsidRPr="00DA4DE4">
        <w:rPr>
          <w:rFonts w:ascii="Arial" w:hAnsi="Arial" w:cs="Arial"/>
        </w:rPr>
        <w:t>traspasos (entre cuentas bancarias del mismo comité),</w:t>
      </w:r>
    </w:p>
    <w:p w:rsidR="00572128" w:rsidRPr="00DA4DE4" w:rsidRDefault="00572128" w:rsidP="00572128">
      <w:pPr>
        <w:pStyle w:val="Prrafodelista"/>
        <w:numPr>
          <w:ilvl w:val="0"/>
          <w:numId w:val="46"/>
        </w:numPr>
        <w:ind w:left="1276"/>
        <w:jc w:val="both"/>
        <w:rPr>
          <w:rFonts w:ascii="Arial" w:hAnsi="Arial" w:cs="Arial"/>
        </w:rPr>
      </w:pPr>
      <w:r w:rsidRPr="00DA4DE4">
        <w:rPr>
          <w:rFonts w:ascii="Arial" w:hAnsi="Arial" w:cs="Arial"/>
        </w:rPr>
        <w:t>reclasificaciones (considerando que las pólizas que dieron origen a las operaciones sí serán sancionadas, en los casos en los cuales se hubieran registrado con posterioridad a los 3 días.)</w:t>
      </w:r>
    </w:p>
    <w:p w:rsidR="00572128" w:rsidRPr="00DA4DE4" w:rsidRDefault="00572128" w:rsidP="00572128">
      <w:pPr>
        <w:pStyle w:val="Prrafodelista"/>
        <w:numPr>
          <w:ilvl w:val="0"/>
          <w:numId w:val="46"/>
        </w:numPr>
        <w:ind w:left="1276"/>
        <w:jc w:val="both"/>
        <w:rPr>
          <w:rFonts w:ascii="Arial" w:hAnsi="Arial" w:cs="Arial"/>
        </w:rPr>
      </w:pPr>
      <w:r w:rsidRPr="00DA4DE4">
        <w:rPr>
          <w:rFonts w:ascii="Arial" w:hAnsi="Arial" w:cs="Arial"/>
        </w:rPr>
        <w:t>pólizas de apertura</w:t>
      </w:r>
    </w:p>
    <w:p w:rsidR="00572128" w:rsidRPr="00DA4DE4" w:rsidRDefault="00572128" w:rsidP="00572128">
      <w:pPr>
        <w:pStyle w:val="Prrafodelista"/>
        <w:numPr>
          <w:ilvl w:val="0"/>
          <w:numId w:val="46"/>
        </w:numPr>
        <w:ind w:left="1276"/>
        <w:jc w:val="both"/>
        <w:rPr>
          <w:rFonts w:ascii="Arial" w:hAnsi="Arial" w:cs="Arial"/>
        </w:rPr>
      </w:pPr>
      <w:r w:rsidRPr="00DA4DE4">
        <w:rPr>
          <w:rFonts w:ascii="Arial" w:hAnsi="Arial" w:cs="Arial"/>
        </w:rPr>
        <w:t>pólizas de cierre</w:t>
      </w:r>
    </w:p>
    <w:p w:rsidR="00572128" w:rsidRPr="00DA4DE4" w:rsidRDefault="00572128" w:rsidP="00572128">
      <w:pPr>
        <w:pStyle w:val="Prrafodelista"/>
        <w:numPr>
          <w:ilvl w:val="0"/>
          <w:numId w:val="46"/>
        </w:numPr>
        <w:ind w:left="1276"/>
        <w:jc w:val="both"/>
        <w:rPr>
          <w:rFonts w:ascii="Arial" w:hAnsi="Arial" w:cs="Arial"/>
        </w:rPr>
      </w:pPr>
      <w:r w:rsidRPr="00DA4DE4">
        <w:rPr>
          <w:rFonts w:ascii="Arial" w:hAnsi="Arial" w:cs="Arial"/>
        </w:rPr>
        <w:t>pólizas de cancelación</w:t>
      </w:r>
    </w:p>
    <w:p w:rsidR="00572128" w:rsidRPr="00DA4DE4" w:rsidRDefault="00572128" w:rsidP="00572128">
      <w:pPr>
        <w:ind w:right="4"/>
        <w:jc w:val="both"/>
        <w:rPr>
          <w:rFonts w:ascii="Arial" w:hAnsi="Arial" w:cs="Arial"/>
          <w:b/>
        </w:rPr>
      </w:pPr>
    </w:p>
    <w:p w:rsidR="00572128" w:rsidRPr="00DA4DE4" w:rsidRDefault="00572128" w:rsidP="00572128">
      <w:pPr>
        <w:jc w:val="both"/>
        <w:rPr>
          <w:rFonts w:ascii="Arial" w:hAnsi="Arial" w:cs="Arial"/>
        </w:rPr>
      </w:pPr>
      <w:r w:rsidRPr="00DA4DE4">
        <w:rPr>
          <w:rFonts w:ascii="Arial" w:hAnsi="Arial" w:cs="Arial"/>
        </w:rPr>
        <w:t xml:space="preserve">En cuanto a las </w:t>
      </w:r>
      <w:r w:rsidR="004F5FF2" w:rsidRPr="00DA4DE4">
        <w:rPr>
          <w:rFonts w:ascii="Arial" w:hAnsi="Arial" w:cs="Arial"/>
        </w:rPr>
        <w:t xml:space="preserve">560 </w:t>
      </w:r>
      <w:r w:rsidRPr="00DA4DE4">
        <w:rPr>
          <w:rFonts w:ascii="Arial" w:hAnsi="Arial" w:cs="Arial"/>
        </w:rPr>
        <w:t xml:space="preserve">operaciones contables señaladas con núm. (1) de la columna referencia para dictamen del </w:t>
      </w:r>
      <w:r w:rsidRPr="00DA4DE4">
        <w:rPr>
          <w:rFonts w:ascii="Arial" w:hAnsi="Arial" w:cs="Arial"/>
          <w:b/>
        </w:rPr>
        <w:t>Anexo 3 del presente dictamen</w:t>
      </w:r>
      <w:r w:rsidRPr="00DA4DE4">
        <w:rPr>
          <w:rFonts w:ascii="Arial" w:hAnsi="Arial" w:cs="Arial"/>
        </w:rPr>
        <w:t xml:space="preserve">, se consideraron satisfactorios los argumentos del sujeto obligado, toda vez que la Unidad Técnica determinó como días inhábiles los comprendidos en el periodo de día 1 de enero a 30 de junio del 2016, además la circular núm. INE/DEA/020/2016 </w:t>
      </w:r>
      <w:r w:rsidR="00943F66" w:rsidRPr="00DA4DE4">
        <w:rPr>
          <w:rFonts w:ascii="Arial" w:hAnsi="Arial" w:cs="Arial"/>
        </w:rPr>
        <w:t xml:space="preserve"> de fecha 06 de abril de 2015, </w:t>
      </w:r>
      <w:r w:rsidRPr="00DA4DE4">
        <w:rPr>
          <w:rFonts w:ascii="Arial" w:hAnsi="Arial" w:cs="Arial"/>
        </w:rPr>
        <w:t xml:space="preserve">determina como días inhábiles el 1er periodo vacacional del 25 de </w:t>
      </w:r>
      <w:r w:rsidRPr="00DA4DE4">
        <w:rPr>
          <w:rFonts w:ascii="Arial" w:hAnsi="Arial" w:cs="Arial"/>
        </w:rPr>
        <w:lastRenderedPageBreak/>
        <w:t>julio al 05 de agosto de 2016, y el 2do periodo vacacional del 26 de diciembre del 2016 al 06 de enero de 2017, determinando un total</w:t>
      </w:r>
      <w:r w:rsidR="00943F66" w:rsidRPr="00DA4DE4">
        <w:rPr>
          <w:rFonts w:ascii="Arial" w:hAnsi="Arial" w:cs="Arial"/>
        </w:rPr>
        <w:t xml:space="preserve"> de 560 operaciones, </w:t>
      </w:r>
      <w:r w:rsidRPr="00DA4DE4">
        <w:rPr>
          <w:rFonts w:ascii="Arial" w:hAnsi="Arial" w:cs="Arial"/>
        </w:rPr>
        <w:t xml:space="preserve">por tal razón en este punto la observación </w:t>
      </w:r>
      <w:r w:rsidRPr="00DA4DE4">
        <w:rPr>
          <w:rFonts w:ascii="Arial" w:hAnsi="Arial" w:cs="Arial"/>
          <w:b/>
        </w:rPr>
        <w:t>quedó atendida</w:t>
      </w:r>
      <w:r w:rsidRPr="00DA4DE4">
        <w:rPr>
          <w:rFonts w:ascii="Arial" w:hAnsi="Arial" w:cs="Arial"/>
        </w:rPr>
        <w:t>.</w:t>
      </w:r>
    </w:p>
    <w:p w:rsidR="00572128" w:rsidRPr="00DA4DE4" w:rsidRDefault="00572128" w:rsidP="00F95F34">
      <w:pPr>
        <w:ind w:right="4"/>
        <w:jc w:val="both"/>
        <w:rPr>
          <w:rFonts w:ascii="Arial" w:hAnsi="Arial" w:cs="Arial"/>
          <w:b/>
        </w:rPr>
      </w:pPr>
    </w:p>
    <w:p w:rsidR="00572128" w:rsidRPr="00DA4DE4" w:rsidRDefault="00572128" w:rsidP="00572128">
      <w:pPr>
        <w:jc w:val="both"/>
        <w:rPr>
          <w:rFonts w:ascii="Arial" w:eastAsia="Arial" w:hAnsi="Arial" w:cs="Arial"/>
          <w:color w:val="040404"/>
        </w:rPr>
      </w:pPr>
      <w:r w:rsidRPr="00DA4DE4">
        <w:rPr>
          <w:rFonts w:ascii="Arial" w:eastAsia="Arial" w:hAnsi="Arial" w:cs="Arial"/>
          <w:color w:val="040404"/>
        </w:rPr>
        <w:t>Los 1</w:t>
      </w:r>
      <w:r w:rsidR="00FD5B2E" w:rsidRPr="00DA4DE4">
        <w:rPr>
          <w:rFonts w:ascii="Arial" w:eastAsia="Arial" w:hAnsi="Arial" w:cs="Arial"/>
          <w:color w:val="040404"/>
        </w:rPr>
        <w:t>,</w:t>
      </w:r>
      <w:r w:rsidRPr="00DA4DE4">
        <w:rPr>
          <w:rFonts w:ascii="Arial" w:eastAsia="Arial" w:hAnsi="Arial" w:cs="Arial"/>
          <w:color w:val="040404"/>
        </w:rPr>
        <w:t xml:space="preserve">023 registros, </w:t>
      </w:r>
      <w:r w:rsidRPr="00DA4DE4">
        <w:rPr>
          <w:rFonts w:ascii="Arial" w:hAnsi="Arial" w:cs="Arial"/>
        </w:rPr>
        <w:t xml:space="preserve">señalados con núm. (2) de la columna referencia para dictamen el </w:t>
      </w:r>
      <w:r w:rsidRPr="00DA4DE4">
        <w:rPr>
          <w:rFonts w:ascii="Arial" w:hAnsi="Arial" w:cs="Arial"/>
          <w:b/>
          <w:bCs/>
        </w:rPr>
        <w:t xml:space="preserve">Anexo 3 </w:t>
      </w:r>
      <w:r w:rsidRPr="00DA4DE4">
        <w:rPr>
          <w:rFonts w:ascii="Arial" w:hAnsi="Arial" w:cs="Arial"/>
          <w:bCs/>
        </w:rPr>
        <w:t>del presente dictamen</w:t>
      </w:r>
      <w:r w:rsidRPr="00DA4DE4">
        <w:rPr>
          <w:rFonts w:ascii="Arial" w:eastAsia="Arial" w:hAnsi="Arial" w:cs="Arial"/>
          <w:color w:val="040404"/>
        </w:rPr>
        <w:t xml:space="preserve">, no se ubicaron en ninguno de los 3 supuestos de excepción señalados anteriormente y exceden </w:t>
      </w:r>
      <w:r w:rsidRPr="00DA4DE4">
        <w:rPr>
          <w:rFonts w:ascii="Arial" w:hAnsi="Arial" w:cs="Arial"/>
        </w:rPr>
        <w:t xml:space="preserve">los tres días posteriores en que se realizaron; razón por la cual, la </w:t>
      </w:r>
      <w:r w:rsidRPr="00DA4DE4">
        <w:rPr>
          <w:rFonts w:ascii="Arial" w:hAnsi="Arial" w:cs="Arial"/>
          <w:b/>
        </w:rPr>
        <w:t>observación no quedó atendida</w:t>
      </w:r>
      <w:r w:rsidRPr="00DA4DE4">
        <w:rPr>
          <w:rFonts w:ascii="Arial" w:eastAsia="Arial" w:hAnsi="Arial" w:cs="Arial"/>
          <w:b/>
          <w:color w:val="040404"/>
        </w:rPr>
        <w:t>.</w:t>
      </w:r>
    </w:p>
    <w:p w:rsidR="00572128" w:rsidRPr="00DA4DE4" w:rsidRDefault="00572128" w:rsidP="00572128">
      <w:pPr>
        <w:jc w:val="both"/>
        <w:rPr>
          <w:rFonts w:ascii="Arial" w:eastAsia="Arial" w:hAnsi="Arial" w:cs="Arial"/>
          <w:color w:val="040404"/>
        </w:rPr>
      </w:pPr>
    </w:p>
    <w:p w:rsidR="00CD0039" w:rsidRPr="00DA4DE4" w:rsidRDefault="00572128">
      <w:pPr>
        <w:ind w:right="4"/>
        <w:jc w:val="both"/>
        <w:rPr>
          <w:rFonts w:ascii="Arial" w:hAnsi="Arial" w:cs="Arial"/>
          <w:b/>
        </w:rPr>
      </w:pPr>
      <w:r w:rsidRPr="00DA4DE4">
        <w:rPr>
          <w:rFonts w:ascii="Arial" w:hAnsi="Arial" w:cs="Arial"/>
        </w:rPr>
        <w:t>En consecuencia, al no realizar el registro contable de 1</w:t>
      </w:r>
      <w:r w:rsidR="00FD5B2E" w:rsidRPr="00DA4DE4">
        <w:rPr>
          <w:rFonts w:ascii="Arial" w:hAnsi="Arial" w:cs="Arial"/>
        </w:rPr>
        <w:t>,</w:t>
      </w:r>
      <w:r w:rsidRPr="00DA4DE4">
        <w:rPr>
          <w:rFonts w:ascii="Arial" w:hAnsi="Arial" w:cs="Arial"/>
        </w:rPr>
        <w:t>023 operaciones en tiempo real, las cuales excedieron los tres días posteriores en que se realizó la operación, dentro del periodo normal, el sujeto obligado incumplió con lo dispuesto en el artículo 38, numerales 1 y 5 del RF.</w:t>
      </w:r>
      <w:r w:rsidR="00CD0039" w:rsidRPr="00DA4DE4">
        <w:rPr>
          <w:rFonts w:ascii="Arial" w:hAnsi="Arial" w:cs="Arial"/>
        </w:rPr>
        <w:t xml:space="preserve"> </w:t>
      </w:r>
      <w:r w:rsidR="007D3B93" w:rsidRPr="00DA4DE4">
        <w:rPr>
          <w:rFonts w:ascii="Arial" w:hAnsi="Arial" w:cs="Arial"/>
          <w:b/>
        </w:rPr>
        <w:t>(Conclusión 10</w:t>
      </w:r>
      <w:r w:rsidR="00CD0039" w:rsidRPr="00DA4DE4">
        <w:rPr>
          <w:rFonts w:ascii="Arial" w:hAnsi="Arial" w:cs="Arial"/>
          <w:b/>
        </w:rPr>
        <w:t xml:space="preserve"> MC/JL)</w:t>
      </w:r>
    </w:p>
    <w:p w:rsidR="00CD0039" w:rsidRPr="00DA4DE4" w:rsidRDefault="00CD0039" w:rsidP="00F95F34">
      <w:pPr>
        <w:ind w:right="4"/>
        <w:jc w:val="both"/>
        <w:rPr>
          <w:rFonts w:ascii="Arial" w:hAnsi="Arial" w:cs="Arial"/>
          <w:b/>
        </w:rPr>
      </w:pPr>
    </w:p>
    <w:p w:rsidR="00B45171" w:rsidRPr="00DA4DE4" w:rsidRDefault="00B45171" w:rsidP="00B45171">
      <w:pPr>
        <w:jc w:val="both"/>
        <w:rPr>
          <w:rFonts w:ascii="Arial" w:hAnsi="Arial" w:cs="Arial"/>
          <w:b/>
          <w:bCs/>
          <w:color w:val="000000"/>
        </w:rPr>
      </w:pPr>
      <w:r w:rsidRPr="00DA4DE4">
        <w:rPr>
          <w:rFonts w:ascii="Arial" w:hAnsi="Arial" w:cs="Arial"/>
          <w:b/>
          <w:bCs/>
          <w:color w:val="000000"/>
        </w:rPr>
        <w:t>Periodo de corrección</w:t>
      </w:r>
    </w:p>
    <w:p w:rsidR="00B45171" w:rsidRPr="00DA4DE4" w:rsidRDefault="00B45171" w:rsidP="00B45171">
      <w:pPr>
        <w:jc w:val="both"/>
        <w:rPr>
          <w:rFonts w:ascii="Arial" w:hAnsi="Arial" w:cs="Arial"/>
          <w:b/>
          <w:bCs/>
          <w:color w:val="000000"/>
        </w:rPr>
      </w:pPr>
    </w:p>
    <w:p w:rsidR="00B45171" w:rsidRPr="00DA4DE4" w:rsidRDefault="00B45171" w:rsidP="00B45171">
      <w:pPr>
        <w:pStyle w:val="Prrafodelista"/>
        <w:numPr>
          <w:ilvl w:val="0"/>
          <w:numId w:val="44"/>
        </w:numPr>
        <w:jc w:val="both"/>
        <w:rPr>
          <w:rFonts w:ascii="Arial" w:hAnsi="Arial" w:cs="Arial"/>
        </w:rPr>
      </w:pPr>
      <w:bookmarkStart w:id="6" w:name="_Hlk485887960"/>
      <w:r w:rsidRPr="00DA4DE4">
        <w:rPr>
          <w:rFonts w:ascii="Arial" w:hAnsi="Arial" w:cs="Arial"/>
        </w:rPr>
        <w:t xml:space="preserve">Del análisis a la información registrada en el SIF como respuesta al oficio de errores y omisiones, se constató que el sujeto obligado registró operaciones que excedieron los tres días posteriores a su realización, como se muestra en el </w:t>
      </w:r>
      <w:r w:rsidRPr="00DA4DE4">
        <w:rPr>
          <w:rFonts w:ascii="Arial" w:hAnsi="Arial" w:cs="Arial"/>
          <w:b/>
        </w:rPr>
        <w:t xml:space="preserve">Anexo 4 </w:t>
      </w:r>
      <w:r w:rsidRPr="00DA4DE4">
        <w:rPr>
          <w:rFonts w:ascii="Arial" w:hAnsi="Arial" w:cs="Arial"/>
        </w:rPr>
        <w:t>del presente dictamen.</w:t>
      </w:r>
    </w:p>
    <w:bookmarkEnd w:id="6"/>
    <w:p w:rsidR="00B45171" w:rsidRPr="00DA4DE4" w:rsidRDefault="00B45171" w:rsidP="00B45171">
      <w:pPr>
        <w:jc w:val="both"/>
        <w:rPr>
          <w:rFonts w:ascii="Arial" w:hAnsi="Arial" w:cs="Arial"/>
        </w:rPr>
      </w:pPr>
    </w:p>
    <w:p w:rsidR="00B45171" w:rsidRPr="00DA4DE4" w:rsidRDefault="00B45171" w:rsidP="00B45171">
      <w:pPr>
        <w:jc w:val="both"/>
        <w:rPr>
          <w:rFonts w:ascii="Arial" w:hAnsi="Arial" w:cs="Arial"/>
        </w:rPr>
      </w:pPr>
      <w:r w:rsidRPr="00DA4DE4">
        <w:rPr>
          <w:rFonts w:ascii="Arial" w:hAnsi="Arial" w:cs="Arial"/>
        </w:rPr>
        <w:t>En ese sentido, resulta materialmente imposible tener por subsanada la falta observada, pues la temporalidad del registro de las operaciones calificadas de extemporáneas es anterior a aquella en que se hace del conocimiento dicha falta al sujeto obligado, toda vez que el registro de operaciones lo realiza en el periodo de correcciones en respuesta al oficio de errores y omisiones, lo cual no puede ser considerado como un cumplimiento a lo ordenado por la norma sustantiva, sino que, por el contrario, dicho registro extemporáneo constituye en sí mismo la transgresión a lo ordenado por la norma</w:t>
      </w:r>
      <w:r w:rsidRPr="00DA4DE4">
        <w:rPr>
          <w:rFonts w:ascii="Arial" w:hAnsi="Arial" w:cs="Arial"/>
          <w:color w:val="1F497D"/>
        </w:rPr>
        <w:t xml:space="preserve">, </w:t>
      </w:r>
      <w:r w:rsidRPr="00DA4DE4">
        <w:rPr>
          <w:rFonts w:ascii="Arial" w:hAnsi="Arial" w:cs="Arial"/>
        </w:rPr>
        <w:t>en tal sentido dicha hipótesis normativa no puede retrotraerse a través de una conducta observada al sujeto obligado.</w:t>
      </w:r>
    </w:p>
    <w:p w:rsidR="00B45171" w:rsidRPr="00DA4DE4" w:rsidRDefault="00B45171" w:rsidP="00B45171">
      <w:pPr>
        <w:jc w:val="both"/>
        <w:rPr>
          <w:rFonts w:ascii="Arial" w:hAnsi="Arial" w:cs="Arial"/>
        </w:rPr>
      </w:pPr>
    </w:p>
    <w:p w:rsidR="00B45171" w:rsidRPr="00DA4DE4" w:rsidRDefault="00B45171" w:rsidP="00B45171">
      <w:pPr>
        <w:autoSpaceDE w:val="0"/>
        <w:autoSpaceDN w:val="0"/>
        <w:jc w:val="both"/>
        <w:rPr>
          <w:rFonts w:ascii="Arial" w:hAnsi="Arial" w:cs="Arial"/>
        </w:rPr>
      </w:pPr>
      <w:r w:rsidRPr="00DA4DE4">
        <w:rPr>
          <w:rFonts w:ascii="Arial" w:hAnsi="Arial" w:cs="Arial"/>
        </w:rPr>
        <w:t xml:space="preserve">Lo anterior es así, toda vez que del análisis de la irregularidad actualizada por el sujeto obligado debe realizarse a la luz de las particularidades del sistema de fiscalización nacional sobre los ingresos y egresos de los partidos políticos y los precandidatos, creado a partir de la reforma del año 2014, pues dicho sistema atiende a la necesidad de expedites del nuevo modelo de fiscalización integral -registro contable en línea-, el cual debe ser de aplicación estricta a los sujetos obligados. </w:t>
      </w:r>
    </w:p>
    <w:p w:rsidR="00B45171" w:rsidRPr="00DA4DE4" w:rsidRDefault="00B45171" w:rsidP="00B45171">
      <w:pPr>
        <w:autoSpaceDE w:val="0"/>
        <w:autoSpaceDN w:val="0"/>
        <w:contextualSpacing/>
        <w:jc w:val="both"/>
        <w:rPr>
          <w:rFonts w:ascii="Arial" w:hAnsi="Arial" w:cs="Arial"/>
        </w:rPr>
      </w:pPr>
    </w:p>
    <w:p w:rsidR="00B45171" w:rsidRPr="00DA4DE4" w:rsidRDefault="00B45171" w:rsidP="00B45171">
      <w:pPr>
        <w:autoSpaceDE w:val="0"/>
        <w:autoSpaceDN w:val="0"/>
        <w:contextualSpacing/>
        <w:jc w:val="both"/>
        <w:rPr>
          <w:rFonts w:ascii="Arial" w:hAnsi="Arial" w:cs="Arial"/>
        </w:rPr>
      </w:pPr>
      <w:r w:rsidRPr="00DA4DE4">
        <w:rPr>
          <w:rFonts w:ascii="Arial" w:hAnsi="Arial" w:cs="Arial"/>
        </w:rPr>
        <w:lastRenderedPageBreak/>
        <w:t xml:space="preserve">En el caso concreto, la obligación de los partidos políticos consiste en registrar las operaciones en la temporalidad que señala la normatividad, esto es, </w:t>
      </w:r>
      <w:r w:rsidRPr="00DA4DE4">
        <w:rPr>
          <w:rFonts w:ascii="Arial" w:hAnsi="Arial" w:cs="Arial"/>
          <w:b/>
          <w:bCs/>
          <w:i/>
          <w:iCs/>
          <w:u w:val="single"/>
        </w:rPr>
        <w:t>dentro de los plazos que la propia norma establece</w:t>
      </w:r>
      <w:r w:rsidRPr="00DA4DE4">
        <w:rPr>
          <w:rFonts w:ascii="Arial" w:hAnsi="Arial" w:cs="Arial"/>
        </w:rPr>
        <w:t xml:space="preserve">. </w:t>
      </w:r>
    </w:p>
    <w:p w:rsidR="00B45171" w:rsidRPr="00DA4DE4" w:rsidRDefault="00B45171" w:rsidP="00B45171">
      <w:pPr>
        <w:autoSpaceDE w:val="0"/>
        <w:autoSpaceDN w:val="0"/>
        <w:contextualSpacing/>
        <w:jc w:val="both"/>
        <w:rPr>
          <w:rFonts w:ascii="Arial" w:hAnsi="Arial" w:cs="Arial"/>
        </w:rPr>
      </w:pPr>
    </w:p>
    <w:p w:rsidR="00B45171" w:rsidRPr="00DA4DE4" w:rsidRDefault="00B45171" w:rsidP="00B45171">
      <w:pPr>
        <w:autoSpaceDE w:val="0"/>
        <w:autoSpaceDN w:val="0"/>
        <w:jc w:val="both"/>
        <w:rPr>
          <w:rFonts w:ascii="Arial" w:hAnsi="Arial" w:cs="Arial"/>
        </w:rPr>
      </w:pPr>
      <w:r w:rsidRPr="00DA4DE4">
        <w:rPr>
          <w:rFonts w:ascii="Arial" w:hAnsi="Arial" w:cs="Arial"/>
        </w:rPr>
        <w:t xml:space="preserve">No obstante, lo anterior, una vez analizado todos y cada uno de los registros realizados en el Sistema Integral de Fiscalización, esta autoridad obtuvo certeza respecto a que las operaciones materia del presente apartado no fueron registrados en el periodo respectivo, siendo que dicho sistema es la herramienta informática que hace prueba plena para la autoridad de lo ahí registrado y de la documentación exhibida por los sujetos obligados. </w:t>
      </w:r>
    </w:p>
    <w:p w:rsidR="00B45171" w:rsidRPr="00DA4DE4" w:rsidRDefault="00B45171" w:rsidP="00B45171">
      <w:pPr>
        <w:autoSpaceDE w:val="0"/>
        <w:autoSpaceDN w:val="0"/>
        <w:contextualSpacing/>
        <w:jc w:val="both"/>
        <w:rPr>
          <w:rFonts w:ascii="Arial" w:hAnsi="Arial" w:cs="Arial"/>
        </w:rPr>
      </w:pPr>
    </w:p>
    <w:p w:rsidR="00B45171" w:rsidRPr="00DA4DE4" w:rsidRDefault="00B45171" w:rsidP="00B45171">
      <w:pPr>
        <w:autoSpaceDE w:val="0"/>
        <w:autoSpaceDN w:val="0"/>
        <w:contextualSpacing/>
        <w:jc w:val="both"/>
        <w:rPr>
          <w:rFonts w:ascii="Arial" w:hAnsi="Arial" w:cs="Arial"/>
        </w:rPr>
      </w:pPr>
      <w:r w:rsidRPr="00DA4DE4">
        <w:rPr>
          <w:rFonts w:ascii="Arial" w:hAnsi="Arial" w:cs="Arial"/>
        </w:rPr>
        <w:t xml:space="preserve">Ahora bien, derivado de la naturaleza de la obligación de reportar la totalidad de los ingresos y gastos efectuados en su operación ordinaria, en la temporalidad señalada, la omisión en el cumplimiento </w:t>
      </w:r>
      <w:r w:rsidRPr="00DA4DE4">
        <w:rPr>
          <w:rFonts w:ascii="Arial" w:hAnsi="Arial" w:cs="Arial"/>
          <w:b/>
          <w:bCs/>
          <w:i/>
          <w:iCs/>
        </w:rPr>
        <w:t>per se</w:t>
      </w:r>
      <w:r w:rsidRPr="00DA4DE4">
        <w:rPr>
          <w:rFonts w:ascii="Arial" w:hAnsi="Arial" w:cs="Arial"/>
        </w:rPr>
        <w:t xml:space="preserve"> no es una falta subsanable, pues en el mismo momento en que el sujeto obligado no realiza el debido registro </w:t>
      </w:r>
      <w:r w:rsidRPr="00DA4DE4">
        <w:rPr>
          <w:rFonts w:ascii="Arial" w:hAnsi="Arial" w:cs="Arial"/>
          <w:b/>
          <w:bCs/>
          <w:i/>
          <w:iCs/>
          <w:u w:val="single"/>
        </w:rPr>
        <w:t>dentro de los plazos específicos</w:t>
      </w:r>
      <w:r w:rsidRPr="00DA4DE4">
        <w:rPr>
          <w:rFonts w:ascii="Arial" w:hAnsi="Arial" w:cs="Arial"/>
        </w:rPr>
        <w:t xml:space="preserve"> y a través del medio que establece la normativa electoral, queda configurada la infracción. </w:t>
      </w:r>
    </w:p>
    <w:p w:rsidR="00B45171" w:rsidRPr="00DA4DE4" w:rsidRDefault="00B45171" w:rsidP="00B45171">
      <w:pPr>
        <w:autoSpaceDE w:val="0"/>
        <w:autoSpaceDN w:val="0"/>
        <w:contextualSpacing/>
        <w:jc w:val="both"/>
        <w:rPr>
          <w:rFonts w:ascii="Arial" w:hAnsi="Arial" w:cs="Arial"/>
        </w:rPr>
      </w:pPr>
    </w:p>
    <w:p w:rsidR="00B45171" w:rsidRPr="00DA4DE4" w:rsidRDefault="00B45171" w:rsidP="00B45171">
      <w:pPr>
        <w:autoSpaceDE w:val="0"/>
        <w:autoSpaceDN w:val="0"/>
        <w:contextualSpacing/>
        <w:jc w:val="both"/>
        <w:rPr>
          <w:rFonts w:ascii="Arial" w:hAnsi="Arial" w:cs="Arial"/>
          <w:b/>
          <w:bCs/>
        </w:rPr>
      </w:pPr>
      <w:r w:rsidRPr="00DA4DE4">
        <w:rPr>
          <w:rFonts w:ascii="Arial" w:hAnsi="Arial" w:cs="Arial"/>
        </w:rPr>
        <w:t>Al respecto resulta dable destacar que el sistema normativo electoral regula los distintos procedimientos electorales bajo un sistema de etapas y plazos a fin de que los actores políticos cuenten con una mayor seguridad jurídica respecto de la actuación de la autoridad y de su propia actividad política; es por ello que el reporte de los ingresos y gastos en el tiempo establecido para ello</w:t>
      </w:r>
      <w:r w:rsidRPr="00DA4DE4">
        <w:rPr>
          <w:rFonts w:ascii="Arial" w:hAnsi="Arial" w:cs="Arial"/>
          <w:b/>
          <w:bCs/>
        </w:rPr>
        <w:t xml:space="preserve"> resulta esencial para dotar de mayor certeza el desarrollo de los procesos. </w:t>
      </w:r>
    </w:p>
    <w:p w:rsidR="00B45171" w:rsidRPr="00DA4DE4" w:rsidRDefault="00B45171" w:rsidP="00B45171">
      <w:pPr>
        <w:autoSpaceDE w:val="0"/>
        <w:autoSpaceDN w:val="0"/>
        <w:contextualSpacing/>
        <w:jc w:val="both"/>
        <w:rPr>
          <w:rFonts w:ascii="Arial" w:hAnsi="Arial" w:cs="Arial"/>
        </w:rPr>
      </w:pPr>
    </w:p>
    <w:p w:rsidR="00B45171" w:rsidRPr="00DA4DE4" w:rsidRDefault="00B45171" w:rsidP="00B45171">
      <w:pPr>
        <w:autoSpaceDE w:val="0"/>
        <w:autoSpaceDN w:val="0"/>
        <w:contextualSpacing/>
        <w:jc w:val="both"/>
        <w:rPr>
          <w:rFonts w:ascii="Arial" w:hAnsi="Arial" w:cs="Arial"/>
        </w:rPr>
      </w:pPr>
      <w:r w:rsidRPr="00DA4DE4">
        <w:rPr>
          <w:rFonts w:ascii="Arial" w:hAnsi="Arial" w:cs="Arial"/>
        </w:rPr>
        <w:t xml:space="preserve">Permitir que los sujetos registren operaciones en cualquier momento, vulnerando lo anterior, rompería el modelo de fiscalización al poner en riesgo el ejercicio de las facultades de la autoridad relativas al análisis y valoración de la totalidad de la información presentada por dichos sujetos con proximidad a la aprobación de los dictámenes y resoluciones, es por ello que </w:t>
      </w:r>
      <w:r w:rsidRPr="00DA4DE4">
        <w:rPr>
          <w:rFonts w:ascii="Arial" w:hAnsi="Arial" w:cs="Arial"/>
          <w:b/>
          <w:bCs/>
        </w:rPr>
        <w:t>los plazos referidos son de aplicación estricta en cada una de sus etapas</w:t>
      </w:r>
      <w:r w:rsidRPr="00DA4DE4">
        <w:rPr>
          <w:rFonts w:ascii="Arial" w:hAnsi="Arial" w:cs="Arial"/>
        </w:rPr>
        <w:t xml:space="preserve">, desde la presentación de los informes, hasta la notificación de los oficios de errores y omisiones, así como de la respuesta recaída a los mismos, con lo que se garantiza a los partidos políticos y precandidatos la debida audiencia. </w:t>
      </w:r>
    </w:p>
    <w:p w:rsidR="00B45171" w:rsidRPr="00DA4DE4" w:rsidRDefault="00B45171" w:rsidP="00B45171">
      <w:pPr>
        <w:autoSpaceDE w:val="0"/>
        <w:autoSpaceDN w:val="0"/>
        <w:contextualSpacing/>
        <w:jc w:val="both"/>
        <w:rPr>
          <w:rFonts w:ascii="Arial" w:hAnsi="Arial" w:cs="Arial"/>
        </w:rPr>
      </w:pPr>
    </w:p>
    <w:p w:rsidR="00B45171" w:rsidRPr="00DA4DE4" w:rsidRDefault="00B45171" w:rsidP="00B45171">
      <w:pPr>
        <w:autoSpaceDE w:val="0"/>
        <w:autoSpaceDN w:val="0"/>
        <w:contextualSpacing/>
        <w:jc w:val="both"/>
        <w:rPr>
          <w:rFonts w:ascii="Arial" w:hAnsi="Arial" w:cs="Arial"/>
        </w:rPr>
      </w:pPr>
      <w:r w:rsidRPr="00DA4DE4">
        <w:rPr>
          <w:rFonts w:ascii="Arial" w:hAnsi="Arial" w:cs="Arial"/>
        </w:rPr>
        <w:t xml:space="preserve">Para tal efecto, la Ley General de Partidos Políticos dispone en su artículo 80 las etapas involucradas en la fiscalización de los Informes Anuales, en aras de tutelar la integralidad que debe regir en todo el proceso y de la revisión de los ingresos y gastos involucrados. </w:t>
      </w:r>
    </w:p>
    <w:p w:rsidR="00B45171" w:rsidRPr="00DA4DE4" w:rsidRDefault="00B45171" w:rsidP="00B45171">
      <w:pPr>
        <w:autoSpaceDE w:val="0"/>
        <w:autoSpaceDN w:val="0"/>
        <w:contextualSpacing/>
        <w:jc w:val="both"/>
        <w:rPr>
          <w:rFonts w:ascii="Arial" w:hAnsi="Arial" w:cs="Arial"/>
        </w:rPr>
      </w:pPr>
    </w:p>
    <w:p w:rsidR="00B45171" w:rsidRPr="00DA4DE4" w:rsidRDefault="00B45171" w:rsidP="00B45171">
      <w:pPr>
        <w:autoSpaceDE w:val="0"/>
        <w:autoSpaceDN w:val="0"/>
        <w:contextualSpacing/>
        <w:jc w:val="both"/>
        <w:rPr>
          <w:rFonts w:ascii="Arial" w:hAnsi="Arial" w:cs="Arial"/>
        </w:rPr>
      </w:pPr>
      <w:r w:rsidRPr="00DA4DE4">
        <w:rPr>
          <w:rFonts w:ascii="Arial" w:hAnsi="Arial" w:cs="Arial"/>
        </w:rPr>
        <w:lastRenderedPageBreak/>
        <w:t>Al respecto, en el procedimiento de fiscalización del informe anual se tutela la garantía de audiencia de los sujetos obligados mediante la notificación del oficio de errores y omisiones, siendo la respuesta que formulen al mismo el momento procesal oportuno para realizar las manifestaciones que consideren pertinentes y en su caso, para subsanar las faltas señaladas o de presentar las aclaraciones o la documentación necesaria para desvirtuar lo observado por el órgano fiscalizador.</w:t>
      </w:r>
    </w:p>
    <w:p w:rsidR="00B45171" w:rsidRPr="00DA4DE4" w:rsidRDefault="00B45171" w:rsidP="00B45171">
      <w:pPr>
        <w:autoSpaceDE w:val="0"/>
        <w:autoSpaceDN w:val="0"/>
        <w:contextualSpacing/>
        <w:jc w:val="both"/>
        <w:rPr>
          <w:rFonts w:ascii="Arial" w:hAnsi="Arial" w:cs="Arial"/>
        </w:rPr>
      </w:pPr>
    </w:p>
    <w:p w:rsidR="00B45171" w:rsidRPr="00DA4DE4" w:rsidRDefault="00B45171" w:rsidP="00B45171">
      <w:pPr>
        <w:autoSpaceDE w:val="0"/>
        <w:autoSpaceDN w:val="0"/>
        <w:contextualSpacing/>
        <w:jc w:val="both"/>
        <w:rPr>
          <w:rFonts w:ascii="Arial" w:hAnsi="Arial" w:cs="Arial"/>
        </w:rPr>
      </w:pPr>
      <w:r w:rsidRPr="00DA4DE4">
        <w:rPr>
          <w:rFonts w:ascii="Arial" w:hAnsi="Arial" w:cs="Arial"/>
        </w:rPr>
        <w:t>En apego a lo expuesto, en el marco de la revisión de los Informes anuales, la autoridad fiscalizadora otorgó la garantía de audiencia al sujeto obligado, derivado de lo cual, en respuesta al oficio de errores y omisiones el partido reportó diversos ingresos y gastos.</w:t>
      </w:r>
    </w:p>
    <w:p w:rsidR="00B45171" w:rsidRPr="00DA4DE4" w:rsidRDefault="00B45171" w:rsidP="00B45171">
      <w:pPr>
        <w:autoSpaceDE w:val="0"/>
        <w:autoSpaceDN w:val="0"/>
        <w:contextualSpacing/>
        <w:jc w:val="both"/>
        <w:rPr>
          <w:rFonts w:ascii="Arial" w:hAnsi="Arial" w:cs="Arial"/>
        </w:rPr>
      </w:pPr>
    </w:p>
    <w:p w:rsidR="00B45171" w:rsidRPr="00DA4DE4" w:rsidRDefault="00B45171" w:rsidP="00B45171">
      <w:pPr>
        <w:autoSpaceDE w:val="0"/>
        <w:autoSpaceDN w:val="0"/>
        <w:contextualSpacing/>
        <w:jc w:val="both"/>
        <w:rPr>
          <w:rFonts w:ascii="Arial" w:hAnsi="Arial" w:cs="Arial"/>
        </w:rPr>
      </w:pPr>
      <w:r w:rsidRPr="00DA4DE4">
        <w:rPr>
          <w:rFonts w:ascii="Arial" w:hAnsi="Arial" w:cs="Arial"/>
        </w:rPr>
        <w:t xml:space="preserve">No obstante, lo anterior, del análisis a los ingresos y gastos reportados en respuesta a dicho oficio de errores y omisiones, la autoridad fiscalizadora llegó a la conclusión que el registro de dichas operaciones se había realizado de manera extemporánea, esto es, fuera de los plazos que establece el artículo 38 del reglamento de Fiscalización. </w:t>
      </w:r>
    </w:p>
    <w:p w:rsidR="00B45171" w:rsidRPr="00DA4DE4" w:rsidRDefault="00B45171" w:rsidP="00B45171">
      <w:pPr>
        <w:autoSpaceDE w:val="0"/>
        <w:autoSpaceDN w:val="0"/>
        <w:contextualSpacing/>
        <w:jc w:val="both"/>
        <w:rPr>
          <w:rFonts w:ascii="Arial" w:hAnsi="Arial" w:cs="Arial"/>
        </w:rPr>
      </w:pPr>
    </w:p>
    <w:p w:rsidR="00B45171" w:rsidRPr="00DA4DE4" w:rsidRDefault="00B45171" w:rsidP="00B45171">
      <w:pPr>
        <w:autoSpaceDE w:val="0"/>
        <w:autoSpaceDN w:val="0"/>
        <w:contextualSpacing/>
        <w:jc w:val="both"/>
        <w:rPr>
          <w:rFonts w:ascii="Arial" w:hAnsi="Arial" w:cs="Arial"/>
        </w:rPr>
      </w:pPr>
      <w:r w:rsidRPr="00DA4DE4">
        <w:rPr>
          <w:rFonts w:ascii="Arial" w:hAnsi="Arial" w:cs="Arial"/>
        </w:rPr>
        <w:t xml:space="preserve">Derivado de ello, es de destacarse que la garantía de audiencia debe ser entendida como la posibilidad de que el sujeto regulado presente ante esta autoridad argumentos y documentación que acrediten que cumplió en tiempo y forma con sus obligaciones en materia de fiscalización y no como una exención a ello, pues esto atentaría con la aplicación efectiva de las normas.  </w:t>
      </w:r>
    </w:p>
    <w:p w:rsidR="00B45171" w:rsidRPr="00DA4DE4" w:rsidRDefault="00B45171" w:rsidP="00B45171">
      <w:pPr>
        <w:autoSpaceDE w:val="0"/>
        <w:autoSpaceDN w:val="0"/>
        <w:contextualSpacing/>
        <w:jc w:val="both"/>
        <w:rPr>
          <w:rFonts w:ascii="Arial" w:hAnsi="Arial" w:cs="Arial"/>
        </w:rPr>
      </w:pPr>
    </w:p>
    <w:p w:rsidR="00B45171" w:rsidRPr="00DA4DE4" w:rsidRDefault="00B45171" w:rsidP="00B45171">
      <w:pPr>
        <w:autoSpaceDE w:val="0"/>
        <w:autoSpaceDN w:val="0"/>
        <w:contextualSpacing/>
        <w:jc w:val="both"/>
        <w:rPr>
          <w:rFonts w:ascii="Arial" w:hAnsi="Arial" w:cs="Arial"/>
        </w:rPr>
      </w:pPr>
      <w:r w:rsidRPr="00DA4DE4">
        <w:rPr>
          <w:rFonts w:ascii="Arial" w:hAnsi="Arial" w:cs="Arial"/>
        </w:rPr>
        <w:t xml:space="preserve">Permitir a los sujetos regulados registrar en cualquier momento las operaciones relativas a sus ingresos y gastos, so pretexto de realizar dichos registros en respuesta al oficio de errores y omisiones girado por la autoridad fiscalizadora, desincentivaría a los partidos políticos el cumplir en tiempo sus obligaciones. </w:t>
      </w:r>
    </w:p>
    <w:p w:rsidR="00B45171" w:rsidRPr="00DA4DE4" w:rsidRDefault="00B45171" w:rsidP="00B45171">
      <w:pPr>
        <w:autoSpaceDE w:val="0"/>
        <w:autoSpaceDN w:val="0"/>
        <w:contextualSpacing/>
        <w:jc w:val="both"/>
        <w:rPr>
          <w:rFonts w:ascii="Arial" w:hAnsi="Arial" w:cs="Arial"/>
        </w:rPr>
      </w:pPr>
    </w:p>
    <w:p w:rsidR="00B45171" w:rsidRPr="00DA4DE4" w:rsidRDefault="00B45171" w:rsidP="00B45171">
      <w:pPr>
        <w:autoSpaceDE w:val="0"/>
        <w:autoSpaceDN w:val="0"/>
        <w:contextualSpacing/>
        <w:jc w:val="both"/>
        <w:rPr>
          <w:rFonts w:ascii="Arial" w:hAnsi="Arial" w:cs="Arial"/>
        </w:rPr>
      </w:pPr>
      <w:r w:rsidRPr="00DA4DE4">
        <w:rPr>
          <w:rFonts w:ascii="Arial" w:hAnsi="Arial" w:cs="Arial"/>
        </w:rPr>
        <w:t>No obstante, lo anterior, y tal como ha quedado previamente detallado, la omisión de registrar las operaciones en tiempo real, es una falta que por su propia naturaleza no es subsanable.</w:t>
      </w:r>
    </w:p>
    <w:p w:rsidR="00B45171" w:rsidRPr="00DA4DE4" w:rsidRDefault="00B45171" w:rsidP="00B45171">
      <w:pPr>
        <w:autoSpaceDE w:val="0"/>
        <w:autoSpaceDN w:val="0"/>
        <w:contextualSpacing/>
        <w:jc w:val="both"/>
        <w:rPr>
          <w:rFonts w:ascii="Arial" w:hAnsi="Arial" w:cs="Arial"/>
        </w:rPr>
      </w:pPr>
    </w:p>
    <w:p w:rsidR="00B45171" w:rsidRPr="00DA4DE4" w:rsidRDefault="00B45171" w:rsidP="00B45171">
      <w:pPr>
        <w:autoSpaceDE w:val="0"/>
        <w:autoSpaceDN w:val="0"/>
        <w:contextualSpacing/>
        <w:jc w:val="both"/>
        <w:rPr>
          <w:rFonts w:ascii="Arial" w:hAnsi="Arial" w:cs="Arial"/>
        </w:rPr>
      </w:pPr>
      <w:r w:rsidRPr="00DA4DE4">
        <w:rPr>
          <w:rFonts w:ascii="Arial" w:hAnsi="Arial" w:cs="Arial"/>
        </w:rPr>
        <w:t xml:space="preserve">Lo anterior toda vez que, conforme a lo expuesto, fue precisamente de la documentación y registros realizados en el Sistema Integral de Fiscalización en repuesta al oficio de errores y omisiones, de donde la autoridad fiscalizadora contó con elementos para analizar si el sujeto obligado se había apegado o no a lo que establece la normatividad; por tal razón la observación </w:t>
      </w:r>
      <w:r w:rsidRPr="00DA4DE4">
        <w:rPr>
          <w:rFonts w:ascii="Arial" w:hAnsi="Arial" w:cs="Arial"/>
          <w:b/>
          <w:bCs/>
        </w:rPr>
        <w:t>no quedó atendida.</w:t>
      </w:r>
    </w:p>
    <w:p w:rsidR="00B45171" w:rsidRPr="00DA4DE4" w:rsidRDefault="00B45171" w:rsidP="00B45171">
      <w:pPr>
        <w:jc w:val="both"/>
        <w:rPr>
          <w:rFonts w:ascii="Arial" w:hAnsi="Arial" w:cs="Arial"/>
        </w:rPr>
      </w:pPr>
    </w:p>
    <w:p w:rsidR="00B45171" w:rsidRPr="00DA4DE4" w:rsidRDefault="00B45171" w:rsidP="00B45171">
      <w:pPr>
        <w:jc w:val="both"/>
        <w:rPr>
          <w:rFonts w:ascii="Arial" w:hAnsi="Arial" w:cs="Arial"/>
          <w:b/>
          <w:bCs/>
        </w:rPr>
      </w:pPr>
      <w:r w:rsidRPr="00DA4DE4">
        <w:rPr>
          <w:rFonts w:ascii="Arial" w:hAnsi="Arial" w:cs="Arial"/>
        </w:rPr>
        <w:lastRenderedPageBreak/>
        <w:t xml:space="preserve">En consecuencia, al omitir realizar el registro contable de </w:t>
      </w:r>
      <w:r w:rsidR="00EA706E" w:rsidRPr="00DA4DE4">
        <w:rPr>
          <w:rFonts w:ascii="Arial" w:hAnsi="Arial" w:cs="Arial"/>
        </w:rPr>
        <w:t>17</w:t>
      </w:r>
      <w:r w:rsidRPr="00DA4DE4">
        <w:rPr>
          <w:rFonts w:ascii="Arial" w:hAnsi="Arial" w:cs="Arial"/>
        </w:rPr>
        <w:t xml:space="preserve"> operaciones en tiempo real, excediendo los tres días posteriores en que se realizó la operación, ya que fueron registradas d</w:t>
      </w:r>
      <w:r w:rsidR="00943F66" w:rsidRPr="00DA4DE4">
        <w:rPr>
          <w:rFonts w:ascii="Arial" w:hAnsi="Arial" w:cs="Arial"/>
        </w:rPr>
        <w:t xml:space="preserve">entro del periodo de corrección, </w:t>
      </w:r>
      <w:r w:rsidRPr="00DA4DE4">
        <w:rPr>
          <w:rFonts w:ascii="Arial" w:hAnsi="Arial" w:cs="Arial"/>
        </w:rPr>
        <w:t>el sujeto obligado incumplió con lo dispuesto en el artículo 38, numerales 1 y 5, del RF.</w:t>
      </w:r>
      <w:r w:rsidRPr="00DA4DE4">
        <w:rPr>
          <w:rFonts w:ascii="Arial" w:hAnsi="Arial" w:cs="Arial"/>
          <w:b/>
          <w:bCs/>
        </w:rPr>
        <w:t xml:space="preserve"> </w:t>
      </w:r>
      <w:r w:rsidRPr="00DA4DE4">
        <w:rPr>
          <w:rFonts w:ascii="Arial" w:hAnsi="Arial" w:cs="Arial"/>
          <w:b/>
        </w:rPr>
        <w:t xml:space="preserve">(Conclusión </w:t>
      </w:r>
      <w:r w:rsidR="008E60A8" w:rsidRPr="00DA4DE4">
        <w:rPr>
          <w:rFonts w:ascii="Arial" w:hAnsi="Arial" w:cs="Arial"/>
          <w:b/>
        </w:rPr>
        <w:t>11</w:t>
      </w:r>
      <w:r w:rsidRPr="00DA4DE4">
        <w:rPr>
          <w:rFonts w:ascii="Arial" w:hAnsi="Arial" w:cs="Arial"/>
          <w:b/>
        </w:rPr>
        <w:t xml:space="preserve"> MC/JL)</w:t>
      </w:r>
    </w:p>
    <w:p w:rsidR="00B45171" w:rsidRPr="00DA4DE4" w:rsidRDefault="00B45171" w:rsidP="00B45171">
      <w:pPr>
        <w:rPr>
          <w:rFonts w:ascii="Arial" w:eastAsia="Arial Unicode MS" w:hAnsi="Arial" w:cs="Arial"/>
          <w:b/>
        </w:rPr>
      </w:pPr>
    </w:p>
    <w:p w:rsidR="00202A32" w:rsidRPr="00DA4DE4" w:rsidRDefault="00202A32" w:rsidP="00202A32">
      <w:pPr>
        <w:pStyle w:val="Sinespaciado"/>
        <w:ind w:right="-1134"/>
        <w:rPr>
          <w:rFonts w:ascii="Arial" w:hAnsi="Arial" w:cs="Arial"/>
          <w:b/>
          <w:bCs/>
          <w:sz w:val="24"/>
          <w:szCs w:val="24"/>
        </w:rPr>
      </w:pPr>
      <w:r w:rsidRPr="00DA4DE4">
        <w:rPr>
          <w:rFonts w:ascii="Arial" w:hAnsi="Arial" w:cs="Arial"/>
          <w:b/>
          <w:bCs/>
          <w:sz w:val="24"/>
          <w:szCs w:val="24"/>
        </w:rPr>
        <w:t>Avisos de Contratación</w:t>
      </w:r>
    </w:p>
    <w:p w:rsidR="00A36910" w:rsidRPr="00DA4DE4" w:rsidRDefault="0023122B" w:rsidP="0023122B">
      <w:pPr>
        <w:tabs>
          <w:tab w:val="left" w:pos="3203"/>
        </w:tabs>
        <w:jc w:val="both"/>
        <w:rPr>
          <w:rFonts w:ascii="Arial" w:hAnsi="Arial" w:cs="Arial"/>
        </w:rPr>
      </w:pPr>
      <w:r w:rsidRPr="00DA4DE4">
        <w:rPr>
          <w:rFonts w:ascii="Arial" w:hAnsi="Arial" w:cs="Arial"/>
        </w:rPr>
        <w:tab/>
      </w:r>
    </w:p>
    <w:p w:rsidR="00A36910" w:rsidRPr="00DA4DE4" w:rsidRDefault="00A36910" w:rsidP="00BD2D3C">
      <w:pPr>
        <w:pStyle w:val="Prrafodelista"/>
        <w:numPr>
          <w:ilvl w:val="0"/>
          <w:numId w:val="15"/>
        </w:numPr>
        <w:ind w:left="426" w:hanging="426"/>
        <w:jc w:val="both"/>
        <w:rPr>
          <w:rFonts w:ascii="Arial" w:hAnsi="Arial" w:cs="Arial"/>
          <w:i/>
        </w:rPr>
      </w:pPr>
      <w:r w:rsidRPr="00DA4DE4">
        <w:rPr>
          <w:rFonts w:ascii="Arial" w:hAnsi="Arial" w:cs="Arial"/>
          <w:i/>
        </w:rPr>
        <w:t>De la revisión a la información presentada en el SIF, se detectó que el sujeto obligado presentó 18 avisos de contratación de forma extemporánea, al exceder el plazo de tres días posteriores a la suscripción de los contratos, los casos en comento se detallan a continuación:</w:t>
      </w:r>
    </w:p>
    <w:p w:rsidR="0019086C" w:rsidRPr="00DA4DE4" w:rsidRDefault="0019086C" w:rsidP="0019086C">
      <w:pPr>
        <w:pStyle w:val="Prrafodelista"/>
        <w:ind w:left="426"/>
        <w:jc w:val="both"/>
        <w:rPr>
          <w:rFonts w:ascii="Arial" w:hAnsi="Arial" w:cs="Arial"/>
          <w:i/>
        </w:rPr>
      </w:pPr>
    </w:p>
    <w:tbl>
      <w:tblPr>
        <w:tblW w:w="8927" w:type="dxa"/>
        <w:tblInd w:w="55" w:type="dxa"/>
        <w:tblCellMar>
          <w:left w:w="70" w:type="dxa"/>
          <w:right w:w="70" w:type="dxa"/>
        </w:tblCellMar>
        <w:tblLook w:val="04A0" w:firstRow="1" w:lastRow="0" w:firstColumn="1" w:lastColumn="0" w:noHBand="0" w:noVBand="1"/>
      </w:tblPr>
      <w:tblGrid>
        <w:gridCol w:w="981"/>
        <w:gridCol w:w="1253"/>
        <w:gridCol w:w="1253"/>
        <w:gridCol w:w="1330"/>
        <w:gridCol w:w="1059"/>
        <w:gridCol w:w="1063"/>
        <w:gridCol w:w="880"/>
        <w:gridCol w:w="1108"/>
      </w:tblGrid>
      <w:tr w:rsidR="009700A7" w:rsidRPr="00DA4DE4" w:rsidTr="004F5FF2">
        <w:trPr>
          <w:trHeight w:val="675"/>
          <w:tblHead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b/>
                <w:bCs/>
                <w:i/>
                <w:iCs/>
                <w:color w:val="000000"/>
                <w:sz w:val="14"/>
                <w:szCs w:val="16"/>
                <w:lang w:val="es-MX" w:eastAsia="es-MX"/>
              </w:rPr>
            </w:pPr>
            <w:r w:rsidRPr="00DA4DE4">
              <w:rPr>
                <w:rFonts w:ascii="Arial" w:hAnsi="Arial" w:cs="Arial"/>
                <w:b/>
                <w:bCs/>
                <w:i/>
                <w:iCs/>
                <w:color w:val="000000"/>
                <w:sz w:val="14"/>
                <w:szCs w:val="16"/>
                <w:lang w:eastAsia="es-MX"/>
              </w:rPr>
              <w:t>Consecutivo</w:t>
            </w:r>
          </w:p>
        </w:tc>
        <w:tc>
          <w:tcPr>
            <w:tcW w:w="0" w:type="auto"/>
            <w:tcBorders>
              <w:top w:val="single" w:sz="4" w:space="0" w:color="auto"/>
              <w:left w:val="nil"/>
              <w:bottom w:val="single" w:sz="4" w:space="0" w:color="auto"/>
              <w:right w:val="single" w:sz="4" w:space="0" w:color="auto"/>
            </w:tcBorders>
            <w:shd w:val="clear" w:color="auto" w:fill="auto"/>
            <w:hideMark/>
          </w:tcPr>
          <w:p w:rsidR="009700A7" w:rsidRPr="00DA4DE4" w:rsidRDefault="009700A7" w:rsidP="0019086C">
            <w:pPr>
              <w:rPr>
                <w:rFonts w:ascii="Arial" w:hAnsi="Arial" w:cs="Arial"/>
                <w:b/>
                <w:bCs/>
                <w:i/>
                <w:iCs/>
                <w:color w:val="000000"/>
                <w:sz w:val="14"/>
                <w:szCs w:val="16"/>
                <w:lang w:val="es-MX" w:eastAsia="es-MX"/>
              </w:rPr>
            </w:pPr>
            <w:r w:rsidRPr="00DA4DE4">
              <w:rPr>
                <w:rFonts w:ascii="Arial" w:hAnsi="Arial" w:cs="Arial"/>
                <w:b/>
                <w:bCs/>
                <w:i/>
                <w:iCs/>
                <w:color w:val="000000"/>
                <w:sz w:val="14"/>
                <w:szCs w:val="16"/>
                <w:lang w:eastAsia="es-MX"/>
              </w:rPr>
              <w:t>RFC</w:t>
            </w:r>
          </w:p>
        </w:tc>
        <w:tc>
          <w:tcPr>
            <w:tcW w:w="0" w:type="auto"/>
            <w:tcBorders>
              <w:top w:val="single" w:sz="4" w:space="0" w:color="auto"/>
              <w:left w:val="nil"/>
              <w:bottom w:val="single" w:sz="4" w:space="0" w:color="auto"/>
              <w:right w:val="single" w:sz="4" w:space="0" w:color="auto"/>
            </w:tcBorders>
            <w:shd w:val="clear" w:color="auto" w:fill="auto"/>
            <w:hideMark/>
          </w:tcPr>
          <w:p w:rsidR="009700A7" w:rsidRPr="00DA4DE4" w:rsidRDefault="009700A7" w:rsidP="0019086C">
            <w:pPr>
              <w:rPr>
                <w:rFonts w:ascii="Arial" w:hAnsi="Arial" w:cs="Arial"/>
                <w:b/>
                <w:bCs/>
                <w:i/>
                <w:iCs/>
                <w:color w:val="000000"/>
                <w:sz w:val="14"/>
                <w:szCs w:val="16"/>
                <w:lang w:val="es-MX" w:eastAsia="es-MX"/>
              </w:rPr>
            </w:pPr>
            <w:r w:rsidRPr="00DA4DE4">
              <w:rPr>
                <w:rFonts w:ascii="Arial" w:hAnsi="Arial" w:cs="Arial"/>
                <w:b/>
                <w:bCs/>
                <w:i/>
                <w:iCs/>
                <w:color w:val="000000"/>
                <w:sz w:val="14"/>
                <w:szCs w:val="16"/>
                <w:lang w:eastAsia="es-MX"/>
              </w:rPr>
              <w:t>Proveedor</w:t>
            </w:r>
          </w:p>
        </w:tc>
        <w:tc>
          <w:tcPr>
            <w:tcW w:w="0" w:type="auto"/>
            <w:tcBorders>
              <w:top w:val="single" w:sz="4" w:space="0" w:color="auto"/>
              <w:left w:val="nil"/>
              <w:bottom w:val="single" w:sz="4" w:space="0" w:color="auto"/>
              <w:right w:val="single" w:sz="4" w:space="0" w:color="auto"/>
            </w:tcBorders>
            <w:shd w:val="clear" w:color="auto" w:fill="auto"/>
            <w:hideMark/>
          </w:tcPr>
          <w:p w:rsidR="009700A7" w:rsidRPr="00DA4DE4" w:rsidRDefault="009700A7" w:rsidP="0019086C">
            <w:pPr>
              <w:rPr>
                <w:rFonts w:ascii="Arial" w:hAnsi="Arial" w:cs="Arial"/>
                <w:b/>
                <w:bCs/>
                <w:i/>
                <w:iCs/>
                <w:color w:val="000000"/>
                <w:sz w:val="14"/>
                <w:szCs w:val="16"/>
                <w:lang w:val="es-MX" w:eastAsia="es-MX"/>
              </w:rPr>
            </w:pPr>
            <w:r w:rsidRPr="00DA4DE4">
              <w:rPr>
                <w:rFonts w:ascii="Arial" w:hAnsi="Arial" w:cs="Arial"/>
                <w:b/>
                <w:bCs/>
                <w:i/>
                <w:iCs/>
                <w:color w:val="000000"/>
                <w:sz w:val="14"/>
                <w:szCs w:val="16"/>
                <w:lang w:eastAsia="es-MX"/>
              </w:rPr>
              <w:t>Concepto</w:t>
            </w:r>
          </w:p>
        </w:tc>
        <w:tc>
          <w:tcPr>
            <w:tcW w:w="0" w:type="auto"/>
            <w:tcBorders>
              <w:top w:val="single" w:sz="4" w:space="0" w:color="auto"/>
              <w:left w:val="nil"/>
              <w:bottom w:val="single" w:sz="4" w:space="0" w:color="auto"/>
              <w:right w:val="single" w:sz="4" w:space="0" w:color="auto"/>
            </w:tcBorders>
            <w:shd w:val="clear" w:color="auto" w:fill="auto"/>
            <w:hideMark/>
          </w:tcPr>
          <w:p w:rsidR="009700A7" w:rsidRPr="00DA4DE4" w:rsidRDefault="009700A7" w:rsidP="0019086C">
            <w:pPr>
              <w:rPr>
                <w:rFonts w:ascii="Arial" w:hAnsi="Arial" w:cs="Arial"/>
                <w:b/>
                <w:bCs/>
                <w:i/>
                <w:iCs/>
                <w:color w:val="000000"/>
                <w:sz w:val="14"/>
                <w:szCs w:val="16"/>
                <w:lang w:val="es-MX" w:eastAsia="es-MX"/>
              </w:rPr>
            </w:pPr>
            <w:r w:rsidRPr="00DA4DE4">
              <w:rPr>
                <w:rFonts w:ascii="Arial" w:hAnsi="Arial" w:cs="Arial"/>
                <w:b/>
                <w:bCs/>
                <w:i/>
                <w:iCs/>
                <w:color w:val="000000"/>
                <w:sz w:val="14"/>
                <w:szCs w:val="16"/>
                <w:lang w:eastAsia="es-MX"/>
              </w:rPr>
              <w:t xml:space="preserve">Monto contratado </w:t>
            </w:r>
          </w:p>
        </w:tc>
        <w:tc>
          <w:tcPr>
            <w:tcW w:w="0" w:type="auto"/>
            <w:tcBorders>
              <w:top w:val="single" w:sz="4" w:space="0" w:color="auto"/>
              <w:left w:val="nil"/>
              <w:bottom w:val="single" w:sz="4" w:space="0" w:color="auto"/>
              <w:right w:val="single" w:sz="4" w:space="0" w:color="auto"/>
            </w:tcBorders>
            <w:shd w:val="clear" w:color="auto" w:fill="auto"/>
            <w:hideMark/>
          </w:tcPr>
          <w:p w:rsidR="009700A7" w:rsidRPr="00DA4DE4" w:rsidRDefault="009700A7" w:rsidP="0019086C">
            <w:pPr>
              <w:rPr>
                <w:rFonts w:ascii="Arial" w:hAnsi="Arial" w:cs="Arial"/>
                <w:b/>
                <w:bCs/>
                <w:i/>
                <w:iCs/>
                <w:color w:val="000000"/>
                <w:sz w:val="14"/>
                <w:szCs w:val="16"/>
                <w:lang w:val="es-MX" w:eastAsia="es-MX"/>
              </w:rPr>
            </w:pPr>
            <w:r w:rsidRPr="00DA4DE4">
              <w:rPr>
                <w:rFonts w:ascii="Arial" w:hAnsi="Arial" w:cs="Arial"/>
                <w:b/>
                <w:bCs/>
                <w:i/>
                <w:iCs/>
                <w:color w:val="000000"/>
                <w:sz w:val="14"/>
                <w:szCs w:val="16"/>
                <w:lang w:eastAsia="es-MX"/>
              </w:rPr>
              <w:t>Fecha de presentación</w:t>
            </w:r>
          </w:p>
        </w:tc>
        <w:tc>
          <w:tcPr>
            <w:tcW w:w="0" w:type="auto"/>
            <w:tcBorders>
              <w:top w:val="single" w:sz="4" w:space="0" w:color="auto"/>
              <w:left w:val="nil"/>
              <w:bottom w:val="single" w:sz="4" w:space="0" w:color="auto"/>
              <w:right w:val="single" w:sz="4" w:space="0" w:color="auto"/>
            </w:tcBorders>
            <w:shd w:val="clear" w:color="auto" w:fill="auto"/>
            <w:hideMark/>
          </w:tcPr>
          <w:p w:rsidR="009700A7" w:rsidRPr="00DA4DE4" w:rsidRDefault="009700A7" w:rsidP="0019086C">
            <w:pPr>
              <w:rPr>
                <w:rFonts w:ascii="Arial" w:hAnsi="Arial" w:cs="Arial"/>
                <w:b/>
                <w:bCs/>
                <w:i/>
                <w:iCs/>
                <w:color w:val="000000"/>
                <w:sz w:val="14"/>
                <w:szCs w:val="16"/>
                <w:lang w:val="es-MX" w:eastAsia="es-MX"/>
              </w:rPr>
            </w:pPr>
            <w:r w:rsidRPr="00DA4DE4">
              <w:rPr>
                <w:rFonts w:ascii="Arial" w:hAnsi="Arial" w:cs="Arial"/>
                <w:b/>
                <w:bCs/>
                <w:i/>
                <w:iCs/>
                <w:color w:val="000000"/>
                <w:sz w:val="14"/>
                <w:szCs w:val="16"/>
                <w:lang w:eastAsia="es-MX"/>
              </w:rPr>
              <w:t>Fecha de Termino</w:t>
            </w:r>
          </w:p>
        </w:tc>
        <w:tc>
          <w:tcPr>
            <w:tcW w:w="0" w:type="auto"/>
            <w:tcBorders>
              <w:top w:val="single" w:sz="4" w:space="0" w:color="auto"/>
              <w:left w:val="nil"/>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b/>
                <w:bCs/>
                <w:i/>
                <w:iCs/>
                <w:color w:val="000000"/>
                <w:sz w:val="14"/>
                <w:szCs w:val="16"/>
                <w:lang w:val="es-MX" w:eastAsia="es-MX"/>
              </w:rPr>
            </w:pPr>
            <w:r w:rsidRPr="00DA4DE4">
              <w:rPr>
                <w:rFonts w:ascii="Arial" w:hAnsi="Arial" w:cs="Arial"/>
                <w:b/>
                <w:bCs/>
                <w:i/>
                <w:iCs/>
                <w:color w:val="000000"/>
                <w:sz w:val="14"/>
                <w:szCs w:val="16"/>
                <w:lang w:eastAsia="es-MX"/>
              </w:rPr>
              <w:t>Días Transcurridos</w:t>
            </w:r>
          </w:p>
        </w:tc>
      </w:tr>
      <w:tr w:rsidR="009700A7" w:rsidRPr="00DA4DE4" w:rsidTr="009700A7">
        <w:trPr>
          <w:trHeight w:val="675"/>
        </w:trPr>
        <w:tc>
          <w:tcPr>
            <w:tcW w:w="0" w:type="auto"/>
            <w:tcBorders>
              <w:top w:val="nil"/>
              <w:left w:val="single" w:sz="4" w:space="0" w:color="auto"/>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1</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HLA981210IF7</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Hospitalidad latina</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Renta de salón para evento</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right"/>
              <w:rPr>
                <w:rFonts w:ascii="Arial" w:hAnsi="Arial" w:cs="Arial"/>
                <w:i/>
                <w:iCs/>
                <w:color w:val="000000"/>
                <w:sz w:val="14"/>
                <w:szCs w:val="16"/>
                <w:lang w:val="es-MX" w:eastAsia="es-MX"/>
              </w:rPr>
            </w:pPr>
            <w:r w:rsidRPr="00DA4DE4">
              <w:rPr>
                <w:rFonts w:ascii="Arial" w:hAnsi="Arial" w:cs="Arial"/>
                <w:i/>
                <w:iCs/>
                <w:color w:val="000000"/>
                <w:sz w:val="14"/>
                <w:szCs w:val="16"/>
                <w:lang w:eastAsia="es-MX"/>
              </w:rPr>
              <w:t>$123,569.36</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10/11/2016</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31/10/2016</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10</w:t>
            </w:r>
          </w:p>
        </w:tc>
      </w:tr>
      <w:tr w:rsidR="009700A7" w:rsidRPr="00DA4DE4" w:rsidTr="009700A7">
        <w:trPr>
          <w:trHeight w:val="450"/>
        </w:trPr>
        <w:tc>
          <w:tcPr>
            <w:tcW w:w="0" w:type="auto"/>
            <w:tcBorders>
              <w:top w:val="nil"/>
              <w:left w:val="single" w:sz="4" w:space="0" w:color="auto"/>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2</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IND1201259H8</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Indatcom S.A. de C.V.</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Pauta digital</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right"/>
              <w:rPr>
                <w:rFonts w:ascii="Arial" w:hAnsi="Arial" w:cs="Arial"/>
                <w:i/>
                <w:iCs/>
                <w:color w:val="000000"/>
                <w:sz w:val="14"/>
                <w:szCs w:val="16"/>
                <w:lang w:val="es-MX" w:eastAsia="es-MX"/>
              </w:rPr>
            </w:pPr>
            <w:r w:rsidRPr="00DA4DE4">
              <w:rPr>
                <w:rFonts w:ascii="Arial" w:hAnsi="Arial" w:cs="Arial"/>
                <w:i/>
                <w:iCs/>
                <w:color w:val="000000"/>
                <w:sz w:val="14"/>
                <w:szCs w:val="16"/>
                <w:lang w:eastAsia="es-MX"/>
              </w:rPr>
              <w:t>464,000.00</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10/11/2016</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31/10/2016</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10</w:t>
            </w:r>
          </w:p>
        </w:tc>
      </w:tr>
      <w:tr w:rsidR="009700A7" w:rsidRPr="00DA4DE4" w:rsidTr="009700A7">
        <w:trPr>
          <w:trHeight w:val="1125"/>
        </w:trPr>
        <w:tc>
          <w:tcPr>
            <w:tcW w:w="0" w:type="auto"/>
            <w:tcBorders>
              <w:top w:val="nil"/>
              <w:left w:val="single" w:sz="4" w:space="0" w:color="auto"/>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3</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BMU121112R76</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BR1 Multiprint S.A. de C.V.</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Servicio de impresión de playeras institucionales</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right"/>
              <w:rPr>
                <w:rFonts w:ascii="Arial" w:hAnsi="Arial" w:cs="Arial"/>
                <w:i/>
                <w:iCs/>
                <w:color w:val="000000"/>
                <w:sz w:val="14"/>
                <w:szCs w:val="16"/>
                <w:lang w:val="es-MX" w:eastAsia="es-MX"/>
              </w:rPr>
            </w:pPr>
            <w:r w:rsidRPr="00DA4DE4">
              <w:rPr>
                <w:rFonts w:ascii="Arial" w:hAnsi="Arial" w:cs="Arial"/>
                <w:i/>
                <w:iCs/>
                <w:color w:val="000000"/>
                <w:sz w:val="14"/>
                <w:szCs w:val="16"/>
                <w:lang w:eastAsia="es-MX"/>
              </w:rPr>
              <w:t>116,725.00</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16/11/2016</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31/07/2016</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108</w:t>
            </w:r>
          </w:p>
        </w:tc>
      </w:tr>
      <w:tr w:rsidR="009700A7" w:rsidRPr="00DA4DE4" w:rsidTr="009700A7">
        <w:trPr>
          <w:trHeight w:val="675"/>
        </w:trPr>
        <w:tc>
          <w:tcPr>
            <w:tcW w:w="0" w:type="auto"/>
            <w:tcBorders>
              <w:top w:val="nil"/>
              <w:left w:val="single" w:sz="4" w:space="0" w:color="auto"/>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4</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BMU121112R76</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BR1 Multiprint S.A. de C.V.</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Banderas institucionales</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right"/>
              <w:rPr>
                <w:rFonts w:ascii="Arial" w:hAnsi="Arial" w:cs="Arial"/>
                <w:i/>
                <w:iCs/>
                <w:color w:val="000000"/>
                <w:sz w:val="14"/>
                <w:szCs w:val="16"/>
                <w:lang w:val="es-MX" w:eastAsia="es-MX"/>
              </w:rPr>
            </w:pPr>
            <w:r w:rsidRPr="00DA4DE4">
              <w:rPr>
                <w:rFonts w:ascii="Arial" w:hAnsi="Arial" w:cs="Arial"/>
                <w:i/>
                <w:iCs/>
                <w:color w:val="000000"/>
                <w:sz w:val="14"/>
                <w:szCs w:val="16"/>
                <w:lang w:eastAsia="es-MX"/>
              </w:rPr>
              <w:t>464,000.00</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24/11/2016</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31/10/2016</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24</w:t>
            </w:r>
          </w:p>
        </w:tc>
      </w:tr>
      <w:tr w:rsidR="009700A7" w:rsidRPr="00DA4DE4" w:rsidTr="009700A7">
        <w:trPr>
          <w:trHeight w:val="900"/>
        </w:trPr>
        <w:tc>
          <w:tcPr>
            <w:tcW w:w="0" w:type="auto"/>
            <w:tcBorders>
              <w:top w:val="nil"/>
              <w:left w:val="single" w:sz="4" w:space="0" w:color="auto"/>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5</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BMU121112R76</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BR1 Multiprint S.A. de C.V.</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Playeras impresas "la fuerza del movimiento"</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right"/>
              <w:rPr>
                <w:rFonts w:ascii="Arial" w:hAnsi="Arial" w:cs="Arial"/>
                <w:i/>
                <w:iCs/>
                <w:color w:val="000000"/>
                <w:sz w:val="14"/>
                <w:szCs w:val="16"/>
                <w:lang w:val="es-MX" w:eastAsia="es-MX"/>
              </w:rPr>
            </w:pPr>
            <w:r w:rsidRPr="00DA4DE4">
              <w:rPr>
                <w:rFonts w:ascii="Arial" w:hAnsi="Arial" w:cs="Arial"/>
                <w:i/>
                <w:iCs/>
                <w:color w:val="000000"/>
                <w:sz w:val="14"/>
                <w:szCs w:val="16"/>
                <w:lang w:eastAsia="es-MX"/>
              </w:rPr>
              <w:t>232,000.00</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24/11/2016</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31/10/2016</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24</w:t>
            </w:r>
          </w:p>
        </w:tc>
      </w:tr>
      <w:tr w:rsidR="009700A7" w:rsidRPr="00DA4DE4" w:rsidTr="009700A7">
        <w:trPr>
          <w:trHeight w:val="1125"/>
        </w:trPr>
        <w:tc>
          <w:tcPr>
            <w:tcW w:w="0" w:type="auto"/>
            <w:tcBorders>
              <w:top w:val="nil"/>
              <w:left w:val="single" w:sz="4" w:space="0" w:color="auto"/>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6</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LARM640902FE2</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Miguel Laure Ruiz</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Renta de equipo para evento la fuerza del movimiento</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right"/>
              <w:rPr>
                <w:rFonts w:ascii="Arial" w:hAnsi="Arial" w:cs="Arial"/>
                <w:i/>
                <w:iCs/>
                <w:color w:val="000000"/>
                <w:sz w:val="14"/>
                <w:szCs w:val="16"/>
                <w:lang w:val="es-MX" w:eastAsia="es-MX"/>
              </w:rPr>
            </w:pPr>
            <w:r w:rsidRPr="00DA4DE4">
              <w:rPr>
                <w:rFonts w:ascii="Arial" w:hAnsi="Arial" w:cs="Arial"/>
                <w:i/>
                <w:iCs/>
                <w:color w:val="000000"/>
                <w:sz w:val="14"/>
                <w:szCs w:val="16"/>
                <w:lang w:eastAsia="es-MX"/>
              </w:rPr>
              <w:t>530,120.00</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24/11/2016</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31/10/2016</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24</w:t>
            </w:r>
          </w:p>
        </w:tc>
      </w:tr>
      <w:tr w:rsidR="009700A7" w:rsidRPr="00DA4DE4" w:rsidTr="009700A7">
        <w:trPr>
          <w:trHeight w:val="450"/>
        </w:trPr>
        <w:tc>
          <w:tcPr>
            <w:tcW w:w="0" w:type="auto"/>
            <w:tcBorders>
              <w:top w:val="nil"/>
              <w:left w:val="single" w:sz="4" w:space="0" w:color="auto"/>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7</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IND1201259H8</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Indatcom S.A. de C.V.</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Servicio por pauta digital</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right"/>
              <w:rPr>
                <w:rFonts w:ascii="Arial" w:hAnsi="Arial" w:cs="Arial"/>
                <w:i/>
                <w:iCs/>
                <w:color w:val="000000"/>
                <w:sz w:val="14"/>
                <w:szCs w:val="16"/>
                <w:lang w:val="es-MX" w:eastAsia="es-MX"/>
              </w:rPr>
            </w:pPr>
            <w:r w:rsidRPr="00DA4DE4">
              <w:rPr>
                <w:rFonts w:ascii="Arial" w:hAnsi="Arial" w:cs="Arial"/>
                <w:i/>
                <w:iCs/>
                <w:color w:val="000000"/>
                <w:sz w:val="14"/>
                <w:szCs w:val="16"/>
                <w:lang w:eastAsia="es-MX"/>
              </w:rPr>
              <w:t>464,000.00</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24/11/2016</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31/10/2016</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24</w:t>
            </w:r>
          </w:p>
        </w:tc>
      </w:tr>
      <w:tr w:rsidR="009700A7" w:rsidRPr="00DA4DE4" w:rsidTr="009700A7">
        <w:trPr>
          <w:trHeight w:val="1575"/>
        </w:trPr>
        <w:tc>
          <w:tcPr>
            <w:tcW w:w="0" w:type="auto"/>
            <w:tcBorders>
              <w:top w:val="nil"/>
              <w:left w:val="single" w:sz="4" w:space="0" w:color="auto"/>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8</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BMU121112R76</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BR1 Multiprint S.A. de C.V.</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Servicio de bordado de logotipo de movimiento ciudadano en gorras incluidas</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right"/>
              <w:rPr>
                <w:rFonts w:ascii="Arial" w:hAnsi="Arial" w:cs="Arial"/>
                <w:i/>
                <w:iCs/>
                <w:color w:val="000000"/>
                <w:sz w:val="14"/>
                <w:szCs w:val="16"/>
                <w:lang w:val="es-MX" w:eastAsia="es-MX"/>
              </w:rPr>
            </w:pPr>
            <w:r w:rsidRPr="00DA4DE4">
              <w:rPr>
                <w:rFonts w:ascii="Arial" w:hAnsi="Arial" w:cs="Arial"/>
                <w:i/>
                <w:iCs/>
                <w:color w:val="000000"/>
                <w:sz w:val="14"/>
                <w:szCs w:val="16"/>
                <w:lang w:eastAsia="es-MX"/>
              </w:rPr>
              <w:t>116,000.00</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24/11/2016</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31/10/2016</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24</w:t>
            </w:r>
          </w:p>
        </w:tc>
      </w:tr>
      <w:tr w:rsidR="009700A7" w:rsidRPr="00DA4DE4" w:rsidTr="009700A7">
        <w:trPr>
          <w:trHeight w:val="1125"/>
        </w:trPr>
        <w:tc>
          <w:tcPr>
            <w:tcW w:w="0" w:type="auto"/>
            <w:tcBorders>
              <w:top w:val="nil"/>
              <w:left w:val="single" w:sz="4" w:space="0" w:color="auto"/>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lastRenderedPageBreak/>
              <w:t>9</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BMU121112R76</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BR1 Multiprint S.A. de C.V.</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Servicio de impresión de playeras institucionales</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right"/>
              <w:rPr>
                <w:rFonts w:ascii="Arial" w:hAnsi="Arial" w:cs="Arial"/>
                <w:i/>
                <w:iCs/>
                <w:color w:val="000000"/>
                <w:sz w:val="14"/>
                <w:szCs w:val="16"/>
                <w:lang w:val="es-MX" w:eastAsia="es-MX"/>
              </w:rPr>
            </w:pPr>
            <w:r w:rsidRPr="00DA4DE4">
              <w:rPr>
                <w:rFonts w:ascii="Arial" w:hAnsi="Arial" w:cs="Arial"/>
                <w:i/>
                <w:iCs/>
                <w:color w:val="000000"/>
                <w:sz w:val="14"/>
                <w:szCs w:val="16"/>
                <w:lang w:eastAsia="es-MX"/>
              </w:rPr>
              <w:t>116,020.88</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24/11/2016</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31/10/2016</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24</w:t>
            </w:r>
          </w:p>
        </w:tc>
      </w:tr>
      <w:tr w:rsidR="009700A7" w:rsidRPr="00DA4DE4" w:rsidTr="009700A7">
        <w:trPr>
          <w:trHeight w:val="900"/>
        </w:trPr>
        <w:tc>
          <w:tcPr>
            <w:tcW w:w="0" w:type="auto"/>
            <w:tcBorders>
              <w:top w:val="nil"/>
              <w:left w:val="single" w:sz="4" w:space="0" w:color="auto"/>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10</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MCO130411K44</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MMM Comunicación</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Servicio de animación con tema de inclusión</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right"/>
              <w:rPr>
                <w:rFonts w:ascii="Arial" w:hAnsi="Arial" w:cs="Arial"/>
                <w:i/>
                <w:iCs/>
                <w:color w:val="000000"/>
                <w:sz w:val="14"/>
                <w:szCs w:val="16"/>
                <w:lang w:val="es-MX" w:eastAsia="es-MX"/>
              </w:rPr>
            </w:pPr>
            <w:r w:rsidRPr="00DA4DE4">
              <w:rPr>
                <w:rFonts w:ascii="Arial" w:hAnsi="Arial" w:cs="Arial"/>
                <w:i/>
                <w:iCs/>
                <w:color w:val="000000"/>
                <w:sz w:val="14"/>
                <w:szCs w:val="16"/>
                <w:lang w:eastAsia="es-MX"/>
              </w:rPr>
              <w:t>77,720.00</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24/11/2016</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31/10/2016</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24</w:t>
            </w:r>
          </w:p>
        </w:tc>
      </w:tr>
      <w:tr w:rsidR="009700A7" w:rsidRPr="00DA4DE4" w:rsidTr="009700A7">
        <w:trPr>
          <w:trHeight w:val="1125"/>
        </w:trPr>
        <w:tc>
          <w:tcPr>
            <w:tcW w:w="0" w:type="auto"/>
            <w:tcBorders>
              <w:top w:val="nil"/>
              <w:left w:val="single" w:sz="4" w:space="0" w:color="auto"/>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11</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ITE430714KI0</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Instituto Tecnológico y de Estudios Superiores de Monterrey</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Diplomado en políticas publicas</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right"/>
              <w:rPr>
                <w:rFonts w:ascii="Arial" w:hAnsi="Arial" w:cs="Arial"/>
                <w:i/>
                <w:iCs/>
                <w:color w:val="000000"/>
                <w:sz w:val="14"/>
                <w:szCs w:val="16"/>
                <w:lang w:val="es-MX" w:eastAsia="es-MX"/>
              </w:rPr>
            </w:pPr>
            <w:r w:rsidRPr="00DA4DE4">
              <w:rPr>
                <w:rFonts w:ascii="Arial" w:hAnsi="Arial" w:cs="Arial"/>
                <w:i/>
                <w:iCs/>
                <w:color w:val="000000"/>
                <w:sz w:val="14"/>
                <w:szCs w:val="16"/>
                <w:lang w:eastAsia="es-MX"/>
              </w:rPr>
              <w:t>600,938.00</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24/11/2016</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31/07/2016</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116</w:t>
            </w:r>
          </w:p>
        </w:tc>
      </w:tr>
      <w:tr w:rsidR="009700A7" w:rsidRPr="00DA4DE4" w:rsidTr="009700A7">
        <w:trPr>
          <w:trHeight w:val="1125"/>
        </w:trPr>
        <w:tc>
          <w:tcPr>
            <w:tcW w:w="0" w:type="auto"/>
            <w:tcBorders>
              <w:top w:val="nil"/>
              <w:left w:val="single" w:sz="4" w:space="0" w:color="auto"/>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12</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ITE430714KI0</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Instituto Tecnológico y de Estudios Superiores de Monterrey</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Diplomado en políticas publicas</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right"/>
              <w:rPr>
                <w:rFonts w:ascii="Arial" w:hAnsi="Arial" w:cs="Arial"/>
                <w:i/>
                <w:iCs/>
                <w:color w:val="000000"/>
                <w:sz w:val="14"/>
                <w:szCs w:val="16"/>
                <w:lang w:val="es-MX" w:eastAsia="es-MX"/>
              </w:rPr>
            </w:pPr>
            <w:r w:rsidRPr="00DA4DE4">
              <w:rPr>
                <w:rFonts w:ascii="Arial" w:hAnsi="Arial" w:cs="Arial"/>
                <w:i/>
                <w:iCs/>
                <w:color w:val="000000"/>
                <w:sz w:val="14"/>
                <w:szCs w:val="16"/>
                <w:lang w:eastAsia="es-MX"/>
              </w:rPr>
              <w:t>600,938.00</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24/11/2016</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31/07/2016</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116</w:t>
            </w:r>
          </w:p>
        </w:tc>
      </w:tr>
      <w:tr w:rsidR="009700A7" w:rsidRPr="00DA4DE4" w:rsidTr="009700A7">
        <w:trPr>
          <w:trHeight w:val="1125"/>
        </w:trPr>
        <w:tc>
          <w:tcPr>
            <w:tcW w:w="0" w:type="auto"/>
            <w:tcBorders>
              <w:top w:val="nil"/>
              <w:left w:val="single" w:sz="4" w:space="0" w:color="auto"/>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13</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ITE430714KI0</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Instituto Tecnológico y de Estudios Superiores de Monterrey</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Diplomado en políticas publicas</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right"/>
              <w:rPr>
                <w:rFonts w:ascii="Arial" w:hAnsi="Arial" w:cs="Arial"/>
                <w:i/>
                <w:iCs/>
                <w:color w:val="000000"/>
                <w:sz w:val="14"/>
                <w:szCs w:val="16"/>
                <w:lang w:val="es-MX" w:eastAsia="es-MX"/>
              </w:rPr>
            </w:pPr>
            <w:r w:rsidRPr="00DA4DE4">
              <w:rPr>
                <w:rFonts w:ascii="Arial" w:hAnsi="Arial" w:cs="Arial"/>
                <w:i/>
                <w:iCs/>
                <w:color w:val="000000"/>
                <w:sz w:val="14"/>
                <w:szCs w:val="16"/>
                <w:lang w:eastAsia="es-MX"/>
              </w:rPr>
              <w:t>600,938.00</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24/11/2016</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31/07/2016</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116</w:t>
            </w:r>
          </w:p>
        </w:tc>
      </w:tr>
      <w:tr w:rsidR="009700A7" w:rsidRPr="00DA4DE4" w:rsidTr="009700A7">
        <w:trPr>
          <w:trHeight w:val="1125"/>
        </w:trPr>
        <w:tc>
          <w:tcPr>
            <w:tcW w:w="0" w:type="auto"/>
            <w:tcBorders>
              <w:top w:val="nil"/>
              <w:left w:val="single" w:sz="4" w:space="0" w:color="auto"/>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14</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ITE430714KI0</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Instituto Tecnológico y de Estudios Superiores de Monterrey</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Diplomado en políticas publicas</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right"/>
              <w:rPr>
                <w:rFonts w:ascii="Arial" w:hAnsi="Arial" w:cs="Arial"/>
                <w:i/>
                <w:iCs/>
                <w:color w:val="000000"/>
                <w:sz w:val="14"/>
                <w:szCs w:val="16"/>
                <w:lang w:val="es-MX" w:eastAsia="es-MX"/>
              </w:rPr>
            </w:pPr>
            <w:r w:rsidRPr="00DA4DE4">
              <w:rPr>
                <w:rFonts w:ascii="Arial" w:hAnsi="Arial" w:cs="Arial"/>
                <w:i/>
                <w:iCs/>
                <w:color w:val="000000"/>
                <w:sz w:val="14"/>
                <w:szCs w:val="16"/>
                <w:lang w:eastAsia="es-MX"/>
              </w:rPr>
              <w:t>600,938.00</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24/11/2016</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31/07/2016</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116</w:t>
            </w:r>
          </w:p>
        </w:tc>
      </w:tr>
      <w:tr w:rsidR="009700A7" w:rsidRPr="00DA4DE4" w:rsidTr="009700A7">
        <w:trPr>
          <w:trHeight w:val="1125"/>
        </w:trPr>
        <w:tc>
          <w:tcPr>
            <w:tcW w:w="0" w:type="auto"/>
            <w:tcBorders>
              <w:top w:val="nil"/>
              <w:left w:val="single" w:sz="4" w:space="0" w:color="auto"/>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15</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ITE430714KI0</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Instituto Tecnológico y de Estudios Superiores de Monterrey</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Diplomado en alta dirección</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right"/>
              <w:rPr>
                <w:rFonts w:ascii="Arial" w:hAnsi="Arial" w:cs="Arial"/>
                <w:i/>
                <w:iCs/>
                <w:color w:val="000000"/>
                <w:sz w:val="14"/>
                <w:szCs w:val="16"/>
                <w:lang w:val="es-MX" w:eastAsia="es-MX"/>
              </w:rPr>
            </w:pPr>
            <w:r w:rsidRPr="00DA4DE4">
              <w:rPr>
                <w:rFonts w:ascii="Arial" w:hAnsi="Arial" w:cs="Arial"/>
                <w:i/>
                <w:iCs/>
                <w:color w:val="000000"/>
                <w:sz w:val="14"/>
                <w:szCs w:val="16"/>
                <w:lang w:eastAsia="es-MX"/>
              </w:rPr>
              <w:t>488,930.00</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24/11/2016</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31/07/2016</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116</w:t>
            </w:r>
          </w:p>
        </w:tc>
      </w:tr>
      <w:tr w:rsidR="009700A7" w:rsidRPr="00DA4DE4" w:rsidTr="009700A7">
        <w:trPr>
          <w:trHeight w:val="1125"/>
        </w:trPr>
        <w:tc>
          <w:tcPr>
            <w:tcW w:w="0" w:type="auto"/>
            <w:tcBorders>
              <w:top w:val="nil"/>
              <w:left w:val="single" w:sz="4" w:space="0" w:color="auto"/>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16</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ITE430714KI0</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Instituto Tecnológico y de Estudios Superiores de Monterrey</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Diplomado en alta dirección</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right"/>
              <w:rPr>
                <w:rFonts w:ascii="Arial" w:hAnsi="Arial" w:cs="Arial"/>
                <w:i/>
                <w:iCs/>
                <w:color w:val="000000"/>
                <w:sz w:val="14"/>
                <w:szCs w:val="16"/>
                <w:lang w:val="es-MX" w:eastAsia="es-MX"/>
              </w:rPr>
            </w:pPr>
            <w:r w:rsidRPr="00DA4DE4">
              <w:rPr>
                <w:rFonts w:ascii="Arial" w:hAnsi="Arial" w:cs="Arial"/>
                <w:i/>
                <w:iCs/>
                <w:color w:val="000000"/>
                <w:sz w:val="14"/>
                <w:szCs w:val="16"/>
                <w:lang w:eastAsia="es-MX"/>
              </w:rPr>
              <w:t>488,930.00</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24/11/2016</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31/07/2016</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116</w:t>
            </w:r>
          </w:p>
        </w:tc>
      </w:tr>
      <w:tr w:rsidR="009700A7" w:rsidRPr="00DA4DE4" w:rsidTr="009700A7">
        <w:trPr>
          <w:trHeight w:val="1125"/>
        </w:trPr>
        <w:tc>
          <w:tcPr>
            <w:tcW w:w="0" w:type="auto"/>
            <w:tcBorders>
              <w:top w:val="nil"/>
              <w:left w:val="single" w:sz="4" w:space="0" w:color="auto"/>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17</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UED031111B80</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Unión Editorialista</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Edición del mes de septiembre de "el ciudadano de Jalisco"</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right"/>
              <w:rPr>
                <w:rFonts w:ascii="Arial" w:hAnsi="Arial" w:cs="Arial"/>
                <w:i/>
                <w:iCs/>
                <w:color w:val="000000"/>
                <w:sz w:val="14"/>
                <w:szCs w:val="16"/>
                <w:lang w:val="es-MX" w:eastAsia="es-MX"/>
              </w:rPr>
            </w:pPr>
            <w:r w:rsidRPr="00DA4DE4">
              <w:rPr>
                <w:rFonts w:ascii="Arial" w:hAnsi="Arial" w:cs="Arial"/>
                <w:i/>
                <w:iCs/>
                <w:color w:val="000000"/>
                <w:sz w:val="14"/>
                <w:szCs w:val="16"/>
                <w:lang w:eastAsia="es-MX"/>
              </w:rPr>
              <w:t>104,214.88</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28/11/2016</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31/10/2016</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28</w:t>
            </w:r>
          </w:p>
        </w:tc>
      </w:tr>
      <w:tr w:rsidR="009700A7" w:rsidRPr="00DA4DE4" w:rsidTr="009700A7">
        <w:trPr>
          <w:trHeight w:val="675"/>
        </w:trPr>
        <w:tc>
          <w:tcPr>
            <w:tcW w:w="0" w:type="auto"/>
            <w:tcBorders>
              <w:top w:val="nil"/>
              <w:left w:val="single" w:sz="4" w:space="0" w:color="auto"/>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lastRenderedPageBreak/>
              <w:t>18</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CUR1405141F4</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Consorcio Urebia</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Servicio de transporte de personal</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right"/>
              <w:rPr>
                <w:rFonts w:ascii="Arial" w:hAnsi="Arial" w:cs="Arial"/>
                <w:i/>
                <w:iCs/>
                <w:color w:val="000000"/>
                <w:sz w:val="14"/>
                <w:szCs w:val="16"/>
                <w:lang w:val="es-MX" w:eastAsia="es-MX"/>
              </w:rPr>
            </w:pPr>
            <w:r w:rsidRPr="00DA4DE4">
              <w:rPr>
                <w:rFonts w:ascii="Arial" w:hAnsi="Arial" w:cs="Arial"/>
                <w:i/>
                <w:iCs/>
                <w:color w:val="000000"/>
                <w:sz w:val="14"/>
                <w:szCs w:val="16"/>
                <w:lang w:eastAsia="es-MX"/>
              </w:rPr>
              <w:t>277,000.00</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20/12/2016</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31/10/2016</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center"/>
              <w:rPr>
                <w:rFonts w:ascii="Arial" w:hAnsi="Arial" w:cs="Arial"/>
                <w:i/>
                <w:iCs/>
                <w:color w:val="000000"/>
                <w:sz w:val="14"/>
                <w:szCs w:val="16"/>
                <w:lang w:val="es-MX" w:eastAsia="es-MX"/>
              </w:rPr>
            </w:pPr>
            <w:r w:rsidRPr="00DA4DE4">
              <w:rPr>
                <w:rFonts w:ascii="Arial" w:hAnsi="Arial" w:cs="Arial"/>
                <w:i/>
                <w:iCs/>
                <w:color w:val="000000"/>
                <w:sz w:val="14"/>
                <w:szCs w:val="16"/>
                <w:lang w:eastAsia="es-MX"/>
              </w:rPr>
              <w:t>50</w:t>
            </w:r>
          </w:p>
        </w:tc>
      </w:tr>
      <w:tr w:rsidR="009700A7" w:rsidRPr="00DA4DE4" w:rsidTr="002075A2">
        <w:trPr>
          <w:trHeight w:val="300"/>
        </w:trPr>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rsidR="009700A7" w:rsidRPr="00DA4DE4" w:rsidRDefault="009700A7" w:rsidP="002075A2">
            <w:pPr>
              <w:jc w:val="center"/>
              <w:rPr>
                <w:rFonts w:ascii="Arial" w:hAnsi="Arial" w:cs="Arial"/>
                <w:b/>
                <w:bCs/>
                <w:i/>
                <w:iCs/>
                <w:color w:val="000000"/>
                <w:sz w:val="14"/>
                <w:szCs w:val="16"/>
                <w:lang w:val="es-MX" w:eastAsia="es-MX"/>
              </w:rPr>
            </w:pPr>
            <w:r w:rsidRPr="00DA4DE4">
              <w:rPr>
                <w:rFonts w:ascii="Arial" w:hAnsi="Arial" w:cs="Arial"/>
                <w:b/>
                <w:bCs/>
                <w:i/>
                <w:iCs/>
                <w:color w:val="000000"/>
                <w:sz w:val="14"/>
                <w:szCs w:val="16"/>
                <w:lang w:eastAsia="es-MX"/>
              </w:rPr>
              <w:t>Total</w:t>
            </w:r>
          </w:p>
        </w:tc>
        <w:tc>
          <w:tcPr>
            <w:tcW w:w="0" w:type="auto"/>
            <w:tcBorders>
              <w:top w:val="nil"/>
              <w:left w:val="nil"/>
              <w:bottom w:val="single" w:sz="4" w:space="0" w:color="auto"/>
              <w:right w:val="single" w:sz="4" w:space="0" w:color="auto"/>
            </w:tcBorders>
            <w:shd w:val="clear" w:color="auto" w:fill="auto"/>
            <w:hideMark/>
          </w:tcPr>
          <w:p w:rsidR="009700A7" w:rsidRPr="00DA4DE4" w:rsidRDefault="009700A7" w:rsidP="0019086C">
            <w:pPr>
              <w:jc w:val="right"/>
              <w:rPr>
                <w:rFonts w:ascii="Arial" w:hAnsi="Arial" w:cs="Arial"/>
                <w:b/>
                <w:bCs/>
                <w:i/>
                <w:iCs/>
                <w:color w:val="000000"/>
                <w:sz w:val="14"/>
                <w:szCs w:val="16"/>
                <w:lang w:val="es-MX" w:eastAsia="es-MX"/>
              </w:rPr>
            </w:pPr>
            <w:r w:rsidRPr="00DA4DE4">
              <w:rPr>
                <w:rFonts w:ascii="Arial" w:hAnsi="Arial" w:cs="Arial"/>
                <w:b/>
                <w:bCs/>
                <w:i/>
                <w:iCs/>
                <w:color w:val="000000"/>
                <w:sz w:val="14"/>
                <w:szCs w:val="16"/>
                <w:lang w:eastAsia="es-MX"/>
              </w:rPr>
              <w:t>$6,466,982.12</w:t>
            </w:r>
          </w:p>
        </w:tc>
        <w:tc>
          <w:tcPr>
            <w:tcW w:w="3055" w:type="dxa"/>
            <w:gridSpan w:val="3"/>
            <w:tcBorders>
              <w:top w:val="single" w:sz="4" w:space="0" w:color="auto"/>
              <w:bottom w:val="single" w:sz="4" w:space="0" w:color="auto"/>
              <w:right w:val="single" w:sz="4" w:space="0" w:color="auto"/>
            </w:tcBorders>
            <w:shd w:val="clear" w:color="auto" w:fill="auto"/>
          </w:tcPr>
          <w:p w:rsidR="009700A7" w:rsidRPr="00DA4DE4" w:rsidRDefault="009700A7">
            <w:pPr>
              <w:spacing w:after="160" w:line="259" w:lineRule="auto"/>
            </w:pPr>
          </w:p>
        </w:tc>
      </w:tr>
    </w:tbl>
    <w:p w:rsidR="00A36910" w:rsidRPr="00DA4DE4" w:rsidRDefault="00A36910" w:rsidP="00A36910">
      <w:pPr>
        <w:jc w:val="both"/>
        <w:rPr>
          <w:rFonts w:ascii="Arial" w:hAnsi="Arial" w:cs="Arial"/>
        </w:rPr>
      </w:pPr>
    </w:p>
    <w:p w:rsidR="00A36910" w:rsidRPr="00DA4DE4" w:rsidRDefault="00A36910" w:rsidP="00A36910">
      <w:pPr>
        <w:jc w:val="both"/>
        <w:rPr>
          <w:rFonts w:ascii="Arial" w:hAnsi="Arial" w:cs="Arial"/>
          <w:i/>
        </w:rPr>
      </w:pPr>
      <w:r w:rsidRPr="00DA4DE4">
        <w:rPr>
          <w:rFonts w:ascii="Arial" w:hAnsi="Arial" w:cs="Arial"/>
          <w:i/>
        </w:rPr>
        <w:t>Con la finalidad de salvaguardar la garantía de audiencia del sujeto obligado, mediante oficio INE/UTF/DA-L/11298/17 notificado el 4 de julio de 2017, se hicieron de su conocimiento los errores y omisiones que se determinaron de la revisión de los registros realizados en el SIF.</w:t>
      </w:r>
    </w:p>
    <w:p w:rsidR="00A36910" w:rsidRPr="00DA4DE4" w:rsidRDefault="00A36910" w:rsidP="00A36910">
      <w:pPr>
        <w:jc w:val="both"/>
        <w:rPr>
          <w:rFonts w:ascii="Arial" w:eastAsia="Calibri" w:hAnsi="Arial" w:cs="Arial"/>
          <w:i/>
        </w:rPr>
      </w:pPr>
    </w:p>
    <w:p w:rsidR="00A36910" w:rsidRPr="00DA4DE4" w:rsidRDefault="00A36910" w:rsidP="00A36910">
      <w:pPr>
        <w:jc w:val="both"/>
        <w:rPr>
          <w:rFonts w:ascii="Arial" w:hAnsi="Arial" w:cs="Arial"/>
          <w:b/>
          <w:i/>
        </w:rPr>
      </w:pPr>
      <w:r w:rsidRPr="00DA4DE4">
        <w:rPr>
          <w:rFonts w:ascii="Arial" w:hAnsi="Arial" w:cs="Arial"/>
          <w:i/>
        </w:rPr>
        <w:t>Con escrito de respuesta COE/TES/081/2017, del 18 de julio de  2017, el sujeto obligado manifestó lo que a la letra se transcribe:</w:t>
      </w:r>
    </w:p>
    <w:p w:rsidR="00A36910" w:rsidRPr="00DA4DE4" w:rsidRDefault="00A36910" w:rsidP="00A36910">
      <w:pPr>
        <w:jc w:val="both"/>
        <w:rPr>
          <w:rFonts w:ascii="Arial" w:hAnsi="Arial" w:cs="Arial"/>
          <w:b/>
          <w:bCs/>
          <w:i/>
        </w:rPr>
      </w:pPr>
    </w:p>
    <w:p w:rsidR="009700A7" w:rsidRPr="00DA4DE4" w:rsidRDefault="00A36910" w:rsidP="00A36910">
      <w:pPr>
        <w:ind w:left="567" w:right="855"/>
        <w:jc w:val="both"/>
        <w:rPr>
          <w:rFonts w:ascii="Arial" w:hAnsi="Arial" w:cs="Arial"/>
          <w:i/>
        </w:rPr>
      </w:pPr>
      <w:r w:rsidRPr="00DA4DE4">
        <w:rPr>
          <w:rFonts w:ascii="Arial" w:hAnsi="Arial" w:cs="Arial"/>
          <w:i/>
        </w:rPr>
        <w:t>“En cuanto a la revisión de los contratos se aclara que mi representada ha dado cabal cumplimiento con la normatividad legal aplicable en virtud de que el Instituto Político que represento realiza y ha realizado esfuerzos ejemplares por cumplir con la Normatividad, apegado a las regulaciones y con el compromiso ineludible de rendir cuentas en tiempo y forma.</w:t>
      </w:r>
      <w:r w:rsidR="004F5FF2" w:rsidRPr="00DA4DE4">
        <w:rPr>
          <w:rFonts w:ascii="Arial" w:hAnsi="Arial" w:cs="Arial"/>
          <w:i/>
        </w:rPr>
        <w:t xml:space="preserve"> </w:t>
      </w:r>
      <w:r w:rsidRPr="00DA4DE4">
        <w:rPr>
          <w:rFonts w:ascii="Arial" w:hAnsi="Arial" w:cs="Arial"/>
          <w:i/>
        </w:rPr>
        <w:t>Sin embargo, aunado a diversos factores que se interponen al recabar la información, el sistema Integral de Fiscalización no permite que se registren antes de contar plenamente con todos los datos, sin que esto signifique que exista intención ni de quebrantar la normatividad, ni de obstaculizar la labor de fiscalización. Finalmente, es importante manifestar que movimiento ciudadano No Omitió la obligación de notificar los contratos celebrados con proveedores sobre la prestación de servicios o adquisición de bienes en apego al ACUERDO INE/CG279/2016.Artículo7.</w:t>
      </w:r>
    </w:p>
    <w:p w:rsidR="00A36910" w:rsidRPr="00DA4DE4" w:rsidRDefault="00A36910" w:rsidP="00A36910">
      <w:pPr>
        <w:ind w:left="567" w:right="855"/>
        <w:jc w:val="both"/>
        <w:rPr>
          <w:rFonts w:ascii="Arial" w:hAnsi="Arial" w:cs="Arial"/>
          <w:b/>
          <w:bCs/>
          <w:i/>
        </w:rPr>
      </w:pPr>
      <w:r w:rsidRPr="00DA4DE4">
        <w:rPr>
          <w:rFonts w:ascii="Arial" w:hAnsi="Arial" w:cs="Arial"/>
          <w:i/>
        </w:rPr>
        <w:t>PARRAFO 3- que a la letra dice: “Si durante el ejercicio ordinario no concurran Procesos Electorales, los partidos</w:t>
      </w:r>
      <w:r w:rsidR="004F5FF2" w:rsidRPr="00DA4DE4">
        <w:rPr>
          <w:rFonts w:ascii="Arial" w:hAnsi="Arial" w:cs="Arial"/>
          <w:i/>
        </w:rPr>
        <w:t xml:space="preserve"> </w:t>
      </w:r>
      <w:r w:rsidRPr="00DA4DE4">
        <w:rPr>
          <w:rFonts w:ascii="Arial" w:hAnsi="Arial" w:cs="Arial"/>
          <w:i/>
        </w:rPr>
        <w:t>Políticos deberán presentar los avisos de contratación correspondientes al</w:t>
      </w:r>
      <w:r w:rsidR="004F5FF2" w:rsidRPr="00DA4DE4">
        <w:rPr>
          <w:rFonts w:ascii="Arial" w:hAnsi="Arial" w:cs="Arial"/>
          <w:i/>
        </w:rPr>
        <w:t xml:space="preserve"> </w:t>
      </w:r>
      <w:r w:rsidRPr="00DA4DE4">
        <w:rPr>
          <w:rFonts w:ascii="Arial" w:hAnsi="Arial" w:cs="Arial"/>
          <w:i/>
        </w:rPr>
        <w:t>Ejercicio ordinario, trimestralmente a que se refiere el artículo 61, numeral 1, inciso</w:t>
      </w:r>
      <w:r w:rsidR="001E134F" w:rsidRPr="00DA4DE4">
        <w:rPr>
          <w:rFonts w:ascii="Arial" w:hAnsi="Arial" w:cs="Arial"/>
          <w:i/>
        </w:rPr>
        <w:t xml:space="preserve"> </w:t>
      </w:r>
      <w:r w:rsidRPr="00DA4DE4">
        <w:rPr>
          <w:rFonts w:ascii="Arial" w:hAnsi="Arial" w:cs="Arial"/>
          <w:i/>
        </w:rPr>
        <w:t>f), fracción II de la Ley General de Partidos Políticos, de la manera siguiente:</w:t>
      </w:r>
      <w:r w:rsidR="004F5FF2" w:rsidRPr="00DA4DE4">
        <w:rPr>
          <w:rFonts w:ascii="Arial" w:hAnsi="Arial" w:cs="Arial"/>
          <w:i/>
        </w:rPr>
        <w:t xml:space="preserve"> </w:t>
      </w:r>
      <w:r w:rsidRPr="00DA4DE4">
        <w:rPr>
          <w:rFonts w:ascii="Arial" w:hAnsi="Arial" w:cs="Arial"/>
          <w:i/>
        </w:rPr>
        <w:t>a) enero – marzo, a más tardar el 30 de abril</w:t>
      </w:r>
      <w:r w:rsidR="004F5FF2" w:rsidRPr="00DA4DE4">
        <w:rPr>
          <w:rFonts w:ascii="Arial" w:hAnsi="Arial" w:cs="Arial"/>
          <w:i/>
        </w:rPr>
        <w:t xml:space="preserve"> </w:t>
      </w:r>
      <w:r w:rsidRPr="00DA4DE4">
        <w:rPr>
          <w:rFonts w:ascii="Arial" w:hAnsi="Arial" w:cs="Arial"/>
          <w:i/>
        </w:rPr>
        <w:t>.b) abril – junio, a más tardar el 31 de julio.</w:t>
      </w:r>
      <w:r w:rsidR="004F5FF2" w:rsidRPr="00DA4DE4">
        <w:rPr>
          <w:rFonts w:ascii="Arial" w:hAnsi="Arial" w:cs="Arial"/>
          <w:i/>
        </w:rPr>
        <w:t xml:space="preserve"> </w:t>
      </w:r>
      <w:r w:rsidRPr="00DA4DE4">
        <w:rPr>
          <w:rFonts w:ascii="Arial" w:hAnsi="Arial" w:cs="Arial"/>
          <w:i/>
        </w:rPr>
        <w:t>c) julio – septiembre, a más tardar el 31 de octubre.</w:t>
      </w:r>
      <w:r w:rsidRPr="00DA4DE4">
        <w:rPr>
          <w:rFonts w:ascii="Arial" w:hAnsi="Arial" w:cs="Arial"/>
          <w:i/>
        </w:rPr>
        <w:br/>
        <w:t>d) Octubre – diciembre, a más tardar el 31 de enero.”</w:t>
      </w:r>
      <w:r w:rsidRPr="00DA4DE4">
        <w:rPr>
          <w:rFonts w:ascii="Arial" w:hAnsi="Arial" w:cs="Arial"/>
          <w:i/>
        </w:rPr>
        <w:br/>
      </w:r>
      <w:r w:rsidRPr="00DA4DE4">
        <w:rPr>
          <w:rFonts w:ascii="Arial" w:hAnsi="Arial" w:cs="Arial"/>
          <w:i/>
        </w:rPr>
        <w:br/>
      </w:r>
      <w:r w:rsidRPr="00DA4DE4">
        <w:rPr>
          <w:rFonts w:ascii="Arial" w:hAnsi="Arial" w:cs="Arial"/>
          <w:i/>
        </w:rPr>
        <w:lastRenderedPageBreak/>
        <w:t>Manifestamos que los contratos en mención se encuentran notificados ante la autoridad que Usted representa, en el portal de avisos de contratación del Instituto Nacional Electoral. Ahora bien, dichos avisos deberán de valorarse de manera íntegra operando el principio de presunción de inocencia o cumplimiento de la norma.</w:t>
      </w:r>
      <w:r w:rsidRPr="00DA4DE4">
        <w:rPr>
          <w:rFonts w:ascii="Arial" w:hAnsi="Arial" w:cs="Arial"/>
          <w:i/>
        </w:rPr>
        <w:br/>
        <w:t>Por lo anterior, solicito se tenga a bien cumplimiento con lo dispuesto por los artículos 199, numeral 1, incisos c) y e), de la LGIPE; 261 y 296, numeral 1 del RF, en relación con los acuerdos INE/CG279/2016 e INE/CG418/2016 y el Anexo 20 de la Resolución de la Resolución Miscelánea Fiscal para 2017 publicada el 23 de diciembre de 2016.”</w:t>
      </w:r>
    </w:p>
    <w:p w:rsidR="00A36910" w:rsidRPr="00DA4DE4" w:rsidRDefault="00A36910" w:rsidP="00A36910">
      <w:pPr>
        <w:jc w:val="both"/>
        <w:rPr>
          <w:rFonts w:ascii="Arial" w:hAnsi="Arial" w:cs="Arial"/>
          <w:b/>
          <w:bCs/>
        </w:rPr>
      </w:pPr>
    </w:p>
    <w:p w:rsidR="00A36910" w:rsidRPr="00DA4DE4" w:rsidRDefault="00A36910" w:rsidP="00A36910">
      <w:pPr>
        <w:jc w:val="both"/>
        <w:rPr>
          <w:rFonts w:ascii="Arial" w:hAnsi="Arial" w:cs="Arial"/>
          <w:i/>
        </w:rPr>
      </w:pPr>
      <w:r w:rsidRPr="00DA4DE4">
        <w:rPr>
          <w:rFonts w:ascii="Arial" w:hAnsi="Arial" w:cs="Arial"/>
          <w:i/>
        </w:rPr>
        <w:t xml:space="preserve">Del análisis a la documentación presentada por el sujeto obligado en el SIF, en el módulo “Avisos de Contratación” y debido a que manifestó que existieron varios factores que se interpusieron al recabar la información, el SIF no les permitió registrar  antes de contar plenamente con todos los datos, se determinó que los argumentos no son suficientes para desvirtuar la extemporaneidad, toda vez que </w:t>
      </w:r>
      <w:r w:rsidRPr="00DA4DE4">
        <w:rPr>
          <w:rFonts w:ascii="Arial" w:hAnsi="Arial" w:cs="Arial"/>
          <w:bCs/>
          <w:i/>
        </w:rPr>
        <w:t>no presentó elementos de prueba que</w:t>
      </w:r>
      <w:r w:rsidRPr="00DA4DE4">
        <w:rPr>
          <w:rFonts w:ascii="Arial" w:hAnsi="Arial" w:cs="Arial"/>
          <w:i/>
        </w:rPr>
        <w:t xml:space="preserve"> lo eximan de la obligación de presentar en tiempo los 18  avisos de contratación, los cuales representan un monto total de $</w:t>
      </w:r>
      <w:r w:rsidRPr="00DA4DE4">
        <w:rPr>
          <w:rFonts w:ascii="Arial" w:hAnsi="Arial" w:cs="Arial"/>
          <w:bCs/>
          <w:i/>
          <w:color w:val="000000"/>
          <w:lang w:eastAsia="es-MX"/>
        </w:rPr>
        <w:t>6,466,982.12</w:t>
      </w:r>
      <w:bookmarkStart w:id="7" w:name="_Hlk482407322"/>
      <w:r w:rsidRPr="00DA4DE4">
        <w:rPr>
          <w:rFonts w:ascii="Arial" w:hAnsi="Arial" w:cs="Arial"/>
          <w:bCs/>
          <w:i/>
        </w:rPr>
        <w:t xml:space="preserve">; por tal razón esta observación </w:t>
      </w:r>
      <w:r w:rsidRPr="00DA4DE4">
        <w:rPr>
          <w:rFonts w:ascii="Arial" w:hAnsi="Arial" w:cs="Arial"/>
          <w:b/>
          <w:bCs/>
          <w:i/>
        </w:rPr>
        <w:t>no quedó atendida.</w:t>
      </w:r>
    </w:p>
    <w:p w:rsidR="00A36910" w:rsidRPr="00DA4DE4" w:rsidRDefault="00A36910" w:rsidP="00A36910">
      <w:pPr>
        <w:tabs>
          <w:tab w:val="left" w:pos="1650"/>
        </w:tabs>
        <w:jc w:val="both"/>
        <w:rPr>
          <w:rFonts w:ascii="Arial" w:hAnsi="Arial" w:cs="Arial"/>
        </w:rPr>
      </w:pPr>
      <w:r w:rsidRPr="00DA4DE4">
        <w:rPr>
          <w:rFonts w:ascii="Arial" w:hAnsi="Arial" w:cs="Arial"/>
        </w:rPr>
        <w:tab/>
      </w:r>
      <w:bookmarkEnd w:id="7"/>
    </w:p>
    <w:p w:rsidR="00A36910" w:rsidRPr="00DA4DE4" w:rsidRDefault="00A36910" w:rsidP="00A36910">
      <w:pPr>
        <w:jc w:val="both"/>
        <w:rPr>
          <w:rFonts w:ascii="Arial" w:hAnsi="Arial" w:cs="Arial"/>
        </w:rPr>
      </w:pPr>
      <w:r w:rsidRPr="00DA4DE4">
        <w:rPr>
          <w:rFonts w:ascii="Arial" w:hAnsi="Arial" w:cs="Arial"/>
        </w:rPr>
        <w:t>Con la finalidad de salvaguardar la garantía de audiencia del sujeto obligado, mediante oficio INE/UTF/DA-L/12674/17 notificado el 29 de agosto de 2017, se hicieron de su conocimiento los errores y omisiones que se determinaron de la revisión de los registros realizados en el SIF.</w:t>
      </w:r>
    </w:p>
    <w:p w:rsidR="00A36910" w:rsidRPr="00DA4DE4" w:rsidRDefault="00A36910" w:rsidP="00A36910">
      <w:pPr>
        <w:tabs>
          <w:tab w:val="left" w:pos="3052"/>
        </w:tabs>
        <w:jc w:val="both"/>
        <w:rPr>
          <w:rFonts w:ascii="Arial" w:eastAsia="Calibri" w:hAnsi="Arial" w:cs="Arial"/>
        </w:rPr>
      </w:pPr>
      <w:r w:rsidRPr="00DA4DE4">
        <w:rPr>
          <w:rFonts w:ascii="Arial" w:eastAsia="Calibri" w:hAnsi="Arial" w:cs="Arial"/>
        </w:rPr>
        <w:tab/>
      </w:r>
    </w:p>
    <w:p w:rsidR="00A36910" w:rsidRPr="00DA4DE4" w:rsidRDefault="00A36910" w:rsidP="00A36910">
      <w:pPr>
        <w:jc w:val="both"/>
        <w:rPr>
          <w:rFonts w:ascii="Arial" w:hAnsi="Arial" w:cs="Arial"/>
          <w:b/>
        </w:rPr>
      </w:pPr>
      <w:r w:rsidRPr="00DA4DE4">
        <w:rPr>
          <w:rFonts w:ascii="Arial" w:hAnsi="Arial" w:cs="Arial"/>
        </w:rPr>
        <w:t>Con escrito de respuesta núm. COE/TES/097/2017, del 5 de septiembre de  2017, el sujeto obligado manifestó lo que a la letra se transcribe:</w:t>
      </w:r>
    </w:p>
    <w:p w:rsidR="00A36910" w:rsidRPr="00DA4DE4" w:rsidRDefault="00A36910" w:rsidP="004F5FF2"/>
    <w:p w:rsidR="00495594" w:rsidRPr="00DA4DE4" w:rsidRDefault="00495594" w:rsidP="004F5FF2">
      <w:pPr>
        <w:spacing w:before="20" w:after="20"/>
        <w:ind w:left="567" w:right="900"/>
        <w:jc w:val="both"/>
        <w:rPr>
          <w:rFonts w:ascii="Arial" w:eastAsia="Arial" w:hAnsi="Arial" w:cs="Arial"/>
          <w:i/>
        </w:rPr>
      </w:pPr>
      <w:r w:rsidRPr="00DA4DE4">
        <w:rPr>
          <w:rFonts w:ascii="Arial" w:eastAsia="Arial" w:hAnsi="Arial" w:cs="Arial"/>
          <w:i/>
        </w:rPr>
        <w:t>“Respecto de este punto, debemos insistir en que Movimiento Ciudadano Jalisco NO OMITIÓ la obligación de presentar los Avisos de Contratación respecto de las operaciones celebradas con proveedores para la prestación de servicios o adquisiciones de bienes, durante el ejercicio ordinario del año 2016, dado que dichos avisos se encuentran debidamente notificados, en tiempo y forma, en el portal de avisos de contratación del Instituto Nacional Electoral.</w:t>
      </w:r>
    </w:p>
    <w:p w:rsidR="00495594" w:rsidRPr="00DA4DE4" w:rsidRDefault="00495594" w:rsidP="004F5FF2">
      <w:pPr>
        <w:spacing w:before="20" w:after="20"/>
        <w:ind w:left="567" w:right="900"/>
        <w:jc w:val="both"/>
        <w:rPr>
          <w:rFonts w:ascii="Arial" w:eastAsia="Arial" w:hAnsi="Arial" w:cs="Arial"/>
          <w:i/>
        </w:rPr>
      </w:pPr>
    </w:p>
    <w:p w:rsidR="00495594" w:rsidRPr="00DA4DE4" w:rsidRDefault="00495594" w:rsidP="004F5FF2">
      <w:pPr>
        <w:spacing w:before="20" w:after="20"/>
        <w:ind w:left="567" w:right="900"/>
        <w:jc w:val="both"/>
        <w:rPr>
          <w:rFonts w:ascii="Arial" w:eastAsia="Arial" w:hAnsi="Arial" w:cs="Arial"/>
          <w:i/>
        </w:rPr>
      </w:pPr>
      <w:r w:rsidRPr="00DA4DE4">
        <w:rPr>
          <w:rFonts w:ascii="Arial" w:eastAsia="Arial" w:hAnsi="Arial" w:cs="Arial"/>
          <w:i/>
        </w:rPr>
        <w:t xml:space="preserve">Resulta necesario enfatizar lo establecido en el artículo 61, párrafo 1, inciso f), fracción II, de la Ley General de Partidos Políticos; así como en sus correlativos 261, párrafo 1, del Reglamento de Fiscalización y 7, párrafo 3, de los Lineamientos para la presentación de los avisos </w:t>
      </w:r>
      <w:r w:rsidRPr="00DA4DE4">
        <w:rPr>
          <w:rFonts w:ascii="Arial" w:eastAsia="Arial" w:hAnsi="Arial" w:cs="Arial"/>
          <w:i/>
        </w:rPr>
        <w:lastRenderedPageBreak/>
        <w:t>de contratación celebrados durante los procesos de precampaña, campaña y ejercicio ordinario, así como los proyectos de contrato para su autorización (Acuerdo CG/INE279/2016), que a la letra señalan:</w:t>
      </w:r>
    </w:p>
    <w:p w:rsidR="00495594" w:rsidRPr="00DA4DE4" w:rsidRDefault="00495594" w:rsidP="004F5FF2">
      <w:pPr>
        <w:spacing w:before="20" w:after="20"/>
        <w:ind w:left="567" w:right="900"/>
        <w:jc w:val="both"/>
        <w:rPr>
          <w:rFonts w:ascii="Arial" w:eastAsia="Arial" w:hAnsi="Arial" w:cs="Arial"/>
          <w:i/>
        </w:rPr>
      </w:pPr>
      <w:r w:rsidRPr="00DA4DE4">
        <w:rPr>
          <w:rFonts w:ascii="Arial" w:eastAsia="Arial" w:hAnsi="Arial" w:cs="Arial"/>
          <w:i/>
        </w:rPr>
        <w:tab/>
      </w:r>
      <w:r w:rsidRPr="00DA4DE4">
        <w:rPr>
          <w:rFonts w:ascii="Arial" w:eastAsia="Arial" w:hAnsi="Arial" w:cs="Arial"/>
          <w:i/>
        </w:rPr>
        <w:tab/>
      </w:r>
      <w:r w:rsidRPr="00DA4DE4">
        <w:rPr>
          <w:rFonts w:ascii="Arial" w:eastAsia="Arial" w:hAnsi="Arial" w:cs="Arial"/>
          <w:i/>
        </w:rPr>
        <w:tab/>
      </w:r>
    </w:p>
    <w:p w:rsidR="00495594" w:rsidRPr="00DA4DE4" w:rsidRDefault="00495594" w:rsidP="004F5FF2">
      <w:pPr>
        <w:spacing w:before="20" w:after="20"/>
        <w:ind w:left="567" w:right="900"/>
        <w:jc w:val="both"/>
        <w:rPr>
          <w:rFonts w:ascii="Arial" w:eastAsia="Arial" w:hAnsi="Arial" w:cs="Arial"/>
          <w:b/>
          <w:i/>
        </w:rPr>
      </w:pPr>
      <w:r w:rsidRPr="00DA4DE4">
        <w:rPr>
          <w:rFonts w:ascii="Arial" w:eastAsia="Arial" w:hAnsi="Arial" w:cs="Arial"/>
          <w:b/>
          <w:i/>
        </w:rPr>
        <w:t>Artículo 61.</w:t>
      </w:r>
    </w:p>
    <w:p w:rsidR="00495594" w:rsidRPr="00DA4DE4" w:rsidRDefault="00495594" w:rsidP="004F5FF2">
      <w:pPr>
        <w:spacing w:before="20" w:after="20"/>
        <w:ind w:left="567" w:right="900"/>
        <w:jc w:val="both"/>
        <w:rPr>
          <w:rFonts w:ascii="Arial" w:eastAsia="Arial" w:hAnsi="Arial" w:cs="Arial"/>
          <w:i/>
        </w:rPr>
      </w:pPr>
      <w:r w:rsidRPr="00DA4DE4">
        <w:rPr>
          <w:rFonts w:ascii="Arial" w:eastAsia="Arial" w:hAnsi="Arial" w:cs="Arial"/>
          <w:i/>
        </w:rPr>
        <w:t>En cuanto a su régimen financiero, los partidos políticos deberán:</w:t>
      </w:r>
    </w:p>
    <w:p w:rsidR="00495594" w:rsidRPr="00DA4DE4" w:rsidRDefault="00495594" w:rsidP="004F5FF2">
      <w:pPr>
        <w:spacing w:before="20" w:after="20"/>
        <w:ind w:left="567" w:right="900"/>
        <w:jc w:val="both"/>
        <w:rPr>
          <w:rFonts w:ascii="Arial" w:eastAsia="Arial" w:hAnsi="Arial" w:cs="Arial"/>
          <w:i/>
        </w:rPr>
      </w:pPr>
      <w:r w:rsidRPr="00DA4DE4">
        <w:rPr>
          <w:rFonts w:ascii="Arial" w:eastAsia="Arial" w:hAnsi="Arial" w:cs="Arial"/>
          <w:i/>
        </w:rPr>
        <w:t>…</w:t>
      </w:r>
    </w:p>
    <w:p w:rsidR="00495594" w:rsidRPr="00DA4DE4" w:rsidRDefault="00495594" w:rsidP="004F5FF2">
      <w:pPr>
        <w:spacing w:before="20" w:after="20"/>
        <w:ind w:left="567" w:right="900"/>
        <w:jc w:val="both"/>
        <w:rPr>
          <w:rFonts w:ascii="Arial" w:eastAsia="Arial" w:hAnsi="Arial" w:cs="Arial"/>
          <w:i/>
        </w:rPr>
      </w:pPr>
      <w:r w:rsidRPr="00DA4DE4">
        <w:rPr>
          <w:rFonts w:ascii="Arial" w:eastAsia="Arial" w:hAnsi="Arial" w:cs="Arial"/>
          <w:i/>
        </w:rPr>
        <w:t>f) Entregar al Consejo General del Instituto la información siguiente:</w:t>
      </w:r>
    </w:p>
    <w:p w:rsidR="00495594" w:rsidRPr="00DA4DE4" w:rsidRDefault="00495594" w:rsidP="004F5FF2">
      <w:pPr>
        <w:spacing w:before="20" w:after="20"/>
        <w:ind w:left="567" w:right="900"/>
        <w:jc w:val="both"/>
        <w:rPr>
          <w:rFonts w:ascii="Arial" w:eastAsia="Arial" w:hAnsi="Arial" w:cs="Arial"/>
          <w:i/>
        </w:rPr>
      </w:pPr>
      <w:r w:rsidRPr="00DA4DE4">
        <w:rPr>
          <w:rFonts w:ascii="Arial" w:eastAsia="Arial" w:hAnsi="Arial" w:cs="Arial"/>
          <w:i/>
        </w:rPr>
        <w:t>I…</w:t>
      </w:r>
    </w:p>
    <w:p w:rsidR="00495594" w:rsidRPr="00DA4DE4" w:rsidRDefault="00495594" w:rsidP="004F5FF2">
      <w:pPr>
        <w:spacing w:before="20" w:after="20"/>
        <w:ind w:left="567" w:right="900"/>
        <w:jc w:val="both"/>
        <w:rPr>
          <w:rFonts w:ascii="Arial" w:eastAsia="Arial" w:hAnsi="Arial" w:cs="Arial"/>
          <w:i/>
        </w:rPr>
      </w:pPr>
      <w:r w:rsidRPr="00DA4DE4">
        <w:rPr>
          <w:rFonts w:ascii="Arial" w:eastAsia="Arial" w:hAnsi="Arial" w:cs="Arial"/>
          <w:i/>
        </w:rPr>
        <w:t xml:space="preserve">II. Fuera de los procesos electorales, el informe de los contratos será presentado de manera trimestral del periodo inmediato anterior. </w:t>
      </w:r>
    </w:p>
    <w:p w:rsidR="00495594" w:rsidRPr="00DA4DE4" w:rsidRDefault="00495594" w:rsidP="004F5FF2">
      <w:pPr>
        <w:spacing w:before="20" w:after="20"/>
        <w:ind w:left="567" w:right="900"/>
        <w:jc w:val="both"/>
        <w:rPr>
          <w:rFonts w:ascii="Arial" w:eastAsia="Arial" w:hAnsi="Arial" w:cs="Arial"/>
          <w:b/>
          <w:i/>
        </w:rPr>
      </w:pPr>
    </w:p>
    <w:p w:rsidR="00495594" w:rsidRPr="00DA4DE4" w:rsidRDefault="00495594" w:rsidP="004F5FF2">
      <w:pPr>
        <w:spacing w:before="20" w:after="20"/>
        <w:ind w:left="567" w:right="900"/>
        <w:jc w:val="both"/>
        <w:rPr>
          <w:rFonts w:ascii="Arial" w:eastAsia="Arial" w:hAnsi="Arial" w:cs="Arial"/>
          <w:b/>
          <w:i/>
        </w:rPr>
      </w:pPr>
      <w:r w:rsidRPr="00DA4DE4">
        <w:rPr>
          <w:rFonts w:ascii="Arial" w:eastAsia="Arial" w:hAnsi="Arial" w:cs="Arial"/>
          <w:b/>
          <w:i/>
        </w:rPr>
        <w:t xml:space="preserve">Artículo 261. </w:t>
      </w:r>
    </w:p>
    <w:p w:rsidR="00495594" w:rsidRPr="00DA4DE4" w:rsidRDefault="00495594" w:rsidP="004F5FF2">
      <w:pPr>
        <w:spacing w:before="20" w:after="20"/>
        <w:ind w:left="567" w:right="900"/>
        <w:jc w:val="both"/>
        <w:rPr>
          <w:rFonts w:ascii="Arial" w:eastAsia="Arial" w:hAnsi="Arial" w:cs="Arial"/>
          <w:b/>
          <w:i/>
        </w:rPr>
      </w:pPr>
      <w:r w:rsidRPr="00DA4DE4">
        <w:rPr>
          <w:rFonts w:ascii="Arial" w:eastAsia="Arial" w:hAnsi="Arial" w:cs="Arial"/>
          <w:b/>
          <w:i/>
        </w:rPr>
        <w:t>Contratos celebrados.</w:t>
      </w:r>
    </w:p>
    <w:p w:rsidR="00495594" w:rsidRPr="00DA4DE4" w:rsidRDefault="00495594" w:rsidP="004F5FF2">
      <w:pPr>
        <w:numPr>
          <w:ilvl w:val="0"/>
          <w:numId w:val="38"/>
        </w:numPr>
        <w:pBdr>
          <w:top w:val="nil"/>
          <w:left w:val="nil"/>
          <w:bottom w:val="nil"/>
          <w:right w:val="nil"/>
          <w:between w:val="nil"/>
        </w:pBdr>
        <w:spacing w:before="20" w:after="20"/>
        <w:ind w:left="567" w:right="900" w:firstLine="0"/>
        <w:contextualSpacing/>
        <w:jc w:val="both"/>
        <w:rPr>
          <w:rFonts w:ascii="Arial" w:eastAsia="Arial" w:hAnsi="Arial" w:cs="Arial"/>
          <w:i/>
        </w:rPr>
      </w:pPr>
      <w:r w:rsidRPr="00DA4DE4">
        <w:rPr>
          <w:rFonts w:ascii="Arial" w:eastAsia="Arial" w:hAnsi="Arial" w:cs="Arial"/>
          <w:i/>
        </w:rPr>
        <w:t>Para efectos de lo dispuesto en el artículo 61, numeral 1, inciso f), fracción II de la Ley de Partidos, los sujetos obligados presentaran de manera trimestral la información, a través del aplicativo Avisos de Contratación en Línea, conforme a lo siguiente:</w:t>
      </w:r>
      <w:r w:rsidRPr="00DA4DE4">
        <w:rPr>
          <w:rFonts w:ascii="Arial" w:eastAsia="Arial" w:hAnsi="Arial" w:cs="Arial"/>
          <w:i/>
        </w:rPr>
        <w:tab/>
      </w:r>
      <w:r w:rsidRPr="00DA4DE4">
        <w:rPr>
          <w:rFonts w:ascii="Arial" w:eastAsia="Arial" w:hAnsi="Arial" w:cs="Arial"/>
          <w:i/>
        </w:rPr>
        <w:tab/>
      </w:r>
      <w:r w:rsidRPr="00DA4DE4">
        <w:rPr>
          <w:rFonts w:ascii="Arial" w:eastAsia="Arial" w:hAnsi="Arial" w:cs="Arial"/>
          <w:i/>
        </w:rPr>
        <w:tab/>
      </w:r>
      <w:r w:rsidRPr="00DA4DE4">
        <w:rPr>
          <w:rFonts w:ascii="Arial" w:eastAsia="Arial" w:hAnsi="Arial" w:cs="Arial"/>
          <w:i/>
        </w:rPr>
        <w:tab/>
      </w:r>
    </w:p>
    <w:p w:rsidR="00495594" w:rsidRPr="00DA4DE4" w:rsidRDefault="00495594" w:rsidP="004F5FF2">
      <w:pPr>
        <w:spacing w:before="20" w:after="20"/>
        <w:ind w:left="567" w:right="900"/>
        <w:jc w:val="both"/>
        <w:rPr>
          <w:rFonts w:ascii="Arial" w:eastAsia="Arial" w:hAnsi="Arial" w:cs="Arial"/>
          <w:i/>
        </w:rPr>
      </w:pPr>
      <w:r w:rsidRPr="00DA4DE4">
        <w:rPr>
          <w:rFonts w:ascii="Arial" w:eastAsia="Arial" w:hAnsi="Arial" w:cs="Arial"/>
          <w:i/>
        </w:rPr>
        <w:t>a) Enero-marzo, a más tardar el 30 de abril.</w:t>
      </w:r>
    </w:p>
    <w:p w:rsidR="00495594" w:rsidRPr="00DA4DE4" w:rsidRDefault="00495594" w:rsidP="004F5FF2">
      <w:pPr>
        <w:spacing w:before="20" w:after="20"/>
        <w:ind w:left="567" w:right="900"/>
        <w:jc w:val="both"/>
        <w:rPr>
          <w:rFonts w:ascii="Arial" w:eastAsia="Arial" w:hAnsi="Arial" w:cs="Arial"/>
          <w:i/>
        </w:rPr>
      </w:pPr>
      <w:r w:rsidRPr="00DA4DE4">
        <w:rPr>
          <w:rFonts w:ascii="Arial" w:eastAsia="Arial" w:hAnsi="Arial" w:cs="Arial"/>
          <w:i/>
        </w:rPr>
        <w:t>b) Abril-junio, a más tardar el 31 de julio.</w:t>
      </w:r>
      <w:r w:rsidRPr="00DA4DE4">
        <w:rPr>
          <w:rFonts w:ascii="Arial" w:eastAsia="Arial" w:hAnsi="Arial" w:cs="Arial"/>
          <w:i/>
        </w:rPr>
        <w:tab/>
      </w:r>
      <w:r w:rsidRPr="00DA4DE4">
        <w:rPr>
          <w:rFonts w:ascii="Arial" w:eastAsia="Arial" w:hAnsi="Arial" w:cs="Arial"/>
          <w:i/>
        </w:rPr>
        <w:tab/>
      </w:r>
      <w:r w:rsidRPr="00DA4DE4">
        <w:rPr>
          <w:rFonts w:ascii="Arial" w:eastAsia="Arial" w:hAnsi="Arial" w:cs="Arial"/>
          <w:i/>
        </w:rPr>
        <w:tab/>
      </w:r>
    </w:p>
    <w:p w:rsidR="00495594" w:rsidRPr="00DA4DE4" w:rsidRDefault="00495594" w:rsidP="004F5FF2">
      <w:pPr>
        <w:spacing w:before="20" w:after="20"/>
        <w:ind w:left="567" w:right="900"/>
        <w:jc w:val="both"/>
        <w:rPr>
          <w:rFonts w:ascii="Arial" w:eastAsia="Arial" w:hAnsi="Arial" w:cs="Arial"/>
          <w:i/>
        </w:rPr>
      </w:pPr>
      <w:r w:rsidRPr="00DA4DE4">
        <w:rPr>
          <w:rFonts w:ascii="Arial" w:eastAsia="Arial" w:hAnsi="Arial" w:cs="Arial"/>
          <w:i/>
        </w:rPr>
        <w:t xml:space="preserve">c) Julio-septiembre, a más tardar el 31 de octubre. </w:t>
      </w:r>
    </w:p>
    <w:p w:rsidR="00495594" w:rsidRPr="00DA4DE4" w:rsidRDefault="00495594" w:rsidP="004F5FF2">
      <w:pPr>
        <w:spacing w:before="20" w:after="20"/>
        <w:ind w:left="567" w:right="900"/>
        <w:jc w:val="both"/>
        <w:rPr>
          <w:rFonts w:ascii="Arial" w:eastAsia="Arial" w:hAnsi="Arial" w:cs="Arial"/>
          <w:i/>
        </w:rPr>
      </w:pPr>
      <w:r w:rsidRPr="00DA4DE4">
        <w:rPr>
          <w:rFonts w:ascii="Arial" w:eastAsia="Arial" w:hAnsi="Arial" w:cs="Arial"/>
          <w:i/>
        </w:rPr>
        <w:t xml:space="preserve">d) Octubre-diciembre, a más tardar el 31 de enero. </w:t>
      </w:r>
    </w:p>
    <w:p w:rsidR="00495594" w:rsidRPr="00DA4DE4" w:rsidRDefault="00495594" w:rsidP="004F5FF2">
      <w:pPr>
        <w:spacing w:before="20" w:after="20"/>
        <w:ind w:left="567" w:right="900"/>
        <w:jc w:val="both"/>
        <w:rPr>
          <w:rFonts w:ascii="Arial" w:eastAsia="Arial" w:hAnsi="Arial" w:cs="Arial"/>
          <w:i/>
        </w:rPr>
      </w:pPr>
      <w:r w:rsidRPr="00DA4DE4">
        <w:rPr>
          <w:rFonts w:ascii="Arial" w:eastAsia="Arial" w:hAnsi="Arial" w:cs="Arial"/>
          <w:i/>
        </w:rPr>
        <w:tab/>
      </w:r>
      <w:r w:rsidRPr="00DA4DE4">
        <w:rPr>
          <w:rFonts w:ascii="Arial" w:eastAsia="Arial" w:hAnsi="Arial" w:cs="Arial"/>
          <w:i/>
        </w:rPr>
        <w:tab/>
      </w:r>
      <w:r w:rsidRPr="00DA4DE4">
        <w:rPr>
          <w:rFonts w:ascii="Arial" w:eastAsia="Arial" w:hAnsi="Arial" w:cs="Arial"/>
          <w:i/>
        </w:rPr>
        <w:tab/>
      </w:r>
      <w:r w:rsidRPr="00DA4DE4">
        <w:rPr>
          <w:rFonts w:ascii="Arial" w:eastAsia="Arial" w:hAnsi="Arial" w:cs="Arial"/>
          <w:i/>
        </w:rPr>
        <w:tab/>
      </w:r>
      <w:r w:rsidRPr="00DA4DE4">
        <w:rPr>
          <w:rFonts w:ascii="Arial" w:eastAsia="Arial" w:hAnsi="Arial" w:cs="Arial"/>
          <w:i/>
        </w:rPr>
        <w:tab/>
      </w:r>
      <w:r w:rsidRPr="00DA4DE4">
        <w:rPr>
          <w:rFonts w:ascii="Arial" w:eastAsia="Arial" w:hAnsi="Arial" w:cs="Arial"/>
          <w:i/>
        </w:rPr>
        <w:tab/>
      </w:r>
      <w:r w:rsidRPr="00DA4DE4">
        <w:rPr>
          <w:rFonts w:ascii="Arial" w:eastAsia="Arial" w:hAnsi="Arial" w:cs="Arial"/>
          <w:i/>
        </w:rPr>
        <w:tab/>
      </w:r>
    </w:p>
    <w:p w:rsidR="00495594" w:rsidRPr="00DA4DE4" w:rsidRDefault="00495594" w:rsidP="004F5FF2">
      <w:pPr>
        <w:spacing w:before="20" w:after="20"/>
        <w:ind w:left="567" w:right="900"/>
        <w:jc w:val="both"/>
        <w:rPr>
          <w:rFonts w:ascii="Arial" w:eastAsia="Arial" w:hAnsi="Arial" w:cs="Arial"/>
          <w:i/>
        </w:rPr>
      </w:pPr>
      <w:r w:rsidRPr="00DA4DE4">
        <w:rPr>
          <w:rFonts w:ascii="Arial" w:eastAsia="Arial" w:hAnsi="Arial" w:cs="Arial"/>
          <w:b/>
          <w:i/>
        </w:rPr>
        <w:t>Artículo 7.</w:t>
      </w:r>
      <w:r w:rsidRPr="00DA4DE4">
        <w:rPr>
          <w:rFonts w:ascii="Arial" w:eastAsia="Arial" w:hAnsi="Arial" w:cs="Arial"/>
          <w:i/>
        </w:rPr>
        <w:t xml:space="preserve"> </w:t>
      </w:r>
    </w:p>
    <w:p w:rsidR="00495594" w:rsidRPr="00DA4DE4" w:rsidRDefault="00495594" w:rsidP="004F5FF2">
      <w:pPr>
        <w:spacing w:before="20" w:after="20"/>
        <w:ind w:left="567" w:right="900"/>
        <w:jc w:val="both"/>
        <w:rPr>
          <w:rFonts w:ascii="Arial" w:eastAsia="Arial" w:hAnsi="Arial" w:cs="Arial"/>
          <w:i/>
        </w:rPr>
      </w:pPr>
      <w:r w:rsidRPr="00DA4DE4">
        <w:rPr>
          <w:rFonts w:ascii="Arial" w:eastAsia="Arial" w:hAnsi="Arial" w:cs="Arial"/>
          <w:i/>
        </w:rPr>
        <w:t>...</w:t>
      </w:r>
      <w:r w:rsidRPr="00DA4DE4">
        <w:rPr>
          <w:rFonts w:ascii="Arial" w:eastAsia="Arial" w:hAnsi="Arial" w:cs="Arial"/>
          <w:i/>
        </w:rPr>
        <w:tab/>
      </w:r>
      <w:r w:rsidRPr="00DA4DE4">
        <w:rPr>
          <w:rFonts w:ascii="Arial" w:eastAsia="Arial" w:hAnsi="Arial" w:cs="Arial"/>
          <w:i/>
        </w:rPr>
        <w:tab/>
      </w:r>
      <w:r w:rsidRPr="00DA4DE4">
        <w:rPr>
          <w:rFonts w:ascii="Arial" w:eastAsia="Arial" w:hAnsi="Arial" w:cs="Arial"/>
          <w:i/>
        </w:rPr>
        <w:tab/>
      </w:r>
      <w:r w:rsidRPr="00DA4DE4">
        <w:rPr>
          <w:rFonts w:ascii="Arial" w:eastAsia="Arial" w:hAnsi="Arial" w:cs="Arial"/>
          <w:i/>
        </w:rPr>
        <w:tab/>
      </w:r>
      <w:r w:rsidRPr="00DA4DE4">
        <w:rPr>
          <w:rFonts w:ascii="Arial" w:eastAsia="Arial" w:hAnsi="Arial" w:cs="Arial"/>
          <w:i/>
        </w:rPr>
        <w:tab/>
      </w:r>
      <w:r w:rsidRPr="00DA4DE4">
        <w:rPr>
          <w:rFonts w:ascii="Arial" w:eastAsia="Arial" w:hAnsi="Arial" w:cs="Arial"/>
          <w:i/>
        </w:rPr>
        <w:tab/>
      </w:r>
    </w:p>
    <w:p w:rsidR="00495594" w:rsidRPr="00DA4DE4" w:rsidRDefault="00495594" w:rsidP="004F5FF2">
      <w:pPr>
        <w:spacing w:before="20" w:after="20"/>
        <w:ind w:left="567" w:right="900"/>
        <w:jc w:val="both"/>
        <w:rPr>
          <w:rFonts w:ascii="Arial" w:eastAsia="Arial" w:hAnsi="Arial" w:cs="Arial"/>
          <w:i/>
        </w:rPr>
      </w:pPr>
      <w:r w:rsidRPr="00DA4DE4">
        <w:rPr>
          <w:rFonts w:ascii="Arial" w:eastAsia="Arial" w:hAnsi="Arial" w:cs="Arial"/>
          <w:i/>
        </w:rPr>
        <w:t xml:space="preserve">Si durante el ejercicio ordinario no concurran (sic) Procesos Electorales, los partidos políticos deberán presentar los avisos de contratación correspondientes al ejercicio ordinario, trimestralmente a que se refiere el artículo 61, numeral 1, inciso f), fracción II de la Ley General de Partidos Políticos, de la manera siguiente: </w:t>
      </w:r>
    </w:p>
    <w:p w:rsidR="00495594" w:rsidRPr="00DA4DE4" w:rsidRDefault="00495594" w:rsidP="004F5FF2">
      <w:pPr>
        <w:spacing w:before="20" w:after="20"/>
        <w:ind w:left="567" w:right="900"/>
        <w:jc w:val="both"/>
        <w:rPr>
          <w:rFonts w:ascii="Arial" w:eastAsia="Arial" w:hAnsi="Arial" w:cs="Arial"/>
          <w:i/>
        </w:rPr>
      </w:pPr>
      <w:r w:rsidRPr="00DA4DE4">
        <w:rPr>
          <w:rFonts w:ascii="Arial" w:eastAsia="Arial" w:hAnsi="Arial" w:cs="Arial"/>
          <w:i/>
        </w:rPr>
        <w:tab/>
      </w:r>
      <w:r w:rsidRPr="00DA4DE4">
        <w:rPr>
          <w:rFonts w:ascii="Arial" w:eastAsia="Arial" w:hAnsi="Arial" w:cs="Arial"/>
          <w:i/>
        </w:rPr>
        <w:tab/>
      </w:r>
      <w:r w:rsidRPr="00DA4DE4">
        <w:rPr>
          <w:rFonts w:ascii="Arial" w:eastAsia="Arial" w:hAnsi="Arial" w:cs="Arial"/>
          <w:i/>
        </w:rPr>
        <w:tab/>
      </w:r>
      <w:r w:rsidRPr="00DA4DE4">
        <w:rPr>
          <w:rFonts w:ascii="Arial" w:eastAsia="Arial" w:hAnsi="Arial" w:cs="Arial"/>
          <w:i/>
        </w:rPr>
        <w:tab/>
      </w:r>
    </w:p>
    <w:p w:rsidR="00495594" w:rsidRPr="00DA4DE4" w:rsidRDefault="00495594" w:rsidP="004F5FF2">
      <w:pPr>
        <w:spacing w:before="20" w:after="20"/>
        <w:ind w:left="567" w:right="900"/>
        <w:jc w:val="both"/>
        <w:rPr>
          <w:rFonts w:ascii="Arial" w:eastAsia="Arial" w:hAnsi="Arial" w:cs="Arial"/>
          <w:i/>
        </w:rPr>
      </w:pPr>
      <w:r w:rsidRPr="00DA4DE4">
        <w:rPr>
          <w:rFonts w:ascii="Arial" w:eastAsia="Arial" w:hAnsi="Arial" w:cs="Arial"/>
          <w:i/>
        </w:rPr>
        <w:t>a) enero – marzo, a más tardar el 30 de abril.</w:t>
      </w:r>
    </w:p>
    <w:p w:rsidR="00495594" w:rsidRPr="00DA4DE4" w:rsidRDefault="00495594" w:rsidP="004F5FF2">
      <w:pPr>
        <w:spacing w:before="20" w:after="20"/>
        <w:ind w:left="567" w:right="900"/>
        <w:jc w:val="both"/>
        <w:rPr>
          <w:rFonts w:ascii="Arial" w:eastAsia="Arial" w:hAnsi="Arial" w:cs="Arial"/>
          <w:i/>
        </w:rPr>
      </w:pPr>
      <w:r w:rsidRPr="00DA4DE4">
        <w:rPr>
          <w:rFonts w:ascii="Arial" w:eastAsia="Arial" w:hAnsi="Arial" w:cs="Arial"/>
          <w:i/>
        </w:rPr>
        <w:t>b) abril – junio, a más tardar el 31 de julio.</w:t>
      </w:r>
    </w:p>
    <w:p w:rsidR="00495594" w:rsidRPr="00DA4DE4" w:rsidRDefault="00495594" w:rsidP="004F5FF2">
      <w:pPr>
        <w:spacing w:before="20" w:after="20"/>
        <w:ind w:left="567" w:right="900"/>
        <w:jc w:val="both"/>
        <w:rPr>
          <w:rFonts w:ascii="Arial" w:eastAsia="Arial" w:hAnsi="Arial" w:cs="Arial"/>
          <w:i/>
        </w:rPr>
      </w:pPr>
      <w:r w:rsidRPr="00DA4DE4">
        <w:rPr>
          <w:rFonts w:ascii="Arial" w:eastAsia="Arial" w:hAnsi="Arial" w:cs="Arial"/>
          <w:i/>
        </w:rPr>
        <w:t xml:space="preserve">c) julio – septiembre, a más tardar el 31 de octubre. </w:t>
      </w:r>
    </w:p>
    <w:p w:rsidR="00495594" w:rsidRPr="00DA4DE4" w:rsidRDefault="00495594" w:rsidP="004F5FF2">
      <w:pPr>
        <w:spacing w:before="20" w:after="20"/>
        <w:ind w:left="567" w:right="900"/>
        <w:jc w:val="both"/>
        <w:rPr>
          <w:rFonts w:ascii="Arial" w:eastAsia="Arial" w:hAnsi="Arial" w:cs="Arial"/>
          <w:i/>
        </w:rPr>
      </w:pPr>
      <w:r w:rsidRPr="00DA4DE4">
        <w:rPr>
          <w:rFonts w:ascii="Arial" w:eastAsia="Arial" w:hAnsi="Arial" w:cs="Arial"/>
          <w:i/>
        </w:rPr>
        <w:t xml:space="preserve">d) octubre – diciembre, a más tardar el 31 de enero. </w:t>
      </w:r>
    </w:p>
    <w:p w:rsidR="00495594" w:rsidRPr="00DA4DE4" w:rsidRDefault="00495594" w:rsidP="004F5FF2">
      <w:pPr>
        <w:spacing w:before="20" w:after="20"/>
        <w:ind w:left="567" w:right="900"/>
        <w:jc w:val="both"/>
        <w:rPr>
          <w:rFonts w:ascii="Arial" w:eastAsia="Arial" w:hAnsi="Arial" w:cs="Arial"/>
          <w:i/>
        </w:rPr>
      </w:pPr>
      <w:r w:rsidRPr="00DA4DE4">
        <w:rPr>
          <w:rFonts w:ascii="Arial" w:eastAsia="Arial" w:hAnsi="Arial" w:cs="Arial"/>
          <w:i/>
        </w:rPr>
        <w:tab/>
      </w:r>
      <w:r w:rsidRPr="00DA4DE4">
        <w:rPr>
          <w:rFonts w:ascii="Arial" w:eastAsia="Arial" w:hAnsi="Arial" w:cs="Arial"/>
          <w:i/>
        </w:rPr>
        <w:tab/>
      </w:r>
      <w:r w:rsidRPr="00DA4DE4">
        <w:rPr>
          <w:rFonts w:ascii="Arial" w:eastAsia="Arial" w:hAnsi="Arial" w:cs="Arial"/>
          <w:i/>
        </w:rPr>
        <w:tab/>
      </w:r>
      <w:r w:rsidRPr="00DA4DE4">
        <w:rPr>
          <w:rFonts w:ascii="Arial" w:eastAsia="Arial" w:hAnsi="Arial" w:cs="Arial"/>
          <w:i/>
        </w:rPr>
        <w:tab/>
      </w:r>
    </w:p>
    <w:p w:rsidR="00495594" w:rsidRPr="00DA4DE4" w:rsidRDefault="00495594" w:rsidP="004F5FF2">
      <w:pPr>
        <w:spacing w:before="20" w:after="20"/>
        <w:ind w:left="567" w:right="900"/>
        <w:jc w:val="both"/>
        <w:rPr>
          <w:rFonts w:ascii="Arial" w:eastAsia="Arial" w:hAnsi="Arial" w:cs="Arial"/>
          <w:i/>
        </w:rPr>
      </w:pPr>
      <w:r w:rsidRPr="00DA4DE4">
        <w:rPr>
          <w:rFonts w:ascii="Arial" w:eastAsia="Arial" w:hAnsi="Arial" w:cs="Arial"/>
          <w:i/>
        </w:rPr>
        <w:lastRenderedPageBreak/>
        <w:t xml:space="preserve">De las normas antes transcritas resulta claro que, en los ejercicios ordinarios en que no concurra algún proceso electoral, los partidos políticos están obligados a presentar sus Avisos de Contratación en Línea de manera trimestral, de acuerdo con la calendarización establecida en la propia normatividad emitida por el Instituto Nacional Electoral. </w:t>
      </w:r>
    </w:p>
    <w:p w:rsidR="00495594" w:rsidRPr="00DA4DE4" w:rsidRDefault="00495594" w:rsidP="004F5FF2">
      <w:pPr>
        <w:spacing w:before="20" w:after="20"/>
        <w:ind w:left="567" w:right="900"/>
        <w:jc w:val="both"/>
        <w:rPr>
          <w:rFonts w:ascii="Arial" w:eastAsia="Arial" w:hAnsi="Arial" w:cs="Arial"/>
          <w:i/>
        </w:rPr>
      </w:pPr>
    </w:p>
    <w:p w:rsidR="00495594" w:rsidRPr="00DA4DE4" w:rsidRDefault="00495594" w:rsidP="004F5FF2">
      <w:pPr>
        <w:spacing w:before="20" w:after="20"/>
        <w:ind w:left="567" w:right="900"/>
        <w:jc w:val="both"/>
        <w:rPr>
          <w:rFonts w:ascii="Arial" w:eastAsia="Arial" w:hAnsi="Arial" w:cs="Arial"/>
          <w:i/>
        </w:rPr>
      </w:pPr>
      <w:r w:rsidRPr="00DA4DE4">
        <w:rPr>
          <w:rFonts w:ascii="Arial" w:eastAsia="Arial" w:hAnsi="Arial" w:cs="Arial"/>
          <w:i/>
        </w:rPr>
        <w:t>Aunado a ello, es un hecho público y notorio que durante el año 2016 no se llevó a cabo ni concurrió proceso electoral alguno en Jalisco, por lo que nos encontramos ante un ejercicio de prerrogativas de carácter netamente ordinario.</w:t>
      </w:r>
    </w:p>
    <w:p w:rsidR="00495594" w:rsidRPr="00DA4DE4" w:rsidRDefault="00495594" w:rsidP="004F5FF2">
      <w:pPr>
        <w:spacing w:before="20" w:after="20"/>
        <w:ind w:left="567" w:right="900"/>
        <w:jc w:val="both"/>
        <w:rPr>
          <w:rFonts w:ascii="Arial" w:eastAsia="Arial" w:hAnsi="Arial" w:cs="Arial"/>
          <w:i/>
        </w:rPr>
      </w:pPr>
    </w:p>
    <w:p w:rsidR="00495594" w:rsidRPr="00DA4DE4" w:rsidRDefault="00495594" w:rsidP="004F5FF2">
      <w:pPr>
        <w:spacing w:before="20" w:after="20"/>
        <w:ind w:left="567" w:right="900"/>
        <w:jc w:val="both"/>
        <w:rPr>
          <w:rFonts w:ascii="Arial" w:eastAsia="Arial" w:hAnsi="Arial" w:cs="Arial"/>
          <w:i/>
        </w:rPr>
      </w:pPr>
      <w:r w:rsidRPr="00DA4DE4">
        <w:rPr>
          <w:rFonts w:ascii="Arial" w:eastAsia="Arial" w:hAnsi="Arial" w:cs="Arial"/>
          <w:i/>
        </w:rPr>
        <w:t xml:space="preserve">En ese sentido, resulta completamente extraño que esa Unidad Técnica de Fiscalización insista en señalar que “De la revisión a la información presentada en el SIF, se detectó que el sujeto obligado presentó 18 avisos de contratación de forma extemporánea, al exceder el </w:t>
      </w:r>
      <w:r w:rsidRPr="00DA4DE4">
        <w:rPr>
          <w:rFonts w:ascii="Arial" w:eastAsia="Arial" w:hAnsi="Arial" w:cs="Arial"/>
          <w:b/>
          <w:i/>
        </w:rPr>
        <w:t>plazo de tres días posteriores a</w:t>
      </w:r>
      <w:r w:rsidR="00690473" w:rsidRPr="00DA4DE4">
        <w:rPr>
          <w:rFonts w:ascii="Arial" w:eastAsia="Arial" w:hAnsi="Arial" w:cs="Arial"/>
          <w:b/>
          <w:i/>
        </w:rPr>
        <w:t xml:space="preserve"> la suscripción de los contratos.</w:t>
      </w:r>
      <w:r w:rsidRPr="00DA4DE4">
        <w:rPr>
          <w:rFonts w:ascii="Arial" w:eastAsia="Arial" w:hAnsi="Arial" w:cs="Arial"/>
          <w:i/>
        </w:rPr>
        <w:t>“</w:t>
      </w:r>
    </w:p>
    <w:p w:rsidR="00495594" w:rsidRPr="00DA4DE4" w:rsidRDefault="00495594" w:rsidP="004F5FF2">
      <w:pPr>
        <w:spacing w:before="20" w:after="20"/>
        <w:ind w:left="567" w:right="900"/>
        <w:jc w:val="both"/>
        <w:rPr>
          <w:rFonts w:ascii="Arial" w:eastAsia="Arial" w:hAnsi="Arial" w:cs="Arial"/>
          <w:i/>
        </w:rPr>
      </w:pPr>
    </w:p>
    <w:p w:rsidR="00495594" w:rsidRPr="00DA4DE4" w:rsidRDefault="00495594" w:rsidP="004F5FF2">
      <w:pPr>
        <w:spacing w:before="20" w:after="20"/>
        <w:ind w:left="567" w:right="900"/>
        <w:jc w:val="both"/>
        <w:rPr>
          <w:rFonts w:ascii="Arial" w:eastAsia="Arial" w:hAnsi="Arial" w:cs="Arial"/>
          <w:i/>
        </w:rPr>
      </w:pPr>
      <w:r w:rsidRPr="00DA4DE4">
        <w:rPr>
          <w:rFonts w:ascii="Arial" w:eastAsia="Arial" w:hAnsi="Arial" w:cs="Arial"/>
          <w:i/>
        </w:rPr>
        <w:t xml:space="preserve">Aunado a ello, resulta relevante lo dispuesto en el artículo 261, párrafo 3, del Reglamento de Fiscalización vigente durante todo el año 2016, que a la letra señala: </w:t>
      </w:r>
    </w:p>
    <w:p w:rsidR="00495594" w:rsidRPr="00DA4DE4" w:rsidRDefault="00495594" w:rsidP="004F5FF2">
      <w:pPr>
        <w:spacing w:before="20" w:after="20"/>
        <w:ind w:left="567" w:right="900"/>
        <w:jc w:val="both"/>
        <w:rPr>
          <w:rFonts w:ascii="Arial" w:eastAsia="Arial" w:hAnsi="Arial" w:cs="Arial"/>
          <w:i/>
        </w:rPr>
      </w:pPr>
    </w:p>
    <w:p w:rsidR="00495594" w:rsidRPr="00DA4DE4" w:rsidRDefault="00495594" w:rsidP="004F5FF2">
      <w:pPr>
        <w:spacing w:before="20" w:after="20"/>
        <w:ind w:left="567" w:right="900"/>
        <w:jc w:val="both"/>
        <w:rPr>
          <w:rFonts w:ascii="Arial" w:eastAsia="Arial" w:hAnsi="Arial" w:cs="Arial"/>
          <w:b/>
          <w:i/>
        </w:rPr>
      </w:pPr>
      <w:r w:rsidRPr="00DA4DE4">
        <w:rPr>
          <w:rFonts w:ascii="Arial" w:eastAsia="Arial" w:hAnsi="Arial" w:cs="Arial"/>
          <w:b/>
          <w:i/>
        </w:rPr>
        <w:t>Artículo 261</w:t>
      </w:r>
    </w:p>
    <w:p w:rsidR="00495594" w:rsidRPr="00DA4DE4" w:rsidRDefault="00495594" w:rsidP="004F5FF2">
      <w:pPr>
        <w:spacing w:before="20" w:after="20"/>
        <w:ind w:left="567" w:right="900"/>
        <w:jc w:val="both"/>
        <w:rPr>
          <w:rFonts w:ascii="Arial" w:eastAsia="Arial" w:hAnsi="Arial" w:cs="Arial"/>
          <w:b/>
          <w:i/>
        </w:rPr>
      </w:pPr>
      <w:r w:rsidRPr="00DA4DE4">
        <w:rPr>
          <w:rFonts w:ascii="Arial" w:eastAsia="Arial" w:hAnsi="Arial" w:cs="Arial"/>
          <w:b/>
          <w:i/>
        </w:rPr>
        <w:t>Contratos celebrados</w:t>
      </w:r>
    </w:p>
    <w:p w:rsidR="00495594" w:rsidRPr="00DA4DE4" w:rsidRDefault="00495594" w:rsidP="004F5FF2">
      <w:pPr>
        <w:spacing w:before="20" w:after="20"/>
        <w:ind w:left="567" w:right="900"/>
        <w:jc w:val="both"/>
        <w:rPr>
          <w:rFonts w:ascii="Arial" w:eastAsia="Arial" w:hAnsi="Arial" w:cs="Arial"/>
          <w:i/>
        </w:rPr>
      </w:pPr>
      <w:r w:rsidRPr="00DA4DE4">
        <w:rPr>
          <w:rFonts w:ascii="Arial" w:eastAsia="Arial" w:hAnsi="Arial" w:cs="Arial"/>
          <w:i/>
        </w:rPr>
        <w:t>1…</w:t>
      </w:r>
    </w:p>
    <w:p w:rsidR="00690473" w:rsidRPr="00DA4DE4" w:rsidRDefault="00690473" w:rsidP="004F5FF2">
      <w:pPr>
        <w:spacing w:before="20" w:after="20"/>
        <w:ind w:left="567" w:right="900"/>
        <w:jc w:val="both"/>
        <w:rPr>
          <w:rFonts w:ascii="Arial" w:eastAsia="Arial" w:hAnsi="Arial" w:cs="Arial"/>
          <w:i/>
        </w:rPr>
      </w:pPr>
    </w:p>
    <w:p w:rsidR="00495594" w:rsidRPr="00DA4DE4" w:rsidRDefault="00495594" w:rsidP="004F5FF2">
      <w:pPr>
        <w:spacing w:before="20" w:after="20"/>
        <w:ind w:left="567" w:right="900"/>
        <w:jc w:val="both"/>
        <w:rPr>
          <w:rFonts w:ascii="Arial" w:eastAsia="Arial" w:hAnsi="Arial" w:cs="Arial"/>
          <w:i/>
        </w:rPr>
      </w:pPr>
      <w:r w:rsidRPr="00DA4DE4">
        <w:rPr>
          <w:rFonts w:ascii="Arial" w:eastAsia="Arial" w:hAnsi="Arial" w:cs="Arial"/>
          <w:i/>
        </w:rPr>
        <w:t>2...</w:t>
      </w:r>
    </w:p>
    <w:p w:rsidR="00495594" w:rsidRPr="00DA4DE4" w:rsidRDefault="00495594" w:rsidP="004F5FF2">
      <w:pPr>
        <w:spacing w:before="20" w:after="20"/>
        <w:ind w:left="567" w:right="900"/>
        <w:jc w:val="both"/>
        <w:rPr>
          <w:rFonts w:ascii="Arial" w:eastAsia="Arial" w:hAnsi="Arial" w:cs="Arial"/>
          <w:i/>
        </w:rPr>
      </w:pPr>
      <w:r w:rsidRPr="00DA4DE4">
        <w:rPr>
          <w:rFonts w:ascii="Arial" w:eastAsia="Arial" w:hAnsi="Arial" w:cs="Arial"/>
          <w:i/>
        </w:rPr>
        <w:t>3. Los gastos efectuados por los sujetos obligados que superen los mil quinientos días de salario mínimo deberán formalizarse con el contrato correspondiente, en el cual se establezcan claramente las obligaciones y derechos de ambas partes, el objeto del contrato, tiempo, tipo y condiciones del mismo, importe contratado, formas de pago, penalizaciones y todas las demás condiciones a las que se hubieren comprometido.</w:t>
      </w:r>
    </w:p>
    <w:p w:rsidR="00495594" w:rsidRPr="00DA4DE4" w:rsidRDefault="00495594" w:rsidP="004F5FF2">
      <w:pPr>
        <w:spacing w:before="20" w:after="20"/>
        <w:ind w:left="567" w:right="900"/>
        <w:jc w:val="both"/>
        <w:rPr>
          <w:rFonts w:ascii="Arial" w:eastAsia="Arial" w:hAnsi="Arial" w:cs="Arial"/>
          <w:i/>
        </w:rPr>
      </w:pPr>
    </w:p>
    <w:p w:rsidR="00495594" w:rsidRPr="00DA4DE4" w:rsidRDefault="00495594" w:rsidP="004F5FF2">
      <w:pPr>
        <w:spacing w:before="20" w:after="20"/>
        <w:ind w:left="567" w:right="900"/>
        <w:jc w:val="both"/>
        <w:rPr>
          <w:rFonts w:ascii="Arial" w:eastAsia="Arial" w:hAnsi="Arial" w:cs="Arial"/>
          <w:i/>
        </w:rPr>
      </w:pPr>
      <w:r w:rsidRPr="00DA4DE4">
        <w:rPr>
          <w:rFonts w:ascii="Arial" w:eastAsia="Arial" w:hAnsi="Arial" w:cs="Arial"/>
          <w:i/>
        </w:rPr>
        <w:t xml:space="preserve">Al respecto, es claro que la obligación de formalizar un contrato y, por ende, de presentar el correspondiente aviso de contratación se actualizaba, en el año 2016, únicamente en aquellos casos en las </w:t>
      </w:r>
      <w:r w:rsidRPr="00DA4DE4">
        <w:rPr>
          <w:rFonts w:ascii="Arial" w:eastAsia="Arial" w:hAnsi="Arial" w:cs="Arial"/>
          <w:i/>
        </w:rPr>
        <w:lastRenderedPageBreak/>
        <w:t>operaciones superaran los mil quinientos días de salario mínimo. Así, si el salario mínimo vigente para 2016 era de $73.04 pesos diarios, la cantidad de referencia para las operaciones mencionadas ascendería a $109,560 pesos.</w:t>
      </w:r>
    </w:p>
    <w:p w:rsidR="00495594" w:rsidRPr="00DA4DE4" w:rsidRDefault="00495594" w:rsidP="004F5FF2">
      <w:pPr>
        <w:spacing w:before="20" w:after="20"/>
        <w:ind w:left="567" w:right="900"/>
        <w:jc w:val="both"/>
        <w:rPr>
          <w:rFonts w:ascii="Arial" w:eastAsia="Arial" w:hAnsi="Arial" w:cs="Arial"/>
          <w:i/>
        </w:rPr>
      </w:pPr>
    </w:p>
    <w:p w:rsidR="00495594" w:rsidRPr="00DA4DE4" w:rsidRDefault="00495594" w:rsidP="004F5FF2">
      <w:pPr>
        <w:spacing w:before="20" w:after="20"/>
        <w:ind w:left="567" w:right="900"/>
        <w:jc w:val="both"/>
        <w:rPr>
          <w:rFonts w:ascii="Arial" w:eastAsia="Arial" w:hAnsi="Arial" w:cs="Arial"/>
          <w:i/>
        </w:rPr>
      </w:pPr>
      <w:r w:rsidRPr="00DA4DE4">
        <w:rPr>
          <w:rFonts w:ascii="Arial" w:eastAsia="Arial" w:hAnsi="Arial" w:cs="Arial"/>
          <w:i/>
        </w:rPr>
        <w:t>En esa lógica, resulta incorrecto que la autoridad fiscalizadora observe como obligación de Movimiento Ciudadano Jalisco, el reportar los avisos de contratación de operaciones que no superen ese monto, como son los casos de los siguientes proveedores:</w:t>
      </w:r>
    </w:p>
    <w:p w:rsidR="00495594" w:rsidRPr="00DA4DE4" w:rsidRDefault="00495594" w:rsidP="00495594">
      <w:pPr>
        <w:spacing w:before="20" w:after="20" w:line="276" w:lineRule="auto"/>
        <w:ind w:left="567" w:right="900"/>
        <w:jc w:val="both"/>
        <w:rPr>
          <w:rFonts w:ascii="Arial" w:eastAsia="Arial" w:hAnsi="Arial" w:cs="Arial"/>
          <w:i/>
        </w:rPr>
      </w:pPr>
    </w:p>
    <w:tbl>
      <w:tblPr>
        <w:tblW w:w="9324" w:type="dxa"/>
        <w:jc w:val="center"/>
        <w:tblBorders>
          <w:top w:val="nil"/>
          <w:left w:val="nil"/>
          <w:bottom w:val="nil"/>
          <w:right w:val="nil"/>
          <w:insideH w:val="nil"/>
          <w:insideV w:val="nil"/>
        </w:tblBorders>
        <w:tblLook w:val="0600" w:firstRow="0" w:lastRow="0" w:firstColumn="0" w:lastColumn="0" w:noHBand="1" w:noVBand="1"/>
      </w:tblPr>
      <w:tblGrid>
        <w:gridCol w:w="338"/>
        <w:gridCol w:w="1352"/>
        <w:gridCol w:w="1513"/>
        <w:gridCol w:w="2818"/>
        <w:gridCol w:w="1043"/>
        <w:gridCol w:w="961"/>
        <w:gridCol w:w="961"/>
        <w:gridCol w:w="338"/>
      </w:tblGrid>
      <w:tr w:rsidR="00605B04" w:rsidRPr="00DA4DE4" w:rsidTr="00605B04">
        <w:trPr>
          <w:trHeight w:val="511"/>
          <w:jc w:val="center"/>
        </w:trPr>
        <w:tc>
          <w:tcPr>
            <w:tcW w:w="0" w:type="auto"/>
            <w:tcBorders>
              <w:top w:val="single" w:sz="7" w:space="0" w:color="000000"/>
              <w:left w:val="single" w:sz="7" w:space="0" w:color="000000"/>
              <w:bottom w:val="single" w:sz="7" w:space="0" w:color="000000"/>
              <w:right w:val="single" w:sz="7" w:space="0" w:color="000000"/>
            </w:tcBorders>
            <w:tcMar>
              <w:top w:w="20" w:type="dxa"/>
              <w:left w:w="80" w:type="dxa"/>
              <w:bottom w:w="20" w:type="dxa"/>
              <w:right w:w="80" w:type="dxa"/>
            </w:tcMar>
          </w:tcPr>
          <w:p w:rsidR="00605B04" w:rsidRPr="00DA4DE4" w:rsidRDefault="00605B04" w:rsidP="003D69D2">
            <w:pPr>
              <w:spacing w:before="20" w:after="240" w:line="276" w:lineRule="auto"/>
              <w:jc w:val="center"/>
              <w:rPr>
                <w:rFonts w:ascii="Arial" w:eastAsia="Arial" w:hAnsi="Arial" w:cs="Arial"/>
                <w:i/>
                <w:sz w:val="16"/>
              </w:rPr>
            </w:pPr>
            <w:r w:rsidRPr="00DA4DE4">
              <w:rPr>
                <w:rFonts w:ascii="Arial" w:eastAsia="Arial" w:hAnsi="Arial" w:cs="Arial"/>
                <w:i/>
                <w:sz w:val="16"/>
              </w:rPr>
              <w:t>10</w:t>
            </w:r>
          </w:p>
        </w:tc>
        <w:tc>
          <w:tcPr>
            <w:tcW w:w="0" w:type="auto"/>
            <w:tcBorders>
              <w:top w:val="single" w:sz="7" w:space="0" w:color="000000"/>
              <w:left w:val="nil"/>
              <w:bottom w:val="single" w:sz="7" w:space="0" w:color="000000"/>
              <w:right w:val="single" w:sz="7" w:space="0" w:color="000000"/>
            </w:tcBorders>
            <w:tcMar>
              <w:top w:w="20" w:type="dxa"/>
              <w:left w:w="80" w:type="dxa"/>
              <w:bottom w:w="20" w:type="dxa"/>
              <w:right w:w="80" w:type="dxa"/>
            </w:tcMar>
          </w:tcPr>
          <w:p w:rsidR="00605B04" w:rsidRPr="00DA4DE4" w:rsidRDefault="00605B04" w:rsidP="003D69D2">
            <w:pPr>
              <w:spacing w:before="20" w:after="240" w:line="276" w:lineRule="auto"/>
              <w:jc w:val="both"/>
              <w:rPr>
                <w:rFonts w:ascii="Arial" w:eastAsia="Arial" w:hAnsi="Arial" w:cs="Arial"/>
                <w:i/>
                <w:sz w:val="16"/>
              </w:rPr>
            </w:pPr>
            <w:r w:rsidRPr="00DA4DE4">
              <w:rPr>
                <w:rFonts w:ascii="Arial" w:eastAsia="Arial" w:hAnsi="Arial" w:cs="Arial"/>
                <w:i/>
                <w:sz w:val="16"/>
              </w:rPr>
              <w:t>MCO130411K44</w:t>
            </w:r>
          </w:p>
        </w:tc>
        <w:tc>
          <w:tcPr>
            <w:tcW w:w="0" w:type="auto"/>
            <w:tcBorders>
              <w:top w:val="single" w:sz="7" w:space="0" w:color="000000"/>
              <w:left w:val="nil"/>
              <w:bottom w:val="single" w:sz="7" w:space="0" w:color="000000"/>
              <w:right w:val="single" w:sz="7" w:space="0" w:color="000000"/>
            </w:tcBorders>
            <w:tcMar>
              <w:top w:w="20" w:type="dxa"/>
              <w:left w:w="80" w:type="dxa"/>
              <w:bottom w:w="20" w:type="dxa"/>
              <w:right w:w="80" w:type="dxa"/>
            </w:tcMar>
          </w:tcPr>
          <w:p w:rsidR="00605B04" w:rsidRPr="00DA4DE4" w:rsidRDefault="00605B04" w:rsidP="003D69D2">
            <w:pPr>
              <w:spacing w:before="20" w:after="240" w:line="276" w:lineRule="auto"/>
              <w:jc w:val="both"/>
              <w:rPr>
                <w:rFonts w:ascii="Arial" w:eastAsia="Arial" w:hAnsi="Arial" w:cs="Arial"/>
                <w:i/>
                <w:sz w:val="16"/>
              </w:rPr>
            </w:pPr>
            <w:r w:rsidRPr="00DA4DE4">
              <w:rPr>
                <w:rFonts w:ascii="Arial" w:eastAsia="Arial" w:hAnsi="Arial" w:cs="Arial"/>
                <w:i/>
                <w:sz w:val="16"/>
              </w:rPr>
              <w:t>MMM Comunicación</w:t>
            </w:r>
          </w:p>
        </w:tc>
        <w:tc>
          <w:tcPr>
            <w:tcW w:w="2818" w:type="dxa"/>
            <w:tcBorders>
              <w:top w:val="single" w:sz="7" w:space="0" w:color="000000"/>
              <w:left w:val="nil"/>
              <w:bottom w:val="single" w:sz="7" w:space="0" w:color="000000"/>
              <w:right w:val="single" w:sz="7" w:space="0" w:color="000000"/>
            </w:tcBorders>
            <w:tcMar>
              <w:top w:w="20" w:type="dxa"/>
              <w:left w:w="80" w:type="dxa"/>
              <w:bottom w:w="20" w:type="dxa"/>
              <w:right w:w="80" w:type="dxa"/>
            </w:tcMar>
          </w:tcPr>
          <w:p w:rsidR="00605B04" w:rsidRPr="00DA4DE4" w:rsidRDefault="00605B04" w:rsidP="003D69D2">
            <w:pPr>
              <w:spacing w:before="20" w:after="240" w:line="276" w:lineRule="auto"/>
              <w:jc w:val="both"/>
              <w:rPr>
                <w:rFonts w:ascii="Arial" w:eastAsia="Arial" w:hAnsi="Arial" w:cs="Arial"/>
                <w:i/>
                <w:sz w:val="16"/>
              </w:rPr>
            </w:pPr>
            <w:r w:rsidRPr="00DA4DE4">
              <w:rPr>
                <w:rFonts w:ascii="Arial" w:eastAsia="Arial" w:hAnsi="Arial" w:cs="Arial"/>
                <w:i/>
                <w:sz w:val="16"/>
              </w:rPr>
              <w:t>Servicio de animación con tema de inclusión</w:t>
            </w:r>
          </w:p>
        </w:tc>
        <w:tc>
          <w:tcPr>
            <w:tcW w:w="1043" w:type="dxa"/>
            <w:tcBorders>
              <w:top w:val="single" w:sz="7" w:space="0" w:color="000000"/>
              <w:left w:val="nil"/>
              <w:bottom w:val="single" w:sz="7" w:space="0" w:color="000000"/>
              <w:right w:val="single" w:sz="7" w:space="0" w:color="000000"/>
            </w:tcBorders>
            <w:tcMar>
              <w:top w:w="20" w:type="dxa"/>
              <w:left w:w="80" w:type="dxa"/>
              <w:bottom w:w="20" w:type="dxa"/>
              <w:right w:w="80" w:type="dxa"/>
            </w:tcMar>
          </w:tcPr>
          <w:p w:rsidR="00605B04" w:rsidRPr="00DA4DE4" w:rsidRDefault="00605B04" w:rsidP="003D69D2">
            <w:pPr>
              <w:spacing w:before="20" w:after="240" w:line="276" w:lineRule="auto"/>
              <w:jc w:val="right"/>
              <w:rPr>
                <w:rFonts w:ascii="Arial" w:eastAsia="Arial" w:hAnsi="Arial" w:cs="Arial"/>
                <w:i/>
                <w:sz w:val="16"/>
              </w:rPr>
            </w:pPr>
            <w:r w:rsidRPr="00DA4DE4">
              <w:rPr>
                <w:rFonts w:ascii="Arial" w:eastAsia="Arial" w:hAnsi="Arial" w:cs="Arial"/>
                <w:i/>
                <w:sz w:val="16"/>
              </w:rPr>
              <w:t>77,720.00</w:t>
            </w:r>
          </w:p>
        </w:tc>
        <w:tc>
          <w:tcPr>
            <w:tcW w:w="0" w:type="auto"/>
            <w:tcBorders>
              <w:top w:val="single" w:sz="7" w:space="0" w:color="000000"/>
              <w:left w:val="nil"/>
              <w:bottom w:val="single" w:sz="7" w:space="0" w:color="000000"/>
              <w:right w:val="single" w:sz="7" w:space="0" w:color="000000"/>
            </w:tcBorders>
            <w:tcMar>
              <w:top w:w="20" w:type="dxa"/>
              <w:left w:w="80" w:type="dxa"/>
              <w:bottom w:w="20" w:type="dxa"/>
              <w:right w:w="80" w:type="dxa"/>
            </w:tcMar>
          </w:tcPr>
          <w:p w:rsidR="00605B04" w:rsidRPr="00DA4DE4" w:rsidRDefault="00605B04" w:rsidP="003D69D2">
            <w:pPr>
              <w:spacing w:before="20" w:after="240" w:line="276" w:lineRule="auto"/>
              <w:jc w:val="right"/>
              <w:rPr>
                <w:rFonts w:ascii="Arial" w:eastAsia="Arial" w:hAnsi="Arial" w:cs="Arial"/>
                <w:i/>
                <w:sz w:val="16"/>
              </w:rPr>
            </w:pPr>
            <w:r w:rsidRPr="00DA4DE4">
              <w:rPr>
                <w:rFonts w:ascii="Arial" w:eastAsia="Arial" w:hAnsi="Arial" w:cs="Arial"/>
                <w:i/>
                <w:sz w:val="16"/>
              </w:rPr>
              <w:t>24/11/2016</w:t>
            </w:r>
          </w:p>
        </w:tc>
        <w:tc>
          <w:tcPr>
            <w:tcW w:w="0" w:type="auto"/>
            <w:tcBorders>
              <w:top w:val="single" w:sz="7" w:space="0" w:color="000000"/>
              <w:left w:val="nil"/>
              <w:bottom w:val="single" w:sz="7" w:space="0" w:color="000000"/>
              <w:right w:val="single" w:sz="7" w:space="0" w:color="000000"/>
            </w:tcBorders>
            <w:tcMar>
              <w:top w:w="20" w:type="dxa"/>
              <w:left w:w="80" w:type="dxa"/>
              <w:bottom w:w="20" w:type="dxa"/>
              <w:right w:w="80" w:type="dxa"/>
            </w:tcMar>
          </w:tcPr>
          <w:p w:rsidR="00605B04" w:rsidRPr="00DA4DE4" w:rsidRDefault="00605B04" w:rsidP="003D69D2">
            <w:pPr>
              <w:spacing w:before="20" w:after="240" w:line="276" w:lineRule="auto"/>
              <w:jc w:val="right"/>
              <w:rPr>
                <w:rFonts w:ascii="Arial" w:eastAsia="Arial" w:hAnsi="Arial" w:cs="Arial"/>
                <w:i/>
                <w:sz w:val="16"/>
              </w:rPr>
            </w:pPr>
            <w:r w:rsidRPr="00DA4DE4">
              <w:rPr>
                <w:rFonts w:ascii="Arial" w:eastAsia="Arial" w:hAnsi="Arial" w:cs="Arial"/>
                <w:i/>
                <w:sz w:val="16"/>
              </w:rPr>
              <w:t>31/10/2016</w:t>
            </w:r>
          </w:p>
        </w:tc>
        <w:tc>
          <w:tcPr>
            <w:tcW w:w="0" w:type="auto"/>
            <w:tcBorders>
              <w:top w:val="single" w:sz="7" w:space="0" w:color="000000"/>
              <w:left w:val="nil"/>
              <w:bottom w:val="single" w:sz="7" w:space="0" w:color="000000"/>
              <w:right w:val="single" w:sz="7" w:space="0" w:color="000000"/>
            </w:tcBorders>
            <w:tcMar>
              <w:top w:w="20" w:type="dxa"/>
              <w:left w:w="80" w:type="dxa"/>
              <w:bottom w:w="20" w:type="dxa"/>
              <w:right w:w="80" w:type="dxa"/>
            </w:tcMar>
          </w:tcPr>
          <w:p w:rsidR="00605B04" w:rsidRPr="00DA4DE4" w:rsidRDefault="00605B04" w:rsidP="003D69D2">
            <w:pPr>
              <w:spacing w:before="20" w:after="240" w:line="276" w:lineRule="auto"/>
              <w:jc w:val="center"/>
              <w:rPr>
                <w:rFonts w:ascii="Arial" w:eastAsia="Arial" w:hAnsi="Arial" w:cs="Arial"/>
                <w:i/>
                <w:sz w:val="16"/>
              </w:rPr>
            </w:pPr>
            <w:r w:rsidRPr="00DA4DE4">
              <w:rPr>
                <w:rFonts w:ascii="Arial" w:eastAsia="Arial" w:hAnsi="Arial" w:cs="Arial"/>
                <w:i/>
                <w:sz w:val="16"/>
              </w:rPr>
              <w:t>24</w:t>
            </w:r>
          </w:p>
        </w:tc>
      </w:tr>
    </w:tbl>
    <w:p w:rsidR="00605B04" w:rsidRPr="00DA4DE4" w:rsidRDefault="00605B04" w:rsidP="00605B04">
      <w:pPr>
        <w:spacing w:before="20" w:after="20" w:line="276" w:lineRule="auto"/>
        <w:ind w:right="900"/>
        <w:jc w:val="both"/>
        <w:rPr>
          <w:rFonts w:ascii="Arial" w:eastAsia="Arial" w:hAnsi="Arial" w:cs="Arial"/>
          <w:i/>
        </w:rPr>
      </w:pPr>
    </w:p>
    <w:tbl>
      <w:tblPr>
        <w:tblW w:w="9285" w:type="dxa"/>
        <w:jc w:val="center"/>
        <w:tblBorders>
          <w:top w:val="nil"/>
          <w:left w:val="nil"/>
          <w:bottom w:val="nil"/>
          <w:right w:val="nil"/>
          <w:insideH w:val="nil"/>
          <w:insideV w:val="nil"/>
        </w:tblBorders>
        <w:tblLook w:val="0600" w:firstRow="0" w:lastRow="0" w:firstColumn="0" w:lastColumn="0" w:noHBand="1" w:noVBand="1"/>
      </w:tblPr>
      <w:tblGrid>
        <w:gridCol w:w="338"/>
        <w:gridCol w:w="1317"/>
        <w:gridCol w:w="1280"/>
        <w:gridCol w:w="3129"/>
        <w:gridCol w:w="961"/>
        <w:gridCol w:w="961"/>
        <w:gridCol w:w="961"/>
        <w:gridCol w:w="338"/>
      </w:tblGrid>
      <w:tr w:rsidR="00605B04" w:rsidRPr="00DA4DE4" w:rsidTr="00605B04">
        <w:trPr>
          <w:trHeight w:val="289"/>
          <w:jc w:val="center"/>
        </w:trPr>
        <w:tc>
          <w:tcPr>
            <w:tcW w:w="0" w:type="auto"/>
            <w:tcBorders>
              <w:top w:val="single" w:sz="7" w:space="0" w:color="000000"/>
              <w:left w:val="single" w:sz="7" w:space="0" w:color="000000"/>
              <w:bottom w:val="single" w:sz="7" w:space="0" w:color="000000"/>
              <w:right w:val="single" w:sz="7" w:space="0" w:color="000000"/>
            </w:tcBorders>
            <w:tcMar>
              <w:top w:w="20" w:type="dxa"/>
              <w:left w:w="80" w:type="dxa"/>
              <w:bottom w:w="20" w:type="dxa"/>
              <w:right w:w="80" w:type="dxa"/>
            </w:tcMar>
          </w:tcPr>
          <w:p w:rsidR="00605B04" w:rsidRPr="00DA4DE4" w:rsidRDefault="00605B04" w:rsidP="003D69D2">
            <w:pPr>
              <w:spacing w:before="20" w:after="240" w:line="276" w:lineRule="auto"/>
              <w:jc w:val="center"/>
              <w:rPr>
                <w:rFonts w:ascii="Arial" w:eastAsia="Arial" w:hAnsi="Arial" w:cs="Arial"/>
                <w:i/>
                <w:sz w:val="16"/>
                <w:szCs w:val="16"/>
              </w:rPr>
            </w:pPr>
            <w:r w:rsidRPr="00DA4DE4">
              <w:rPr>
                <w:rFonts w:ascii="Arial" w:eastAsia="Arial" w:hAnsi="Arial" w:cs="Arial"/>
                <w:i/>
                <w:sz w:val="16"/>
                <w:szCs w:val="16"/>
              </w:rPr>
              <w:t>17</w:t>
            </w:r>
          </w:p>
        </w:tc>
        <w:tc>
          <w:tcPr>
            <w:tcW w:w="0" w:type="auto"/>
            <w:tcBorders>
              <w:top w:val="single" w:sz="7" w:space="0" w:color="000000"/>
              <w:left w:val="nil"/>
              <w:bottom w:val="single" w:sz="7" w:space="0" w:color="000000"/>
              <w:right w:val="single" w:sz="7" w:space="0" w:color="000000"/>
            </w:tcBorders>
            <w:tcMar>
              <w:top w:w="20" w:type="dxa"/>
              <w:left w:w="80" w:type="dxa"/>
              <w:bottom w:w="20" w:type="dxa"/>
              <w:right w:w="80" w:type="dxa"/>
            </w:tcMar>
          </w:tcPr>
          <w:p w:rsidR="00605B04" w:rsidRPr="00DA4DE4" w:rsidRDefault="00605B04" w:rsidP="003D69D2">
            <w:pPr>
              <w:spacing w:before="20" w:after="240" w:line="276" w:lineRule="auto"/>
              <w:jc w:val="both"/>
              <w:rPr>
                <w:rFonts w:ascii="Arial" w:eastAsia="Arial" w:hAnsi="Arial" w:cs="Arial"/>
                <w:i/>
                <w:sz w:val="16"/>
                <w:szCs w:val="16"/>
              </w:rPr>
            </w:pPr>
            <w:r w:rsidRPr="00DA4DE4">
              <w:rPr>
                <w:rFonts w:ascii="Arial" w:eastAsia="Arial" w:hAnsi="Arial" w:cs="Arial"/>
                <w:i/>
                <w:sz w:val="16"/>
                <w:szCs w:val="16"/>
              </w:rPr>
              <w:t>UED031111B80</w:t>
            </w:r>
          </w:p>
        </w:tc>
        <w:tc>
          <w:tcPr>
            <w:tcW w:w="0" w:type="auto"/>
            <w:tcBorders>
              <w:top w:val="single" w:sz="7" w:space="0" w:color="000000"/>
              <w:left w:val="nil"/>
              <w:bottom w:val="single" w:sz="7" w:space="0" w:color="000000"/>
              <w:right w:val="single" w:sz="7" w:space="0" w:color="000000"/>
            </w:tcBorders>
            <w:tcMar>
              <w:top w:w="20" w:type="dxa"/>
              <w:left w:w="80" w:type="dxa"/>
              <w:bottom w:w="20" w:type="dxa"/>
              <w:right w:w="80" w:type="dxa"/>
            </w:tcMar>
          </w:tcPr>
          <w:p w:rsidR="00605B04" w:rsidRPr="00DA4DE4" w:rsidRDefault="00605B04" w:rsidP="003D69D2">
            <w:pPr>
              <w:spacing w:before="20" w:after="240" w:line="276" w:lineRule="auto"/>
              <w:jc w:val="both"/>
              <w:rPr>
                <w:rFonts w:ascii="Arial" w:eastAsia="Arial" w:hAnsi="Arial" w:cs="Arial"/>
                <w:i/>
                <w:sz w:val="16"/>
                <w:szCs w:val="16"/>
              </w:rPr>
            </w:pPr>
            <w:r w:rsidRPr="00DA4DE4">
              <w:rPr>
                <w:rFonts w:ascii="Arial" w:eastAsia="Arial" w:hAnsi="Arial" w:cs="Arial"/>
                <w:i/>
                <w:sz w:val="16"/>
                <w:szCs w:val="16"/>
              </w:rPr>
              <w:t>Unión Editorialista</w:t>
            </w:r>
          </w:p>
        </w:tc>
        <w:tc>
          <w:tcPr>
            <w:tcW w:w="0" w:type="auto"/>
            <w:tcBorders>
              <w:top w:val="single" w:sz="7" w:space="0" w:color="000000"/>
              <w:left w:val="nil"/>
              <w:bottom w:val="single" w:sz="7" w:space="0" w:color="000000"/>
              <w:right w:val="single" w:sz="7" w:space="0" w:color="000000"/>
            </w:tcBorders>
            <w:tcMar>
              <w:top w:w="20" w:type="dxa"/>
              <w:left w:w="80" w:type="dxa"/>
              <w:bottom w:w="20" w:type="dxa"/>
              <w:right w:w="80" w:type="dxa"/>
            </w:tcMar>
          </w:tcPr>
          <w:p w:rsidR="00605B04" w:rsidRPr="00DA4DE4" w:rsidRDefault="00605B04" w:rsidP="003D69D2">
            <w:pPr>
              <w:spacing w:before="20" w:after="240" w:line="276" w:lineRule="auto"/>
              <w:jc w:val="both"/>
              <w:rPr>
                <w:rFonts w:ascii="Arial" w:eastAsia="Arial" w:hAnsi="Arial" w:cs="Arial"/>
                <w:i/>
                <w:sz w:val="16"/>
                <w:szCs w:val="16"/>
              </w:rPr>
            </w:pPr>
            <w:r w:rsidRPr="00DA4DE4">
              <w:rPr>
                <w:rFonts w:ascii="Arial" w:eastAsia="Arial" w:hAnsi="Arial" w:cs="Arial"/>
                <w:i/>
                <w:sz w:val="16"/>
                <w:szCs w:val="16"/>
              </w:rPr>
              <w:t>Edición del mes de septiembre de "el ciudadano de Jalisco"</w:t>
            </w:r>
          </w:p>
        </w:tc>
        <w:tc>
          <w:tcPr>
            <w:tcW w:w="0" w:type="auto"/>
            <w:tcBorders>
              <w:top w:val="single" w:sz="7" w:space="0" w:color="000000"/>
              <w:left w:val="nil"/>
              <w:bottom w:val="single" w:sz="7" w:space="0" w:color="000000"/>
              <w:right w:val="single" w:sz="7" w:space="0" w:color="000000"/>
            </w:tcBorders>
            <w:tcMar>
              <w:top w:w="20" w:type="dxa"/>
              <w:left w:w="80" w:type="dxa"/>
              <w:bottom w:w="20" w:type="dxa"/>
              <w:right w:w="80" w:type="dxa"/>
            </w:tcMar>
          </w:tcPr>
          <w:p w:rsidR="00605B04" w:rsidRPr="00DA4DE4" w:rsidRDefault="00605B04" w:rsidP="003D69D2">
            <w:pPr>
              <w:spacing w:before="20" w:after="240" w:line="276" w:lineRule="auto"/>
              <w:jc w:val="right"/>
              <w:rPr>
                <w:rFonts w:ascii="Arial" w:eastAsia="Arial" w:hAnsi="Arial" w:cs="Arial"/>
                <w:i/>
                <w:sz w:val="16"/>
                <w:szCs w:val="16"/>
              </w:rPr>
            </w:pPr>
            <w:r w:rsidRPr="00DA4DE4">
              <w:rPr>
                <w:rFonts w:ascii="Arial" w:eastAsia="Arial" w:hAnsi="Arial" w:cs="Arial"/>
                <w:i/>
                <w:sz w:val="16"/>
                <w:szCs w:val="16"/>
              </w:rPr>
              <w:t>104,214.88</w:t>
            </w:r>
          </w:p>
        </w:tc>
        <w:tc>
          <w:tcPr>
            <w:tcW w:w="0" w:type="auto"/>
            <w:tcBorders>
              <w:top w:val="single" w:sz="7" w:space="0" w:color="000000"/>
              <w:left w:val="nil"/>
              <w:bottom w:val="single" w:sz="7" w:space="0" w:color="000000"/>
              <w:right w:val="single" w:sz="7" w:space="0" w:color="000000"/>
            </w:tcBorders>
            <w:tcMar>
              <w:top w:w="20" w:type="dxa"/>
              <w:left w:w="80" w:type="dxa"/>
              <w:bottom w:w="20" w:type="dxa"/>
              <w:right w:w="80" w:type="dxa"/>
            </w:tcMar>
          </w:tcPr>
          <w:p w:rsidR="00605B04" w:rsidRPr="00DA4DE4" w:rsidRDefault="00605B04" w:rsidP="003D69D2">
            <w:pPr>
              <w:spacing w:before="20" w:after="240" w:line="276" w:lineRule="auto"/>
              <w:jc w:val="right"/>
              <w:rPr>
                <w:rFonts w:ascii="Arial" w:eastAsia="Arial" w:hAnsi="Arial" w:cs="Arial"/>
                <w:i/>
                <w:sz w:val="16"/>
                <w:szCs w:val="16"/>
              </w:rPr>
            </w:pPr>
            <w:r w:rsidRPr="00DA4DE4">
              <w:rPr>
                <w:rFonts w:ascii="Arial" w:eastAsia="Arial" w:hAnsi="Arial" w:cs="Arial"/>
                <w:i/>
                <w:sz w:val="16"/>
                <w:szCs w:val="16"/>
              </w:rPr>
              <w:t>28/11/2016</w:t>
            </w:r>
          </w:p>
        </w:tc>
        <w:tc>
          <w:tcPr>
            <w:tcW w:w="0" w:type="auto"/>
            <w:tcBorders>
              <w:top w:val="single" w:sz="7" w:space="0" w:color="000000"/>
              <w:left w:val="nil"/>
              <w:bottom w:val="single" w:sz="7" w:space="0" w:color="000000"/>
              <w:right w:val="single" w:sz="7" w:space="0" w:color="000000"/>
            </w:tcBorders>
            <w:tcMar>
              <w:top w:w="20" w:type="dxa"/>
              <w:left w:w="80" w:type="dxa"/>
              <w:bottom w:w="20" w:type="dxa"/>
              <w:right w:w="80" w:type="dxa"/>
            </w:tcMar>
          </w:tcPr>
          <w:p w:rsidR="00605B04" w:rsidRPr="00DA4DE4" w:rsidRDefault="00605B04" w:rsidP="003D69D2">
            <w:pPr>
              <w:spacing w:before="20" w:after="240" w:line="276" w:lineRule="auto"/>
              <w:jc w:val="right"/>
              <w:rPr>
                <w:rFonts w:ascii="Arial" w:eastAsia="Arial" w:hAnsi="Arial" w:cs="Arial"/>
                <w:i/>
                <w:sz w:val="16"/>
                <w:szCs w:val="16"/>
              </w:rPr>
            </w:pPr>
            <w:r w:rsidRPr="00DA4DE4">
              <w:rPr>
                <w:rFonts w:ascii="Arial" w:eastAsia="Arial" w:hAnsi="Arial" w:cs="Arial"/>
                <w:i/>
                <w:sz w:val="16"/>
                <w:szCs w:val="16"/>
              </w:rPr>
              <w:t>31/10/2016</w:t>
            </w:r>
          </w:p>
        </w:tc>
        <w:tc>
          <w:tcPr>
            <w:tcW w:w="0" w:type="auto"/>
            <w:tcBorders>
              <w:top w:val="single" w:sz="7" w:space="0" w:color="000000"/>
              <w:left w:val="nil"/>
              <w:bottom w:val="single" w:sz="7" w:space="0" w:color="000000"/>
              <w:right w:val="single" w:sz="7" w:space="0" w:color="000000"/>
            </w:tcBorders>
            <w:tcMar>
              <w:top w:w="20" w:type="dxa"/>
              <w:left w:w="80" w:type="dxa"/>
              <w:bottom w:w="20" w:type="dxa"/>
              <w:right w:w="80" w:type="dxa"/>
            </w:tcMar>
          </w:tcPr>
          <w:p w:rsidR="00605B04" w:rsidRPr="00DA4DE4" w:rsidRDefault="00605B04" w:rsidP="003D69D2">
            <w:pPr>
              <w:spacing w:before="20" w:after="240" w:line="276" w:lineRule="auto"/>
              <w:jc w:val="center"/>
              <w:rPr>
                <w:rFonts w:ascii="Arial" w:eastAsia="Arial" w:hAnsi="Arial" w:cs="Arial"/>
                <w:i/>
                <w:sz w:val="16"/>
                <w:szCs w:val="16"/>
              </w:rPr>
            </w:pPr>
            <w:r w:rsidRPr="00DA4DE4">
              <w:rPr>
                <w:rFonts w:ascii="Arial" w:eastAsia="Arial" w:hAnsi="Arial" w:cs="Arial"/>
                <w:i/>
                <w:sz w:val="16"/>
                <w:szCs w:val="16"/>
              </w:rPr>
              <w:t>28</w:t>
            </w:r>
          </w:p>
        </w:tc>
      </w:tr>
    </w:tbl>
    <w:p w:rsidR="00495594" w:rsidRPr="00DA4DE4" w:rsidRDefault="00495594" w:rsidP="00605B04">
      <w:pPr>
        <w:spacing w:before="20" w:after="20" w:line="276" w:lineRule="auto"/>
        <w:ind w:right="900"/>
        <w:jc w:val="both"/>
        <w:rPr>
          <w:rFonts w:ascii="Arial" w:eastAsia="Arial" w:hAnsi="Arial" w:cs="Arial"/>
          <w:i/>
        </w:rPr>
      </w:pPr>
    </w:p>
    <w:p w:rsidR="00835B51" w:rsidRPr="00DA4DE4" w:rsidRDefault="00495594" w:rsidP="004F5FF2">
      <w:pPr>
        <w:spacing w:before="20"/>
        <w:ind w:left="567" w:right="900"/>
        <w:jc w:val="both"/>
        <w:rPr>
          <w:rFonts w:ascii="Arial" w:eastAsia="Arial" w:hAnsi="Arial" w:cs="Arial"/>
          <w:i/>
        </w:rPr>
      </w:pPr>
      <w:r w:rsidRPr="00DA4DE4">
        <w:rPr>
          <w:rFonts w:ascii="Arial" w:eastAsia="Arial" w:hAnsi="Arial" w:cs="Arial"/>
          <w:i/>
        </w:rPr>
        <w:t xml:space="preserve">No obstante lo anterior, debe decirse que las razones por las que no se presentaron en tiempo los avisos de contratación en cada uno de los 16 casos referidos en el oficio que se contesta, se detallan de manera específica en el Concentrado de Avisos de Contratación Observados que se anexa al presente escrito como </w:t>
      </w:r>
      <w:r w:rsidRPr="00DA4DE4">
        <w:rPr>
          <w:rFonts w:ascii="Arial" w:eastAsia="Arial" w:hAnsi="Arial" w:cs="Arial"/>
          <w:b/>
          <w:i/>
        </w:rPr>
        <w:t>ANEXO 2</w:t>
      </w:r>
      <w:r w:rsidRPr="00DA4DE4">
        <w:rPr>
          <w:rFonts w:ascii="Arial" w:eastAsia="Arial" w:hAnsi="Arial" w:cs="Arial"/>
          <w:i/>
        </w:rPr>
        <w:t xml:space="preserve">, siendo preciso señalar que Movimiento Ciudadano se esfuerza día a día en cumplir con los tiempos estipulados en las leyes y reglamentos y que nunca ha actuado ni actuará con dolo o intención de quebrantar la normatividad. “ </w:t>
      </w:r>
    </w:p>
    <w:p w:rsidR="00835B51" w:rsidRPr="00DA4DE4" w:rsidRDefault="00835B51" w:rsidP="00ED0E9E">
      <w:pPr>
        <w:rPr>
          <w:rFonts w:ascii="Arial" w:hAnsi="Arial" w:cs="Arial"/>
        </w:rPr>
      </w:pPr>
    </w:p>
    <w:p w:rsidR="00F95F34" w:rsidRPr="00DA4DE4" w:rsidRDefault="00835B51" w:rsidP="00ED0E9E">
      <w:pPr>
        <w:tabs>
          <w:tab w:val="left" w:pos="0"/>
        </w:tabs>
        <w:autoSpaceDE w:val="0"/>
        <w:autoSpaceDN w:val="0"/>
        <w:adjustRightInd w:val="0"/>
        <w:ind w:right="49"/>
        <w:contextualSpacing/>
        <w:jc w:val="both"/>
        <w:rPr>
          <w:rFonts w:ascii="Arial" w:hAnsi="Arial" w:cs="Arial"/>
        </w:rPr>
      </w:pPr>
      <w:r w:rsidRPr="00DA4DE4">
        <w:rPr>
          <w:rFonts w:ascii="Arial" w:hAnsi="Arial" w:cs="Arial"/>
        </w:rPr>
        <w:t xml:space="preserve">Del análisis a las aclaraciones y a la documentación presentada </w:t>
      </w:r>
      <w:r w:rsidR="002A1173" w:rsidRPr="00DA4DE4">
        <w:rPr>
          <w:rFonts w:ascii="Arial" w:hAnsi="Arial" w:cs="Arial"/>
        </w:rPr>
        <w:t>por el sujeto obligado en</w:t>
      </w:r>
      <w:r w:rsidR="00337C77" w:rsidRPr="00DA4DE4">
        <w:rPr>
          <w:rFonts w:ascii="Arial" w:hAnsi="Arial" w:cs="Arial"/>
        </w:rPr>
        <w:t xml:space="preserve"> el SIF, se determinó </w:t>
      </w:r>
      <w:r w:rsidRPr="00DA4DE4">
        <w:rPr>
          <w:rFonts w:ascii="Arial" w:hAnsi="Arial" w:cs="Arial"/>
        </w:rPr>
        <w:t>satisf</w:t>
      </w:r>
      <w:r w:rsidR="00337C77" w:rsidRPr="00DA4DE4">
        <w:rPr>
          <w:rFonts w:ascii="Arial" w:hAnsi="Arial" w:cs="Arial"/>
        </w:rPr>
        <w:t>actoria</w:t>
      </w:r>
      <w:r w:rsidR="003606D1" w:rsidRPr="00DA4DE4">
        <w:rPr>
          <w:rFonts w:ascii="Arial" w:hAnsi="Arial" w:cs="Arial"/>
        </w:rPr>
        <w:t xml:space="preserve"> toda vez que </w:t>
      </w:r>
      <w:r w:rsidR="006C14A5" w:rsidRPr="00DA4DE4">
        <w:rPr>
          <w:rFonts w:ascii="Arial" w:hAnsi="Arial" w:cs="Arial"/>
        </w:rPr>
        <w:t>argumentó que</w:t>
      </w:r>
      <w:r w:rsidR="0042236B" w:rsidRPr="00DA4DE4">
        <w:rPr>
          <w:rFonts w:ascii="Arial" w:hAnsi="Arial" w:cs="Arial"/>
        </w:rPr>
        <w:t xml:space="preserve"> las</w:t>
      </w:r>
      <w:r w:rsidR="00F6180F" w:rsidRPr="00DA4DE4">
        <w:rPr>
          <w:rFonts w:ascii="Arial" w:hAnsi="Arial" w:cs="Arial"/>
        </w:rPr>
        <w:t xml:space="preserve"> </w:t>
      </w:r>
      <w:r w:rsidR="006C14A5" w:rsidRPr="00DA4DE4">
        <w:rPr>
          <w:rFonts w:ascii="Arial" w:hAnsi="Arial" w:cs="Arial"/>
        </w:rPr>
        <w:t xml:space="preserve">dos operaciones no </w:t>
      </w:r>
      <w:r w:rsidR="00F6180F" w:rsidRPr="00DA4DE4">
        <w:rPr>
          <w:rFonts w:ascii="Arial" w:hAnsi="Arial" w:cs="Arial"/>
        </w:rPr>
        <w:t xml:space="preserve">superan el monto </w:t>
      </w:r>
      <w:r w:rsidR="006C14A5" w:rsidRPr="00DA4DE4">
        <w:rPr>
          <w:rFonts w:ascii="Arial" w:hAnsi="Arial" w:cs="Arial"/>
        </w:rPr>
        <w:t>dispuesto en el artículo 261 del RF, adicionalmente manifestó que</w:t>
      </w:r>
      <w:r w:rsidR="006C14A5" w:rsidRPr="00DA4DE4">
        <w:rPr>
          <w:rFonts w:ascii="Arial" w:eastAsia="Arial" w:hAnsi="Arial" w:cs="Arial"/>
        </w:rPr>
        <w:t xml:space="preserve"> Movimiento Ciudadano Jalisco no omitió la obligación de presentar los Avisos de Contratación en el apartado correspondiente</w:t>
      </w:r>
      <w:r w:rsidR="00690473" w:rsidRPr="00DA4DE4">
        <w:rPr>
          <w:rFonts w:ascii="Arial" w:eastAsia="Arial" w:hAnsi="Arial" w:cs="Arial"/>
        </w:rPr>
        <w:t>, resulta claro que, en los ejercicios ordinarios en que no concurra algún proceso electoral, los partidos políticos están obligados a presentar sus Avisos de Contratación en Línea de manera trimestral</w:t>
      </w:r>
      <w:r w:rsidR="006C14A5" w:rsidRPr="00DA4DE4">
        <w:rPr>
          <w:rFonts w:ascii="Arial" w:eastAsia="Arial" w:hAnsi="Arial" w:cs="Arial"/>
        </w:rPr>
        <w:t>;</w:t>
      </w:r>
      <w:r w:rsidR="006C14A5" w:rsidRPr="00DA4DE4">
        <w:rPr>
          <w:rFonts w:ascii="Arial" w:hAnsi="Arial" w:cs="Arial"/>
        </w:rPr>
        <w:t xml:space="preserve">  </w:t>
      </w:r>
      <w:r w:rsidR="003606D1" w:rsidRPr="00DA4DE4">
        <w:rPr>
          <w:rFonts w:ascii="Arial" w:hAnsi="Arial" w:cs="Arial"/>
        </w:rPr>
        <w:t xml:space="preserve">por tal razón la observación </w:t>
      </w:r>
      <w:r w:rsidR="003606D1" w:rsidRPr="00DA4DE4">
        <w:rPr>
          <w:rFonts w:ascii="Arial" w:hAnsi="Arial" w:cs="Arial"/>
          <w:b/>
        </w:rPr>
        <w:t>qued</w:t>
      </w:r>
      <w:r w:rsidR="007E2DE8" w:rsidRPr="00DA4DE4">
        <w:rPr>
          <w:rFonts w:ascii="Arial" w:hAnsi="Arial" w:cs="Arial"/>
          <w:b/>
        </w:rPr>
        <w:t>ó</w:t>
      </w:r>
      <w:r w:rsidR="003606D1" w:rsidRPr="00DA4DE4">
        <w:rPr>
          <w:rFonts w:ascii="Arial" w:hAnsi="Arial" w:cs="Arial"/>
          <w:b/>
        </w:rPr>
        <w:t xml:space="preserve"> atendida</w:t>
      </w:r>
      <w:r w:rsidR="003606D1" w:rsidRPr="00DA4DE4">
        <w:rPr>
          <w:rFonts w:ascii="Arial" w:hAnsi="Arial" w:cs="Arial"/>
        </w:rPr>
        <w:t xml:space="preserve">. </w:t>
      </w:r>
      <w:r w:rsidR="00337C77" w:rsidRPr="00DA4DE4">
        <w:rPr>
          <w:rFonts w:ascii="Arial" w:hAnsi="Arial" w:cs="Arial"/>
        </w:rPr>
        <w:t xml:space="preserve"> </w:t>
      </w:r>
    </w:p>
    <w:p w:rsidR="00337C77" w:rsidRPr="00DA4DE4" w:rsidRDefault="00337C77" w:rsidP="00ED0E9E">
      <w:pPr>
        <w:jc w:val="both"/>
        <w:rPr>
          <w:rFonts w:ascii="Arial" w:hAnsi="Arial" w:cs="Arial"/>
        </w:rPr>
      </w:pPr>
    </w:p>
    <w:p w:rsidR="00FC7D34" w:rsidRPr="00DA4DE4" w:rsidRDefault="00FC7D34" w:rsidP="00ED0E9E">
      <w:pPr>
        <w:jc w:val="both"/>
        <w:rPr>
          <w:rFonts w:ascii="Arial" w:hAnsi="Arial" w:cs="Arial"/>
        </w:rPr>
      </w:pPr>
    </w:p>
    <w:p w:rsidR="00202A32" w:rsidRPr="00DA4DE4" w:rsidRDefault="00202A32" w:rsidP="00202A32">
      <w:pPr>
        <w:ind w:right="-1134"/>
        <w:jc w:val="both"/>
        <w:rPr>
          <w:rFonts w:ascii="Arial" w:hAnsi="Arial" w:cs="Arial"/>
          <w:b/>
          <w:bCs/>
        </w:rPr>
      </w:pPr>
      <w:r w:rsidRPr="00DA4DE4">
        <w:rPr>
          <w:rFonts w:ascii="Arial" w:hAnsi="Arial" w:cs="Arial"/>
          <w:b/>
          <w:bCs/>
        </w:rPr>
        <w:lastRenderedPageBreak/>
        <w:t>Registro Nacional de Proveedores</w:t>
      </w:r>
    </w:p>
    <w:p w:rsidR="00202A32" w:rsidRPr="00DA4DE4" w:rsidRDefault="00202A32" w:rsidP="00202A32">
      <w:pPr>
        <w:ind w:right="-1134"/>
        <w:jc w:val="both"/>
        <w:rPr>
          <w:rFonts w:ascii="Arial" w:hAnsi="Arial" w:cs="Arial"/>
          <w:b/>
          <w:bCs/>
        </w:rPr>
      </w:pPr>
    </w:p>
    <w:p w:rsidR="00B77BA0" w:rsidRPr="00DA4DE4" w:rsidRDefault="00B77BA0" w:rsidP="004566DD">
      <w:pPr>
        <w:pStyle w:val="Prrafodelista"/>
        <w:numPr>
          <w:ilvl w:val="0"/>
          <w:numId w:val="9"/>
        </w:numPr>
        <w:ind w:left="426" w:hanging="426"/>
        <w:jc w:val="both"/>
        <w:rPr>
          <w:rFonts w:ascii="Arial" w:eastAsia="Calibri" w:hAnsi="Arial" w:cs="Arial"/>
          <w:i/>
        </w:rPr>
      </w:pPr>
      <w:r w:rsidRPr="00DA4DE4">
        <w:rPr>
          <w:rFonts w:ascii="Arial" w:hAnsi="Arial" w:cs="Arial"/>
          <w:bCs/>
          <w:i/>
        </w:rPr>
        <w:t>De la revisión al SIF, se observaron pólizas que presentan como documentación soporte facturas, cuyo monto rebasan lo equivalente a 1,500 UMA; sin embargo, los proveedores con los cuales se celebraron las operaciones no están registrados en el Registro Nacional de Proveedores,</w:t>
      </w:r>
      <w:r w:rsidRPr="00DA4DE4">
        <w:rPr>
          <w:rFonts w:ascii="Arial" w:eastAsia="Calibri" w:hAnsi="Arial" w:cs="Arial"/>
          <w:i/>
        </w:rPr>
        <w:t xml:space="preserve"> como se muestra en el cuadro:</w:t>
      </w:r>
    </w:p>
    <w:p w:rsidR="009140E2" w:rsidRPr="00DA4DE4" w:rsidRDefault="009140E2" w:rsidP="009140E2">
      <w:pPr>
        <w:pStyle w:val="Prrafodelista"/>
        <w:tabs>
          <w:tab w:val="left" w:pos="2974"/>
        </w:tabs>
        <w:ind w:left="426"/>
        <w:jc w:val="both"/>
        <w:rPr>
          <w:rFonts w:ascii="Arial" w:eastAsia="Calibri" w:hAnsi="Arial" w:cs="Arial"/>
          <w:i/>
        </w:rPr>
      </w:pPr>
    </w:p>
    <w:tbl>
      <w:tblPr>
        <w:tblW w:w="8689" w:type="dxa"/>
        <w:jc w:val="center"/>
        <w:tblCellMar>
          <w:left w:w="70" w:type="dxa"/>
          <w:right w:w="70" w:type="dxa"/>
        </w:tblCellMar>
        <w:tblLook w:val="04A0" w:firstRow="1" w:lastRow="0" w:firstColumn="1" w:lastColumn="0" w:noHBand="0" w:noVBand="1"/>
      </w:tblPr>
      <w:tblGrid>
        <w:gridCol w:w="1190"/>
        <w:gridCol w:w="1215"/>
        <w:gridCol w:w="1134"/>
        <w:gridCol w:w="1786"/>
        <w:gridCol w:w="1200"/>
        <w:gridCol w:w="1168"/>
        <w:gridCol w:w="996"/>
      </w:tblGrid>
      <w:tr w:rsidR="009140E2" w:rsidRPr="00DA4DE4" w:rsidTr="00FC7D34">
        <w:trPr>
          <w:trHeight w:val="675"/>
          <w:tblHeader/>
          <w:jc w:val="center"/>
        </w:trPr>
        <w:tc>
          <w:tcPr>
            <w:tcW w:w="11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0E2" w:rsidRPr="00DA4DE4" w:rsidRDefault="009140E2" w:rsidP="009140E2">
            <w:pPr>
              <w:jc w:val="center"/>
              <w:rPr>
                <w:rFonts w:ascii="Arial" w:hAnsi="Arial" w:cs="Arial"/>
                <w:b/>
                <w:bCs/>
                <w:i/>
                <w:iCs/>
                <w:color w:val="000000"/>
                <w:sz w:val="16"/>
                <w:szCs w:val="16"/>
                <w:lang w:val="es-MX" w:eastAsia="es-MX"/>
              </w:rPr>
            </w:pPr>
            <w:r w:rsidRPr="00DA4DE4">
              <w:rPr>
                <w:rFonts w:ascii="Arial" w:hAnsi="Arial" w:cs="Arial"/>
                <w:b/>
                <w:bCs/>
                <w:i/>
                <w:iCs/>
                <w:color w:val="000000"/>
                <w:sz w:val="16"/>
                <w:szCs w:val="16"/>
                <w:lang w:eastAsia="es-MX"/>
              </w:rPr>
              <w:t>Subcuenta</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b/>
                <w:bCs/>
                <w:i/>
                <w:iCs/>
                <w:color w:val="000000"/>
                <w:sz w:val="16"/>
                <w:szCs w:val="16"/>
                <w:lang w:val="es-MX" w:eastAsia="es-MX"/>
              </w:rPr>
            </w:pPr>
            <w:r w:rsidRPr="00DA4DE4">
              <w:rPr>
                <w:rFonts w:ascii="Arial" w:hAnsi="Arial" w:cs="Arial"/>
                <w:b/>
                <w:bCs/>
                <w:i/>
                <w:iCs/>
                <w:color w:val="000000"/>
                <w:sz w:val="16"/>
                <w:szCs w:val="16"/>
                <w:lang w:eastAsia="es-MX"/>
              </w:rPr>
              <w:t xml:space="preserve">Fecha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b/>
                <w:bCs/>
                <w:i/>
                <w:iCs/>
                <w:color w:val="000000"/>
                <w:sz w:val="16"/>
                <w:szCs w:val="16"/>
                <w:lang w:val="es-MX" w:eastAsia="es-MX"/>
              </w:rPr>
            </w:pPr>
            <w:r w:rsidRPr="00DA4DE4">
              <w:rPr>
                <w:rFonts w:ascii="Arial" w:hAnsi="Arial" w:cs="Arial"/>
                <w:b/>
                <w:bCs/>
                <w:i/>
                <w:iCs/>
                <w:color w:val="000000"/>
                <w:sz w:val="16"/>
                <w:szCs w:val="16"/>
                <w:lang w:eastAsia="es-MX"/>
              </w:rPr>
              <w:t>Referencia</w:t>
            </w:r>
          </w:p>
        </w:tc>
        <w:tc>
          <w:tcPr>
            <w:tcW w:w="1786" w:type="dxa"/>
            <w:tcBorders>
              <w:top w:val="single" w:sz="4" w:space="0" w:color="auto"/>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b/>
                <w:bCs/>
                <w:i/>
                <w:iCs/>
                <w:color w:val="000000"/>
                <w:sz w:val="16"/>
                <w:szCs w:val="16"/>
                <w:lang w:val="es-MX" w:eastAsia="es-MX"/>
              </w:rPr>
            </w:pPr>
            <w:r w:rsidRPr="00DA4DE4">
              <w:rPr>
                <w:rFonts w:ascii="Arial" w:hAnsi="Arial" w:cs="Arial"/>
                <w:b/>
                <w:bCs/>
                <w:i/>
                <w:iCs/>
                <w:color w:val="000000"/>
                <w:sz w:val="16"/>
                <w:szCs w:val="16"/>
                <w:lang w:eastAsia="es-MX"/>
              </w:rPr>
              <w:t>Proveedor</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b/>
                <w:bCs/>
                <w:i/>
                <w:iCs/>
                <w:color w:val="000000"/>
                <w:sz w:val="16"/>
                <w:szCs w:val="16"/>
                <w:lang w:val="es-MX" w:eastAsia="es-MX"/>
              </w:rPr>
            </w:pPr>
            <w:r w:rsidRPr="00DA4DE4">
              <w:rPr>
                <w:rFonts w:ascii="Arial" w:hAnsi="Arial" w:cs="Arial"/>
                <w:b/>
                <w:bCs/>
                <w:i/>
                <w:iCs/>
                <w:color w:val="000000"/>
                <w:sz w:val="16"/>
                <w:szCs w:val="16"/>
                <w:lang w:eastAsia="es-MX"/>
              </w:rPr>
              <w:t>Importe</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9140E2" w:rsidRPr="00DA4DE4" w:rsidRDefault="009140E2" w:rsidP="009140E2">
            <w:pPr>
              <w:jc w:val="center"/>
              <w:rPr>
                <w:rFonts w:ascii="Arial" w:hAnsi="Arial" w:cs="Arial"/>
                <w:b/>
                <w:bCs/>
                <w:i/>
                <w:iCs/>
                <w:color w:val="000000"/>
                <w:sz w:val="16"/>
                <w:szCs w:val="16"/>
                <w:lang w:val="es-MX" w:eastAsia="es-MX"/>
              </w:rPr>
            </w:pPr>
            <w:r w:rsidRPr="00DA4DE4">
              <w:rPr>
                <w:rFonts w:ascii="Arial" w:hAnsi="Arial" w:cs="Arial"/>
                <w:b/>
                <w:bCs/>
                <w:i/>
                <w:iCs/>
                <w:color w:val="000000"/>
                <w:sz w:val="16"/>
                <w:szCs w:val="16"/>
                <w:lang w:eastAsia="es-MX"/>
              </w:rPr>
              <w:t>Referencia</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9140E2" w:rsidRPr="00DA4DE4" w:rsidRDefault="009140E2" w:rsidP="009140E2">
            <w:pPr>
              <w:jc w:val="center"/>
              <w:rPr>
                <w:rFonts w:ascii="Arial" w:hAnsi="Arial" w:cs="Arial"/>
                <w:b/>
                <w:bCs/>
                <w:color w:val="000000"/>
                <w:sz w:val="16"/>
                <w:szCs w:val="16"/>
                <w:lang w:val="es-MX" w:eastAsia="es-MX"/>
              </w:rPr>
            </w:pPr>
            <w:r w:rsidRPr="00DA4DE4">
              <w:rPr>
                <w:rFonts w:ascii="Arial" w:hAnsi="Arial" w:cs="Arial"/>
                <w:b/>
                <w:bCs/>
                <w:color w:val="000000"/>
                <w:sz w:val="16"/>
                <w:szCs w:val="16"/>
                <w:lang w:eastAsia="es-MX"/>
              </w:rPr>
              <w:t>Referencia para dictamen</w:t>
            </w:r>
          </w:p>
        </w:tc>
      </w:tr>
      <w:tr w:rsidR="009140E2" w:rsidRPr="00DA4DE4" w:rsidTr="00FC7D34">
        <w:trPr>
          <w:trHeight w:val="495"/>
          <w:jc w:val="center"/>
        </w:trPr>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9140E2" w:rsidRPr="00DA4DE4" w:rsidRDefault="009140E2" w:rsidP="009140E2">
            <w:pP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5201170000 Cursos</w:t>
            </w:r>
            <w:r w:rsidR="00481EF5" w:rsidRPr="00DA4DE4">
              <w:rPr>
                <w:rFonts w:ascii="Arial" w:hAnsi="Arial" w:cs="Arial"/>
                <w:i/>
                <w:iCs/>
                <w:color w:val="000000"/>
                <w:sz w:val="16"/>
                <w:szCs w:val="16"/>
                <w:lang w:eastAsia="es-MX"/>
              </w:rPr>
              <w:t>.  CPDLPM</w:t>
            </w: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24/06/2016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PEG-132</w:t>
            </w:r>
          </w:p>
        </w:tc>
        <w:tc>
          <w:tcPr>
            <w:tcW w:w="1786" w:type="dxa"/>
            <w:vMerge w:val="restart"/>
            <w:tcBorders>
              <w:top w:val="nil"/>
              <w:left w:val="single" w:sz="4" w:space="0" w:color="auto"/>
              <w:bottom w:val="single" w:sz="4" w:space="0" w:color="auto"/>
              <w:right w:val="single" w:sz="4" w:space="0" w:color="auto"/>
            </w:tcBorders>
            <w:shd w:val="clear" w:color="auto" w:fill="auto"/>
            <w:vAlign w:val="center"/>
            <w:hideMark/>
          </w:tcPr>
          <w:p w:rsidR="009140E2" w:rsidRPr="00DA4DE4" w:rsidRDefault="009140E2" w:rsidP="009140E2">
            <w:pP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Instituto Tecnológico y de Estudios Superiores De Monterrey</w:t>
            </w: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$488,930.00</w:t>
            </w:r>
          </w:p>
        </w:tc>
        <w:tc>
          <w:tcPr>
            <w:tcW w:w="1168" w:type="dxa"/>
            <w:vMerge w:val="restart"/>
            <w:tcBorders>
              <w:top w:val="nil"/>
              <w:left w:val="single" w:sz="4" w:space="0" w:color="auto"/>
              <w:bottom w:val="single" w:sz="4" w:space="0" w:color="000000"/>
              <w:right w:val="single" w:sz="4" w:space="0" w:color="auto"/>
            </w:tcBorders>
            <w:shd w:val="clear" w:color="auto" w:fill="auto"/>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1</w:t>
            </w:r>
          </w:p>
        </w:tc>
        <w:tc>
          <w:tcPr>
            <w:tcW w:w="996" w:type="dxa"/>
            <w:vMerge w:val="restart"/>
            <w:tcBorders>
              <w:top w:val="nil"/>
              <w:left w:val="single" w:sz="4" w:space="0" w:color="auto"/>
              <w:bottom w:val="single" w:sz="4" w:space="0" w:color="000000"/>
              <w:right w:val="single" w:sz="4" w:space="0" w:color="auto"/>
            </w:tcBorders>
            <w:shd w:val="clear" w:color="auto" w:fill="auto"/>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2</w:t>
            </w: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24/06/2016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PEG-134</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600,938.00</w:t>
            </w:r>
          </w:p>
        </w:tc>
        <w:tc>
          <w:tcPr>
            <w:tcW w:w="1168"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24/06/2016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PEG-149</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600,938.00</w:t>
            </w:r>
          </w:p>
        </w:tc>
        <w:tc>
          <w:tcPr>
            <w:tcW w:w="1168"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532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Subtotal</w:t>
            </w: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b/>
                <w:i/>
                <w:iCs/>
                <w:color w:val="000000"/>
                <w:sz w:val="16"/>
                <w:szCs w:val="16"/>
                <w:lang w:val="es-MX" w:eastAsia="es-MX"/>
              </w:rPr>
            </w:pPr>
            <w:r w:rsidRPr="00DA4DE4">
              <w:rPr>
                <w:rFonts w:ascii="Arial" w:hAnsi="Arial" w:cs="Arial"/>
                <w:b/>
                <w:i/>
                <w:iCs/>
                <w:color w:val="000000"/>
                <w:sz w:val="16"/>
                <w:szCs w:val="16"/>
                <w:lang w:eastAsia="es-MX"/>
              </w:rPr>
              <w:t>1,690,806.00</w:t>
            </w:r>
          </w:p>
        </w:tc>
        <w:tc>
          <w:tcPr>
            <w:tcW w:w="1168" w:type="dxa"/>
            <w:tcBorders>
              <w:top w:val="nil"/>
              <w:left w:val="nil"/>
              <w:bottom w:val="single" w:sz="4" w:space="0" w:color="auto"/>
              <w:right w:val="single" w:sz="4" w:space="0" w:color="auto"/>
            </w:tcBorders>
            <w:shd w:val="clear" w:color="auto" w:fill="auto"/>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 </w:t>
            </w:r>
          </w:p>
        </w:tc>
        <w:tc>
          <w:tcPr>
            <w:tcW w:w="996" w:type="dxa"/>
            <w:tcBorders>
              <w:top w:val="nil"/>
              <w:left w:val="nil"/>
              <w:bottom w:val="single" w:sz="4" w:space="0" w:color="auto"/>
              <w:right w:val="single" w:sz="4" w:space="0" w:color="auto"/>
            </w:tcBorders>
            <w:shd w:val="clear" w:color="auto" w:fill="auto"/>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 </w:t>
            </w:r>
          </w:p>
        </w:tc>
      </w:tr>
      <w:tr w:rsidR="009140E2" w:rsidRPr="00DA4DE4" w:rsidTr="00FC7D34">
        <w:trPr>
          <w:trHeight w:val="495"/>
          <w:jc w:val="center"/>
        </w:trPr>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9140E2" w:rsidRPr="00DA4DE4" w:rsidRDefault="009140E2" w:rsidP="009140E2">
            <w:pP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5301180000 cursos</w:t>
            </w:r>
            <w:r w:rsidR="00481EF5" w:rsidRPr="00DA4DE4">
              <w:rPr>
                <w:rFonts w:ascii="Arial" w:hAnsi="Arial" w:cs="Arial"/>
                <w:i/>
                <w:iCs/>
                <w:color w:val="000000"/>
                <w:sz w:val="16"/>
                <w:szCs w:val="16"/>
                <w:lang w:eastAsia="es-MX"/>
              </w:rPr>
              <w:t xml:space="preserve"> AE</w:t>
            </w: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24/06/2016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PEG-133</w:t>
            </w:r>
          </w:p>
        </w:tc>
        <w:tc>
          <w:tcPr>
            <w:tcW w:w="1786" w:type="dxa"/>
            <w:vMerge w:val="restart"/>
            <w:tcBorders>
              <w:top w:val="nil"/>
              <w:left w:val="single" w:sz="4" w:space="0" w:color="auto"/>
              <w:bottom w:val="single" w:sz="4" w:space="0" w:color="auto"/>
              <w:right w:val="single" w:sz="4" w:space="0" w:color="auto"/>
            </w:tcBorders>
            <w:shd w:val="clear" w:color="auto" w:fill="auto"/>
            <w:vAlign w:val="center"/>
            <w:hideMark/>
          </w:tcPr>
          <w:p w:rsidR="009140E2" w:rsidRPr="00DA4DE4" w:rsidRDefault="009140E2" w:rsidP="009140E2">
            <w:pP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Instituto Tecnológico y de Estudios Superiores De Monterrey</w:t>
            </w: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488,930.00</w:t>
            </w:r>
          </w:p>
        </w:tc>
        <w:tc>
          <w:tcPr>
            <w:tcW w:w="1168" w:type="dxa"/>
            <w:vMerge w:val="restart"/>
            <w:tcBorders>
              <w:top w:val="nil"/>
              <w:left w:val="single" w:sz="4" w:space="0" w:color="auto"/>
              <w:bottom w:val="single" w:sz="4" w:space="0" w:color="000000"/>
              <w:right w:val="single" w:sz="4" w:space="0" w:color="auto"/>
            </w:tcBorders>
            <w:shd w:val="clear" w:color="auto" w:fill="auto"/>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1</w:t>
            </w:r>
          </w:p>
        </w:tc>
        <w:tc>
          <w:tcPr>
            <w:tcW w:w="996" w:type="dxa"/>
            <w:vMerge w:val="restart"/>
            <w:tcBorders>
              <w:top w:val="nil"/>
              <w:left w:val="single" w:sz="4" w:space="0" w:color="auto"/>
              <w:bottom w:val="single" w:sz="4" w:space="0" w:color="000000"/>
              <w:right w:val="single" w:sz="4" w:space="0" w:color="auto"/>
            </w:tcBorders>
            <w:shd w:val="clear" w:color="auto" w:fill="auto"/>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2</w:t>
            </w: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24/06/2016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PEG-135</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600,938.00</w:t>
            </w:r>
          </w:p>
        </w:tc>
        <w:tc>
          <w:tcPr>
            <w:tcW w:w="1168"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24/06/2016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PEG-136</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600,938.00</w:t>
            </w:r>
          </w:p>
        </w:tc>
        <w:tc>
          <w:tcPr>
            <w:tcW w:w="1168"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532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Subtotal</w:t>
            </w: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b/>
                <w:i/>
                <w:iCs/>
                <w:color w:val="000000"/>
                <w:sz w:val="16"/>
                <w:szCs w:val="16"/>
                <w:lang w:val="es-MX" w:eastAsia="es-MX"/>
              </w:rPr>
            </w:pPr>
            <w:r w:rsidRPr="00DA4DE4">
              <w:rPr>
                <w:rFonts w:ascii="Arial" w:hAnsi="Arial" w:cs="Arial"/>
                <w:b/>
                <w:i/>
                <w:iCs/>
                <w:color w:val="000000"/>
                <w:sz w:val="16"/>
                <w:szCs w:val="16"/>
                <w:lang w:eastAsia="es-MX"/>
              </w:rPr>
              <w:t>1,690,806.00</w:t>
            </w:r>
          </w:p>
        </w:tc>
        <w:tc>
          <w:tcPr>
            <w:tcW w:w="1168" w:type="dxa"/>
            <w:tcBorders>
              <w:top w:val="nil"/>
              <w:left w:val="nil"/>
              <w:bottom w:val="single" w:sz="4" w:space="0" w:color="auto"/>
              <w:right w:val="single" w:sz="4" w:space="0" w:color="auto"/>
            </w:tcBorders>
            <w:shd w:val="clear" w:color="auto" w:fill="auto"/>
            <w:vAlign w:val="center"/>
            <w:hideMark/>
          </w:tcPr>
          <w:p w:rsidR="009140E2" w:rsidRPr="00DA4DE4" w:rsidRDefault="009140E2" w:rsidP="009140E2">
            <w:pPr>
              <w:jc w:val="center"/>
              <w:rPr>
                <w:rFonts w:ascii="Arial" w:hAnsi="Arial" w:cs="Arial"/>
                <w:b/>
                <w:i/>
                <w:iCs/>
                <w:color w:val="000000"/>
                <w:sz w:val="16"/>
                <w:szCs w:val="16"/>
                <w:lang w:val="es-MX" w:eastAsia="es-MX"/>
              </w:rPr>
            </w:pPr>
            <w:r w:rsidRPr="00DA4DE4">
              <w:rPr>
                <w:rFonts w:ascii="Arial" w:hAnsi="Arial" w:cs="Arial"/>
                <w:b/>
                <w:i/>
                <w:iCs/>
                <w:color w:val="000000"/>
                <w:sz w:val="16"/>
                <w:szCs w:val="16"/>
                <w:lang w:eastAsia="es-MX"/>
              </w:rPr>
              <w:t> </w:t>
            </w:r>
          </w:p>
        </w:tc>
        <w:tc>
          <w:tcPr>
            <w:tcW w:w="996" w:type="dxa"/>
            <w:tcBorders>
              <w:top w:val="nil"/>
              <w:left w:val="nil"/>
              <w:bottom w:val="single" w:sz="4" w:space="0" w:color="auto"/>
              <w:right w:val="single" w:sz="4" w:space="0" w:color="auto"/>
            </w:tcBorders>
            <w:shd w:val="clear" w:color="auto" w:fill="auto"/>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 </w:t>
            </w:r>
          </w:p>
        </w:tc>
      </w:tr>
      <w:tr w:rsidR="009140E2" w:rsidRPr="00DA4DE4" w:rsidTr="00FC7D34">
        <w:trPr>
          <w:trHeight w:val="450"/>
          <w:jc w:val="center"/>
        </w:trPr>
        <w:tc>
          <w:tcPr>
            <w:tcW w:w="1190" w:type="dxa"/>
            <w:tcBorders>
              <w:top w:val="nil"/>
              <w:left w:val="single" w:sz="4" w:space="0" w:color="auto"/>
              <w:bottom w:val="single" w:sz="4" w:space="0" w:color="auto"/>
              <w:right w:val="single" w:sz="4" w:space="0" w:color="auto"/>
            </w:tcBorders>
            <w:shd w:val="clear" w:color="auto" w:fill="auto"/>
            <w:vAlign w:val="center"/>
            <w:hideMark/>
          </w:tcPr>
          <w:p w:rsidR="009140E2" w:rsidRPr="00DA4DE4" w:rsidRDefault="009140E2" w:rsidP="009140E2">
            <w:pP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5104010024 Eventos</w:t>
            </w: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24/08/2016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PEG-134</w:t>
            </w:r>
          </w:p>
        </w:tc>
        <w:tc>
          <w:tcPr>
            <w:tcW w:w="1786" w:type="dxa"/>
            <w:vMerge w:val="restart"/>
            <w:tcBorders>
              <w:top w:val="nil"/>
              <w:left w:val="single" w:sz="4" w:space="0" w:color="auto"/>
              <w:bottom w:val="single" w:sz="4" w:space="0" w:color="auto"/>
              <w:right w:val="single" w:sz="4" w:space="0" w:color="auto"/>
            </w:tcBorders>
            <w:shd w:val="clear" w:color="auto" w:fill="auto"/>
            <w:vAlign w:val="center"/>
            <w:hideMark/>
          </w:tcPr>
          <w:p w:rsidR="009140E2" w:rsidRPr="00DA4DE4" w:rsidRDefault="009140E2" w:rsidP="009140E2">
            <w:pP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Miguel Laure Ruiz</w:t>
            </w: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371,200.00</w:t>
            </w:r>
          </w:p>
        </w:tc>
        <w:tc>
          <w:tcPr>
            <w:tcW w:w="1168" w:type="dxa"/>
            <w:vMerge w:val="restart"/>
            <w:tcBorders>
              <w:top w:val="nil"/>
              <w:left w:val="single" w:sz="4" w:space="0" w:color="auto"/>
              <w:bottom w:val="single" w:sz="4" w:space="0" w:color="000000"/>
              <w:right w:val="single" w:sz="4" w:space="0" w:color="auto"/>
            </w:tcBorders>
            <w:shd w:val="clear" w:color="auto" w:fill="auto"/>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1</w:t>
            </w:r>
          </w:p>
        </w:tc>
        <w:tc>
          <w:tcPr>
            <w:tcW w:w="996" w:type="dxa"/>
            <w:vMerge w:val="restart"/>
            <w:tcBorders>
              <w:top w:val="nil"/>
              <w:left w:val="single" w:sz="4" w:space="0" w:color="auto"/>
              <w:bottom w:val="single" w:sz="4" w:space="0" w:color="000000"/>
              <w:right w:val="single" w:sz="4" w:space="0" w:color="auto"/>
            </w:tcBorders>
            <w:shd w:val="clear" w:color="auto" w:fill="auto"/>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2</w:t>
            </w:r>
          </w:p>
        </w:tc>
      </w:tr>
      <w:tr w:rsidR="009140E2" w:rsidRPr="00DA4DE4" w:rsidTr="00FC7D34">
        <w:trPr>
          <w:trHeight w:val="1125"/>
          <w:jc w:val="center"/>
        </w:trPr>
        <w:tc>
          <w:tcPr>
            <w:tcW w:w="1190" w:type="dxa"/>
            <w:tcBorders>
              <w:top w:val="nil"/>
              <w:left w:val="single" w:sz="4" w:space="0" w:color="auto"/>
              <w:bottom w:val="single" w:sz="4" w:space="0" w:color="auto"/>
              <w:right w:val="single" w:sz="4" w:space="0" w:color="auto"/>
            </w:tcBorders>
            <w:shd w:val="clear" w:color="auto" w:fill="auto"/>
            <w:vAlign w:val="center"/>
            <w:hideMark/>
          </w:tcPr>
          <w:p w:rsidR="009140E2" w:rsidRPr="00DA4DE4" w:rsidRDefault="009140E2" w:rsidP="009140E2">
            <w:pP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5104010001 Arrendamiento de bienes muebles e inmuebles</w:t>
            </w: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16/11/2016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PEG-103</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158,920.00</w:t>
            </w:r>
          </w:p>
        </w:tc>
        <w:tc>
          <w:tcPr>
            <w:tcW w:w="1168"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532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Subtotal</w:t>
            </w: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b/>
                <w:i/>
                <w:iCs/>
                <w:color w:val="000000"/>
                <w:sz w:val="16"/>
                <w:szCs w:val="16"/>
                <w:lang w:val="es-MX" w:eastAsia="es-MX"/>
              </w:rPr>
            </w:pPr>
            <w:r w:rsidRPr="00DA4DE4">
              <w:rPr>
                <w:rFonts w:ascii="Arial" w:hAnsi="Arial" w:cs="Arial"/>
                <w:b/>
                <w:i/>
                <w:iCs/>
                <w:color w:val="000000"/>
                <w:sz w:val="16"/>
                <w:szCs w:val="16"/>
                <w:lang w:eastAsia="es-MX"/>
              </w:rPr>
              <w:t>530,120.00</w:t>
            </w:r>
          </w:p>
        </w:tc>
        <w:tc>
          <w:tcPr>
            <w:tcW w:w="1168" w:type="dxa"/>
            <w:tcBorders>
              <w:top w:val="nil"/>
              <w:left w:val="nil"/>
              <w:bottom w:val="single" w:sz="4" w:space="0" w:color="auto"/>
              <w:right w:val="single" w:sz="4" w:space="0" w:color="auto"/>
            </w:tcBorders>
            <w:shd w:val="clear" w:color="auto" w:fill="auto"/>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 </w:t>
            </w:r>
          </w:p>
        </w:tc>
        <w:tc>
          <w:tcPr>
            <w:tcW w:w="996" w:type="dxa"/>
            <w:tcBorders>
              <w:top w:val="nil"/>
              <w:left w:val="nil"/>
              <w:bottom w:val="single" w:sz="4" w:space="0" w:color="auto"/>
              <w:right w:val="single" w:sz="4" w:space="0" w:color="auto"/>
            </w:tcBorders>
            <w:shd w:val="clear" w:color="auto" w:fill="auto"/>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 </w:t>
            </w:r>
          </w:p>
        </w:tc>
      </w:tr>
      <w:tr w:rsidR="009140E2" w:rsidRPr="00DA4DE4" w:rsidTr="00FC7D34">
        <w:trPr>
          <w:trHeight w:val="300"/>
          <w:jc w:val="center"/>
        </w:trPr>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9140E2" w:rsidRPr="00DA4DE4" w:rsidRDefault="009140E2" w:rsidP="009140E2">
            <w:pP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5105010029 Mantenimiento de edificios</w:t>
            </w: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04/02/2016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PEG-10</w:t>
            </w:r>
          </w:p>
        </w:tc>
        <w:tc>
          <w:tcPr>
            <w:tcW w:w="1786" w:type="dxa"/>
            <w:vMerge w:val="restart"/>
            <w:tcBorders>
              <w:top w:val="nil"/>
              <w:left w:val="single" w:sz="4" w:space="0" w:color="auto"/>
              <w:bottom w:val="single" w:sz="4" w:space="0" w:color="auto"/>
              <w:right w:val="single" w:sz="4" w:space="0" w:color="auto"/>
            </w:tcBorders>
            <w:shd w:val="clear" w:color="auto" w:fill="auto"/>
            <w:vAlign w:val="center"/>
            <w:hideMark/>
          </w:tcPr>
          <w:p w:rsidR="009140E2" w:rsidRPr="00DA4DE4" w:rsidRDefault="009140E2" w:rsidP="009140E2">
            <w:pP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Comercializadora y Servicios KUI S de RL de CV</w:t>
            </w: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36,058.60</w:t>
            </w:r>
          </w:p>
        </w:tc>
        <w:tc>
          <w:tcPr>
            <w:tcW w:w="1168" w:type="dxa"/>
            <w:vMerge w:val="restart"/>
            <w:tcBorders>
              <w:top w:val="nil"/>
              <w:left w:val="single" w:sz="4" w:space="0" w:color="auto"/>
              <w:bottom w:val="single" w:sz="4" w:space="0" w:color="000000"/>
              <w:right w:val="single" w:sz="4" w:space="0" w:color="auto"/>
            </w:tcBorders>
            <w:shd w:val="clear" w:color="auto" w:fill="auto"/>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2</w:t>
            </w:r>
          </w:p>
        </w:tc>
        <w:tc>
          <w:tcPr>
            <w:tcW w:w="996" w:type="dxa"/>
            <w:vMerge w:val="restart"/>
            <w:tcBorders>
              <w:top w:val="nil"/>
              <w:left w:val="single" w:sz="4" w:space="0" w:color="auto"/>
              <w:bottom w:val="single" w:sz="4" w:space="0" w:color="000000"/>
              <w:right w:val="single" w:sz="4" w:space="0" w:color="auto"/>
            </w:tcBorders>
            <w:shd w:val="clear" w:color="auto" w:fill="auto"/>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2</w:t>
            </w: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04/02/2016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PEG-12</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15,950.00</w:t>
            </w:r>
          </w:p>
        </w:tc>
        <w:tc>
          <w:tcPr>
            <w:tcW w:w="1168"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16/03/2016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PEG-125</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15,950.00</w:t>
            </w:r>
          </w:p>
        </w:tc>
        <w:tc>
          <w:tcPr>
            <w:tcW w:w="1168"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16/03/2016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PEG-126</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36,058.60</w:t>
            </w:r>
          </w:p>
        </w:tc>
        <w:tc>
          <w:tcPr>
            <w:tcW w:w="1168"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30/03/2016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PEG-10</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10,915.60</w:t>
            </w:r>
          </w:p>
        </w:tc>
        <w:tc>
          <w:tcPr>
            <w:tcW w:w="1168"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532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Subtotal</w:t>
            </w: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b/>
                <w:i/>
                <w:iCs/>
                <w:color w:val="000000"/>
                <w:sz w:val="16"/>
                <w:szCs w:val="16"/>
                <w:lang w:val="es-MX" w:eastAsia="es-MX"/>
              </w:rPr>
            </w:pPr>
            <w:r w:rsidRPr="00DA4DE4">
              <w:rPr>
                <w:rFonts w:ascii="Arial" w:hAnsi="Arial" w:cs="Arial"/>
                <w:b/>
                <w:i/>
                <w:iCs/>
                <w:color w:val="000000"/>
                <w:sz w:val="16"/>
                <w:szCs w:val="16"/>
                <w:lang w:eastAsia="es-MX"/>
              </w:rPr>
              <w:t>114,932.80</w:t>
            </w:r>
          </w:p>
        </w:tc>
        <w:tc>
          <w:tcPr>
            <w:tcW w:w="1168" w:type="dxa"/>
            <w:tcBorders>
              <w:top w:val="nil"/>
              <w:left w:val="nil"/>
              <w:bottom w:val="single" w:sz="4" w:space="0" w:color="auto"/>
              <w:right w:val="single" w:sz="4" w:space="0" w:color="auto"/>
            </w:tcBorders>
            <w:shd w:val="clear" w:color="auto" w:fill="auto"/>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 </w:t>
            </w:r>
          </w:p>
        </w:tc>
        <w:tc>
          <w:tcPr>
            <w:tcW w:w="996" w:type="dxa"/>
            <w:tcBorders>
              <w:top w:val="nil"/>
              <w:left w:val="nil"/>
              <w:bottom w:val="single" w:sz="4" w:space="0" w:color="auto"/>
              <w:right w:val="single" w:sz="4" w:space="0" w:color="auto"/>
            </w:tcBorders>
            <w:shd w:val="clear" w:color="auto" w:fill="auto"/>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 </w:t>
            </w:r>
          </w:p>
        </w:tc>
      </w:tr>
      <w:tr w:rsidR="009140E2" w:rsidRPr="00DA4DE4" w:rsidTr="00FC7D34">
        <w:trPr>
          <w:trHeight w:val="300"/>
          <w:jc w:val="center"/>
        </w:trPr>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9140E2" w:rsidRPr="00DA4DE4" w:rsidRDefault="009140E2" w:rsidP="009140E2">
            <w:pP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5104010001 Arrendamiento de bienes muebles e inmuebles</w:t>
            </w: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27/01/2016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PEG-7</w:t>
            </w:r>
          </w:p>
        </w:tc>
        <w:tc>
          <w:tcPr>
            <w:tcW w:w="1786" w:type="dxa"/>
            <w:vMerge w:val="restart"/>
            <w:tcBorders>
              <w:top w:val="nil"/>
              <w:left w:val="single" w:sz="4" w:space="0" w:color="auto"/>
              <w:bottom w:val="single" w:sz="4" w:space="0" w:color="auto"/>
              <w:right w:val="single" w:sz="4" w:space="0" w:color="auto"/>
            </w:tcBorders>
            <w:shd w:val="clear" w:color="auto" w:fill="auto"/>
            <w:vAlign w:val="center"/>
            <w:hideMark/>
          </w:tcPr>
          <w:p w:rsidR="009140E2" w:rsidRPr="00DA4DE4" w:rsidRDefault="009140E2" w:rsidP="009140E2">
            <w:pP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 xml:space="preserve">Flavio Salvador Trigo Acosta </w:t>
            </w: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20,000.00</w:t>
            </w:r>
          </w:p>
        </w:tc>
        <w:tc>
          <w:tcPr>
            <w:tcW w:w="1168" w:type="dxa"/>
            <w:vMerge w:val="restart"/>
            <w:tcBorders>
              <w:top w:val="nil"/>
              <w:left w:val="single" w:sz="4" w:space="0" w:color="auto"/>
              <w:bottom w:val="single" w:sz="4" w:space="0" w:color="000000"/>
              <w:right w:val="single" w:sz="4" w:space="0" w:color="auto"/>
            </w:tcBorders>
            <w:shd w:val="clear" w:color="auto" w:fill="auto"/>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2</w:t>
            </w:r>
          </w:p>
        </w:tc>
        <w:tc>
          <w:tcPr>
            <w:tcW w:w="996" w:type="dxa"/>
            <w:vMerge w:val="restart"/>
            <w:tcBorders>
              <w:top w:val="nil"/>
              <w:left w:val="single" w:sz="4" w:space="0" w:color="auto"/>
              <w:bottom w:val="single" w:sz="4" w:space="0" w:color="000000"/>
              <w:right w:val="single" w:sz="4" w:space="0" w:color="auto"/>
            </w:tcBorders>
            <w:shd w:val="clear" w:color="auto" w:fill="auto"/>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2</w:t>
            </w: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17/02/2016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PEG-66</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20,000.00</w:t>
            </w:r>
          </w:p>
        </w:tc>
        <w:tc>
          <w:tcPr>
            <w:tcW w:w="1168"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09/03/2016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PEG-76</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20,000.00</w:t>
            </w:r>
          </w:p>
        </w:tc>
        <w:tc>
          <w:tcPr>
            <w:tcW w:w="1168"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07/04/2016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PEG-14</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20,000.00</w:t>
            </w:r>
          </w:p>
        </w:tc>
        <w:tc>
          <w:tcPr>
            <w:tcW w:w="1168"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16/06/2016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PEG-13</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20,000.00</w:t>
            </w:r>
          </w:p>
        </w:tc>
        <w:tc>
          <w:tcPr>
            <w:tcW w:w="1168"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16/06/2016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PEG-13</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20,000.00</w:t>
            </w:r>
          </w:p>
        </w:tc>
        <w:tc>
          <w:tcPr>
            <w:tcW w:w="1168"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04/08/2016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PEG-4</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20,000.00</w:t>
            </w:r>
          </w:p>
        </w:tc>
        <w:tc>
          <w:tcPr>
            <w:tcW w:w="1168"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tcBorders>
              <w:top w:val="nil"/>
              <w:left w:val="single" w:sz="4" w:space="0" w:color="auto"/>
              <w:bottom w:val="single" w:sz="4" w:space="0" w:color="auto"/>
              <w:right w:val="single" w:sz="4" w:space="0" w:color="auto"/>
            </w:tcBorders>
            <w:shd w:val="clear" w:color="auto" w:fill="auto"/>
            <w:vAlign w:val="center"/>
            <w:hideMark/>
          </w:tcPr>
          <w:p w:rsidR="009140E2" w:rsidRPr="00DA4DE4" w:rsidRDefault="009140E2" w:rsidP="009140E2">
            <w:pP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 </w:t>
            </w: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 </w:t>
            </w:r>
          </w:p>
        </w:tc>
        <w:tc>
          <w:tcPr>
            <w:tcW w:w="1786"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Subtotal</w:t>
            </w: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b/>
                <w:i/>
                <w:iCs/>
                <w:color w:val="000000"/>
                <w:sz w:val="16"/>
                <w:szCs w:val="16"/>
                <w:lang w:val="es-MX" w:eastAsia="es-MX"/>
              </w:rPr>
            </w:pPr>
            <w:r w:rsidRPr="00DA4DE4">
              <w:rPr>
                <w:rFonts w:ascii="Arial" w:hAnsi="Arial" w:cs="Arial"/>
                <w:b/>
                <w:i/>
                <w:iCs/>
                <w:color w:val="000000"/>
                <w:sz w:val="16"/>
                <w:szCs w:val="16"/>
                <w:lang w:eastAsia="es-MX"/>
              </w:rPr>
              <w:t>140,000.00</w:t>
            </w:r>
          </w:p>
        </w:tc>
        <w:tc>
          <w:tcPr>
            <w:tcW w:w="1168" w:type="dxa"/>
            <w:tcBorders>
              <w:top w:val="nil"/>
              <w:left w:val="nil"/>
              <w:bottom w:val="single" w:sz="4" w:space="0" w:color="auto"/>
              <w:right w:val="single" w:sz="4" w:space="0" w:color="auto"/>
            </w:tcBorders>
            <w:shd w:val="clear" w:color="auto" w:fill="auto"/>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 </w:t>
            </w:r>
          </w:p>
        </w:tc>
        <w:tc>
          <w:tcPr>
            <w:tcW w:w="996" w:type="dxa"/>
            <w:tcBorders>
              <w:top w:val="nil"/>
              <w:left w:val="nil"/>
              <w:bottom w:val="single" w:sz="4" w:space="0" w:color="auto"/>
              <w:right w:val="single" w:sz="4" w:space="0" w:color="auto"/>
            </w:tcBorders>
            <w:shd w:val="clear" w:color="auto" w:fill="auto"/>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 </w:t>
            </w:r>
          </w:p>
        </w:tc>
      </w:tr>
      <w:tr w:rsidR="009140E2" w:rsidRPr="00DA4DE4" w:rsidTr="00FC7D34">
        <w:trPr>
          <w:trHeight w:val="900"/>
          <w:jc w:val="center"/>
        </w:trPr>
        <w:tc>
          <w:tcPr>
            <w:tcW w:w="1190" w:type="dxa"/>
            <w:tcBorders>
              <w:top w:val="nil"/>
              <w:left w:val="single" w:sz="4" w:space="0" w:color="auto"/>
              <w:bottom w:val="single" w:sz="4" w:space="0" w:color="auto"/>
              <w:right w:val="single" w:sz="4" w:space="0" w:color="auto"/>
            </w:tcBorders>
            <w:shd w:val="clear" w:color="auto" w:fill="auto"/>
            <w:vAlign w:val="center"/>
            <w:hideMark/>
          </w:tcPr>
          <w:p w:rsidR="009140E2" w:rsidRPr="00DA4DE4" w:rsidRDefault="009140E2" w:rsidP="009140E2">
            <w:pP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5104010024 Eventos</w:t>
            </w: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17/03/2016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PEG-129</w:t>
            </w:r>
          </w:p>
        </w:tc>
        <w:tc>
          <w:tcPr>
            <w:tcW w:w="1786" w:type="dxa"/>
            <w:tcBorders>
              <w:top w:val="nil"/>
              <w:left w:val="nil"/>
              <w:bottom w:val="single" w:sz="4" w:space="0" w:color="auto"/>
              <w:right w:val="single" w:sz="4" w:space="0" w:color="auto"/>
            </w:tcBorders>
            <w:shd w:val="clear" w:color="auto" w:fill="auto"/>
            <w:vAlign w:val="center"/>
            <w:hideMark/>
          </w:tcPr>
          <w:p w:rsidR="009140E2" w:rsidRPr="00DA4DE4" w:rsidRDefault="009140E2" w:rsidP="009140E2">
            <w:pP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Equipo Comercial Similan, S.A. de C.V.</w:t>
            </w: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132,298.00</w:t>
            </w:r>
          </w:p>
        </w:tc>
        <w:tc>
          <w:tcPr>
            <w:tcW w:w="1168" w:type="dxa"/>
            <w:tcBorders>
              <w:top w:val="nil"/>
              <w:left w:val="nil"/>
              <w:bottom w:val="single" w:sz="4" w:space="0" w:color="auto"/>
              <w:right w:val="single" w:sz="4" w:space="0" w:color="auto"/>
            </w:tcBorders>
            <w:shd w:val="clear" w:color="auto" w:fill="auto"/>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2</w:t>
            </w:r>
          </w:p>
        </w:tc>
        <w:tc>
          <w:tcPr>
            <w:tcW w:w="996" w:type="dxa"/>
            <w:tcBorders>
              <w:top w:val="nil"/>
              <w:left w:val="nil"/>
              <w:bottom w:val="single" w:sz="4" w:space="0" w:color="auto"/>
              <w:right w:val="single" w:sz="4" w:space="0" w:color="auto"/>
            </w:tcBorders>
            <w:shd w:val="clear" w:color="auto" w:fill="auto"/>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2</w:t>
            </w:r>
          </w:p>
        </w:tc>
      </w:tr>
      <w:tr w:rsidR="009140E2" w:rsidRPr="00DA4DE4" w:rsidTr="00FC7D34">
        <w:trPr>
          <w:trHeight w:val="300"/>
          <w:jc w:val="center"/>
        </w:trPr>
        <w:tc>
          <w:tcPr>
            <w:tcW w:w="532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Subtotal</w:t>
            </w: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b/>
                <w:i/>
                <w:iCs/>
                <w:color w:val="000000"/>
                <w:sz w:val="16"/>
                <w:szCs w:val="16"/>
                <w:lang w:val="es-MX" w:eastAsia="es-MX"/>
              </w:rPr>
            </w:pPr>
            <w:r w:rsidRPr="00DA4DE4">
              <w:rPr>
                <w:rFonts w:ascii="Arial" w:hAnsi="Arial" w:cs="Arial"/>
                <w:b/>
                <w:i/>
                <w:iCs/>
                <w:color w:val="000000"/>
                <w:sz w:val="16"/>
                <w:szCs w:val="16"/>
                <w:lang w:eastAsia="es-MX"/>
              </w:rPr>
              <w:t>132,298.00</w:t>
            </w:r>
          </w:p>
        </w:tc>
        <w:tc>
          <w:tcPr>
            <w:tcW w:w="1168" w:type="dxa"/>
            <w:tcBorders>
              <w:top w:val="nil"/>
              <w:left w:val="nil"/>
              <w:bottom w:val="single" w:sz="4" w:space="0" w:color="auto"/>
              <w:right w:val="single" w:sz="4" w:space="0" w:color="auto"/>
            </w:tcBorders>
            <w:shd w:val="clear" w:color="auto" w:fill="auto"/>
            <w:vAlign w:val="center"/>
            <w:hideMark/>
          </w:tcPr>
          <w:p w:rsidR="009140E2" w:rsidRPr="00DA4DE4" w:rsidRDefault="009140E2" w:rsidP="009140E2">
            <w:pPr>
              <w:jc w:val="center"/>
              <w:rPr>
                <w:rFonts w:ascii="Arial" w:hAnsi="Arial" w:cs="Arial"/>
                <w:b/>
                <w:i/>
                <w:iCs/>
                <w:color w:val="000000"/>
                <w:sz w:val="16"/>
                <w:szCs w:val="16"/>
                <w:lang w:val="es-MX" w:eastAsia="es-MX"/>
              </w:rPr>
            </w:pPr>
            <w:r w:rsidRPr="00DA4DE4">
              <w:rPr>
                <w:rFonts w:ascii="Arial" w:hAnsi="Arial" w:cs="Arial"/>
                <w:b/>
                <w:i/>
                <w:iCs/>
                <w:color w:val="000000"/>
                <w:sz w:val="16"/>
                <w:szCs w:val="16"/>
                <w:lang w:eastAsia="es-MX"/>
              </w:rPr>
              <w:t> </w:t>
            </w:r>
          </w:p>
        </w:tc>
        <w:tc>
          <w:tcPr>
            <w:tcW w:w="996" w:type="dxa"/>
            <w:tcBorders>
              <w:top w:val="nil"/>
              <w:left w:val="nil"/>
              <w:bottom w:val="single" w:sz="4" w:space="0" w:color="auto"/>
              <w:right w:val="single" w:sz="4" w:space="0" w:color="auto"/>
            </w:tcBorders>
            <w:shd w:val="clear" w:color="auto" w:fill="auto"/>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 </w:t>
            </w:r>
          </w:p>
        </w:tc>
      </w:tr>
      <w:tr w:rsidR="009140E2" w:rsidRPr="00DA4DE4" w:rsidTr="00FC7D34">
        <w:trPr>
          <w:trHeight w:val="300"/>
          <w:jc w:val="center"/>
        </w:trPr>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9140E2" w:rsidRPr="00DA4DE4" w:rsidRDefault="009140E2" w:rsidP="009140E2">
            <w:pP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5104010001 Arrendamiento de bienes muebles e inmuebles</w:t>
            </w: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24/08/2016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PEG-73</w:t>
            </w:r>
          </w:p>
        </w:tc>
        <w:tc>
          <w:tcPr>
            <w:tcW w:w="1786" w:type="dxa"/>
            <w:vMerge w:val="restart"/>
            <w:tcBorders>
              <w:top w:val="nil"/>
              <w:left w:val="single" w:sz="4" w:space="0" w:color="auto"/>
              <w:bottom w:val="single" w:sz="4" w:space="0" w:color="auto"/>
              <w:right w:val="single" w:sz="4" w:space="0" w:color="auto"/>
            </w:tcBorders>
            <w:shd w:val="clear" w:color="auto" w:fill="auto"/>
            <w:vAlign w:val="center"/>
            <w:hideMark/>
          </w:tcPr>
          <w:p w:rsidR="009140E2" w:rsidRPr="00DA4DE4" w:rsidRDefault="009140E2" w:rsidP="009140E2">
            <w:pP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Cristian Barba Barba</w:t>
            </w: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4,640.00</w:t>
            </w:r>
          </w:p>
        </w:tc>
        <w:tc>
          <w:tcPr>
            <w:tcW w:w="1168" w:type="dxa"/>
            <w:vMerge w:val="restart"/>
            <w:tcBorders>
              <w:top w:val="nil"/>
              <w:left w:val="single" w:sz="4" w:space="0" w:color="auto"/>
              <w:bottom w:val="single" w:sz="4" w:space="0" w:color="auto"/>
              <w:right w:val="single" w:sz="4" w:space="0" w:color="auto"/>
            </w:tcBorders>
            <w:shd w:val="clear" w:color="auto" w:fill="auto"/>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2</w:t>
            </w:r>
          </w:p>
        </w:tc>
        <w:tc>
          <w:tcPr>
            <w:tcW w:w="996" w:type="dxa"/>
            <w:vMerge w:val="restart"/>
            <w:tcBorders>
              <w:top w:val="nil"/>
              <w:left w:val="single" w:sz="4" w:space="0" w:color="auto"/>
              <w:bottom w:val="single" w:sz="4" w:space="0" w:color="auto"/>
              <w:right w:val="single" w:sz="4" w:space="0" w:color="auto"/>
            </w:tcBorders>
            <w:shd w:val="clear" w:color="auto" w:fill="auto"/>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1</w:t>
            </w: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24/08/2016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PEG-73</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4,640.00</w:t>
            </w:r>
          </w:p>
        </w:tc>
        <w:tc>
          <w:tcPr>
            <w:tcW w:w="1168"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24/08/2016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PEG-73</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4,640.00</w:t>
            </w:r>
          </w:p>
        </w:tc>
        <w:tc>
          <w:tcPr>
            <w:tcW w:w="1168"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24/08/2016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PEG-88</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2,899.99</w:t>
            </w:r>
          </w:p>
        </w:tc>
        <w:tc>
          <w:tcPr>
            <w:tcW w:w="1168"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24/08/2016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PEG-88</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2,899.99</w:t>
            </w:r>
          </w:p>
        </w:tc>
        <w:tc>
          <w:tcPr>
            <w:tcW w:w="1168"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24/08/2016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PEG-88</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2,899.99</w:t>
            </w:r>
          </w:p>
        </w:tc>
        <w:tc>
          <w:tcPr>
            <w:tcW w:w="1168"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24/08/2016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PEG-89</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3,500.00</w:t>
            </w:r>
          </w:p>
        </w:tc>
        <w:tc>
          <w:tcPr>
            <w:tcW w:w="1168"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24/08/2016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PEG-89</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3,500.00</w:t>
            </w:r>
          </w:p>
        </w:tc>
        <w:tc>
          <w:tcPr>
            <w:tcW w:w="1168"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24/08/2016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PEG-100</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2,383.33</w:t>
            </w:r>
          </w:p>
        </w:tc>
        <w:tc>
          <w:tcPr>
            <w:tcW w:w="1168"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24/08/2016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PEG-100</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2,383.33</w:t>
            </w:r>
          </w:p>
        </w:tc>
        <w:tc>
          <w:tcPr>
            <w:tcW w:w="1168"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24/08/2016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PEG-100</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2,383.33</w:t>
            </w:r>
          </w:p>
        </w:tc>
        <w:tc>
          <w:tcPr>
            <w:tcW w:w="1168"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15/09/2016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PEG-37</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3,500.00</w:t>
            </w:r>
          </w:p>
        </w:tc>
        <w:tc>
          <w:tcPr>
            <w:tcW w:w="1168"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15/09/2016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PEG-40</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2,899.99</w:t>
            </w:r>
          </w:p>
        </w:tc>
        <w:tc>
          <w:tcPr>
            <w:tcW w:w="1168"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15/09/2016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PEG-41</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2,383.33</w:t>
            </w:r>
          </w:p>
        </w:tc>
        <w:tc>
          <w:tcPr>
            <w:tcW w:w="1168"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15/09/2016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PEG-44</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4,640.00</w:t>
            </w:r>
          </w:p>
        </w:tc>
        <w:tc>
          <w:tcPr>
            <w:tcW w:w="1168"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15/09/2016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PEG-48</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9,000.00</w:t>
            </w:r>
          </w:p>
        </w:tc>
        <w:tc>
          <w:tcPr>
            <w:tcW w:w="1168"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15/09/2016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PEG-59</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4,000.00</w:t>
            </w:r>
          </w:p>
        </w:tc>
        <w:tc>
          <w:tcPr>
            <w:tcW w:w="1168"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15/09/2016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PEG-59</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4,000.00</w:t>
            </w:r>
          </w:p>
        </w:tc>
        <w:tc>
          <w:tcPr>
            <w:tcW w:w="1168"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01/10/2016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PDR-13</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2,899.99</w:t>
            </w:r>
          </w:p>
        </w:tc>
        <w:tc>
          <w:tcPr>
            <w:tcW w:w="1168"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01/10/2016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PDR-15</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3,500.00</w:t>
            </w:r>
          </w:p>
        </w:tc>
        <w:tc>
          <w:tcPr>
            <w:tcW w:w="1168"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04/10/2016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PDR-12</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4,640.00</w:t>
            </w:r>
          </w:p>
        </w:tc>
        <w:tc>
          <w:tcPr>
            <w:tcW w:w="1168"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05/10/2016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PDR-14</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2,899.99</w:t>
            </w:r>
          </w:p>
        </w:tc>
        <w:tc>
          <w:tcPr>
            <w:tcW w:w="1168"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05/10/2016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PDR-16</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4,000.00</w:t>
            </w:r>
          </w:p>
        </w:tc>
        <w:tc>
          <w:tcPr>
            <w:tcW w:w="1168"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05/10/2016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PDR-17</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9,000.00</w:t>
            </w:r>
          </w:p>
        </w:tc>
        <w:tc>
          <w:tcPr>
            <w:tcW w:w="1168"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01/11/2016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PDR-18</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2,899.99</w:t>
            </w:r>
          </w:p>
        </w:tc>
        <w:tc>
          <w:tcPr>
            <w:tcW w:w="1168"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01/11/2016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PDR-25</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4,000.00</w:t>
            </w:r>
          </w:p>
        </w:tc>
        <w:tc>
          <w:tcPr>
            <w:tcW w:w="1168"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01/11/2016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PDR-31</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4,640.00</w:t>
            </w:r>
          </w:p>
        </w:tc>
        <w:tc>
          <w:tcPr>
            <w:tcW w:w="1168"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01/11/2016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PDR-34</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3,500.00</w:t>
            </w:r>
          </w:p>
        </w:tc>
        <w:tc>
          <w:tcPr>
            <w:tcW w:w="1168"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01/11/2016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PDR-39</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9,000.00</w:t>
            </w:r>
          </w:p>
        </w:tc>
        <w:tc>
          <w:tcPr>
            <w:tcW w:w="1168"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01/11/2016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PDR-43</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2,899.99</w:t>
            </w:r>
          </w:p>
        </w:tc>
        <w:tc>
          <w:tcPr>
            <w:tcW w:w="1168"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532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Subtotal</w:t>
            </w: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b/>
                <w:i/>
                <w:iCs/>
                <w:color w:val="000000"/>
                <w:sz w:val="16"/>
                <w:szCs w:val="16"/>
                <w:lang w:val="es-MX" w:eastAsia="es-MX"/>
              </w:rPr>
            </w:pPr>
            <w:r w:rsidRPr="00DA4DE4">
              <w:rPr>
                <w:rFonts w:ascii="Arial" w:hAnsi="Arial" w:cs="Arial"/>
                <w:b/>
                <w:i/>
                <w:iCs/>
                <w:color w:val="000000"/>
                <w:sz w:val="16"/>
                <w:szCs w:val="16"/>
                <w:lang w:eastAsia="es-MX"/>
              </w:rPr>
              <w:t>121,073.24</w:t>
            </w:r>
          </w:p>
        </w:tc>
        <w:tc>
          <w:tcPr>
            <w:tcW w:w="1168" w:type="dxa"/>
            <w:tcBorders>
              <w:top w:val="nil"/>
              <w:left w:val="nil"/>
              <w:bottom w:val="single" w:sz="4" w:space="0" w:color="auto"/>
              <w:right w:val="single" w:sz="4" w:space="0" w:color="auto"/>
            </w:tcBorders>
            <w:shd w:val="clear" w:color="auto" w:fill="auto"/>
            <w:vAlign w:val="center"/>
            <w:hideMark/>
          </w:tcPr>
          <w:p w:rsidR="009140E2" w:rsidRPr="00DA4DE4" w:rsidRDefault="009140E2" w:rsidP="009140E2">
            <w:pPr>
              <w:jc w:val="center"/>
              <w:rPr>
                <w:rFonts w:ascii="Arial" w:hAnsi="Arial" w:cs="Arial"/>
                <w:b/>
                <w:i/>
                <w:iCs/>
                <w:color w:val="000000"/>
                <w:sz w:val="16"/>
                <w:szCs w:val="16"/>
                <w:lang w:val="es-MX" w:eastAsia="es-MX"/>
              </w:rPr>
            </w:pPr>
            <w:r w:rsidRPr="00DA4DE4">
              <w:rPr>
                <w:rFonts w:ascii="Arial" w:hAnsi="Arial" w:cs="Arial"/>
                <w:b/>
                <w:i/>
                <w:iCs/>
                <w:color w:val="000000"/>
                <w:sz w:val="16"/>
                <w:szCs w:val="16"/>
                <w:lang w:eastAsia="es-MX"/>
              </w:rPr>
              <w:t> </w:t>
            </w:r>
          </w:p>
        </w:tc>
        <w:tc>
          <w:tcPr>
            <w:tcW w:w="996" w:type="dxa"/>
            <w:tcBorders>
              <w:top w:val="nil"/>
              <w:left w:val="nil"/>
              <w:bottom w:val="single" w:sz="4" w:space="0" w:color="auto"/>
              <w:right w:val="single" w:sz="4" w:space="0" w:color="auto"/>
            </w:tcBorders>
            <w:shd w:val="clear" w:color="auto" w:fill="auto"/>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 </w:t>
            </w:r>
          </w:p>
        </w:tc>
      </w:tr>
      <w:tr w:rsidR="009140E2" w:rsidRPr="00DA4DE4" w:rsidTr="00FC7D34">
        <w:trPr>
          <w:trHeight w:val="300"/>
          <w:jc w:val="center"/>
        </w:trPr>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9140E2" w:rsidRPr="00DA4DE4" w:rsidRDefault="009140E2" w:rsidP="009140E2">
            <w:pP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5104010001 Arrendamiento de bienes muebles e inmuebles</w:t>
            </w: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30/08/2016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PDR-5</w:t>
            </w:r>
          </w:p>
        </w:tc>
        <w:tc>
          <w:tcPr>
            <w:tcW w:w="1786" w:type="dxa"/>
            <w:vMerge w:val="restart"/>
            <w:tcBorders>
              <w:top w:val="nil"/>
              <w:left w:val="single" w:sz="4" w:space="0" w:color="auto"/>
              <w:bottom w:val="single" w:sz="4" w:space="0" w:color="auto"/>
              <w:right w:val="single" w:sz="4" w:space="0" w:color="auto"/>
            </w:tcBorders>
            <w:shd w:val="clear" w:color="auto" w:fill="auto"/>
            <w:vAlign w:val="center"/>
            <w:hideMark/>
          </w:tcPr>
          <w:p w:rsidR="009140E2" w:rsidRPr="00DA4DE4" w:rsidRDefault="009140E2" w:rsidP="009140E2">
            <w:pP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José Miguel Gómez López</w:t>
            </w: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4,000.00</w:t>
            </w:r>
          </w:p>
        </w:tc>
        <w:tc>
          <w:tcPr>
            <w:tcW w:w="1168" w:type="dxa"/>
            <w:vMerge w:val="restart"/>
            <w:tcBorders>
              <w:top w:val="nil"/>
              <w:left w:val="single" w:sz="4" w:space="0" w:color="auto"/>
              <w:bottom w:val="single" w:sz="4" w:space="0" w:color="000000"/>
              <w:right w:val="single" w:sz="4" w:space="0" w:color="auto"/>
            </w:tcBorders>
            <w:shd w:val="clear" w:color="auto" w:fill="auto"/>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2</w:t>
            </w:r>
          </w:p>
        </w:tc>
        <w:tc>
          <w:tcPr>
            <w:tcW w:w="996" w:type="dxa"/>
            <w:vMerge w:val="restart"/>
            <w:tcBorders>
              <w:top w:val="nil"/>
              <w:left w:val="single" w:sz="4" w:space="0" w:color="auto"/>
              <w:bottom w:val="single" w:sz="4" w:space="0" w:color="000000"/>
              <w:right w:val="single" w:sz="4" w:space="0" w:color="auto"/>
            </w:tcBorders>
            <w:shd w:val="clear" w:color="auto" w:fill="auto"/>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1</w:t>
            </w: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30/08/2016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PDR-6</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4,600.00</w:t>
            </w:r>
          </w:p>
        </w:tc>
        <w:tc>
          <w:tcPr>
            <w:tcW w:w="1168"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30/08/2016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PDR-7</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4,000.00</w:t>
            </w:r>
          </w:p>
        </w:tc>
        <w:tc>
          <w:tcPr>
            <w:tcW w:w="1168"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30/08/2016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PDR-8</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4,814.33</w:t>
            </w:r>
          </w:p>
        </w:tc>
        <w:tc>
          <w:tcPr>
            <w:tcW w:w="1168"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30/08/2016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PDR-9</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4,999.99</w:t>
            </w:r>
          </w:p>
        </w:tc>
        <w:tc>
          <w:tcPr>
            <w:tcW w:w="1168"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30/08/2016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PDR-10</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7,000.00</w:t>
            </w:r>
          </w:p>
        </w:tc>
        <w:tc>
          <w:tcPr>
            <w:tcW w:w="1168"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30/08/2016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PDR-11</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3,500.00</w:t>
            </w:r>
          </w:p>
        </w:tc>
        <w:tc>
          <w:tcPr>
            <w:tcW w:w="1168"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06/09/2016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PEG-135</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3,500.00</w:t>
            </w:r>
          </w:p>
        </w:tc>
        <w:tc>
          <w:tcPr>
            <w:tcW w:w="1168"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06/09/2016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PEG-136</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4,000.00</w:t>
            </w:r>
          </w:p>
        </w:tc>
        <w:tc>
          <w:tcPr>
            <w:tcW w:w="1168"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06/09/2016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PEG-138</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4,000.00</w:t>
            </w:r>
          </w:p>
        </w:tc>
        <w:tc>
          <w:tcPr>
            <w:tcW w:w="1168"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06/09/2016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PEG-139</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4,600.00</w:t>
            </w:r>
          </w:p>
        </w:tc>
        <w:tc>
          <w:tcPr>
            <w:tcW w:w="1168"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06/09/2016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PEG-140</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4,999.99</w:t>
            </w:r>
          </w:p>
        </w:tc>
        <w:tc>
          <w:tcPr>
            <w:tcW w:w="1168"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06/09/2016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PEG-141</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7,000.00</w:t>
            </w:r>
          </w:p>
        </w:tc>
        <w:tc>
          <w:tcPr>
            <w:tcW w:w="1168"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06/09/2016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PEG-142</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4,814.33</w:t>
            </w:r>
          </w:p>
        </w:tc>
        <w:tc>
          <w:tcPr>
            <w:tcW w:w="1168"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06/09/2016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PEG-142</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4,814.33</w:t>
            </w:r>
          </w:p>
        </w:tc>
        <w:tc>
          <w:tcPr>
            <w:tcW w:w="1168"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26/09/2016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PDR-7</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7,000.00</w:t>
            </w:r>
          </w:p>
        </w:tc>
        <w:tc>
          <w:tcPr>
            <w:tcW w:w="1168"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26/09/2016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PDR-8</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4,600.00</w:t>
            </w:r>
          </w:p>
        </w:tc>
        <w:tc>
          <w:tcPr>
            <w:tcW w:w="1168"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26/09/2016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PDR-10</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4,814.33</w:t>
            </w:r>
          </w:p>
        </w:tc>
        <w:tc>
          <w:tcPr>
            <w:tcW w:w="1168"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26/09/2016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PDR-12</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4,000.00</w:t>
            </w:r>
          </w:p>
        </w:tc>
        <w:tc>
          <w:tcPr>
            <w:tcW w:w="1168"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26/09/2016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PDR-13</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4,999.99</w:t>
            </w:r>
          </w:p>
        </w:tc>
        <w:tc>
          <w:tcPr>
            <w:tcW w:w="1168"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26/09/2016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PDR-14</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3,500.00</w:t>
            </w:r>
          </w:p>
        </w:tc>
        <w:tc>
          <w:tcPr>
            <w:tcW w:w="1168"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26/09/2016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PDR-15</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4,000.00</w:t>
            </w:r>
          </w:p>
        </w:tc>
        <w:tc>
          <w:tcPr>
            <w:tcW w:w="1168"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27/10/2016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PDR-29</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4,000.00</w:t>
            </w:r>
          </w:p>
        </w:tc>
        <w:tc>
          <w:tcPr>
            <w:tcW w:w="1168"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27/10/2016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PDR-30</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4,600.00</w:t>
            </w:r>
          </w:p>
        </w:tc>
        <w:tc>
          <w:tcPr>
            <w:tcW w:w="1168"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27/10/2016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PDR-31</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4,000.00</w:t>
            </w:r>
          </w:p>
        </w:tc>
        <w:tc>
          <w:tcPr>
            <w:tcW w:w="1168"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27/10/2016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PDR-32</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4,814.33</w:t>
            </w:r>
          </w:p>
        </w:tc>
        <w:tc>
          <w:tcPr>
            <w:tcW w:w="1168"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27/10/2016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PDR-33</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4,999.99</w:t>
            </w:r>
          </w:p>
        </w:tc>
        <w:tc>
          <w:tcPr>
            <w:tcW w:w="1168"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27/10/2016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PDR-34</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3,500.00</w:t>
            </w:r>
          </w:p>
        </w:tc>
        <w:tc>
          <w:tcPr>
            <w:tcW w:w="1168"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27/10/2016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PDR-35</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7,000.00</w:t>
            </w:r>
          </w:p>
        </w:tc>
        <w:tc>
          <w:tcPr>
            <w:tcW w:w="1168"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15/11/2016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PDR-47</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5,500.01</w:t>
            </w:r>
          </w:p>
        </w:tc>
        <w:tc>
          <w:tcPr>
            <w:tcW w:w="1168"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15/11/2016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PDR-47</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5,500.01</w:t>
            </w:r>
          </w:p>
        </w:tc>
        <w:tc>
          <w:tcPr>
            <w:tcW w:w="1168"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05/12/2016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PDR-56</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3,000.00</w:t>
            </w:r>
          </w:p>
        </w:tc>
        <w:tc>
          <w:tcPr>
            <w:tcW w:w="1168"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30/12/2016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PDR-75</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4,000.00</w:t>
            </w:r>
          </w:p>
        </w:tc>
        <w:tc>
          <w:tcPr>
            <w:tcW w:w="1168"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30/12/2016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PDR-75</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4,000.00</w:t>
            </w:r>
          </w:p>
        </w:tc>
        <w:tc>
          <w:tcPr>
            <w:tcW w:w="1168"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30/12/2016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PDR-75</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4,999.99</w:t>
            </w:r>
          </w:p>
        </w:tc>
        <w:tc>
          <w:tcPr>
            <w:tcW w:w="1168"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30/12/2016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PDR-75</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7,000.00</w:t>
            </w:r>
          </w:p>
        </w:tc>
        <w:tc>
          <w:tcPr>
            <w:tcW w:w="1168"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30/12/2016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PDR-85</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4,600.00</w:t>
            </w:r>
          </w:p>
        </w:tc>
        <w:tc>
          <w:tcPr>
            <w:tcW w:w="1168"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30/12/2016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PDR-87</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4,814.33</w:t>
            </w:r>
          </w:p>
        </w:tc>
        <w:tc>
          <w:tcPr>
            <w:tcW w:w="1168"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30/12/2016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PDR-88</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3,500.00</w:t>
            </w:r>
          </w:p>
        </w:tc>
        <w:tc>
          <w:tcPr>
            <w:tcW w:w="1168"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1190"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15"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30/12/2016</w:t>
            </w:r>
          </w:p>
        </w:tc>
        <w:tc>
          <w:tcPr>
            <w:tcW w:w="1134"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center"/>
              <w:rPr>
                <w:rFonts w:ascii="Arial" w:hAnsi="Arial" w:cs="Arial"/>
                <w:i/>
                <w:iCs/>
                <w:color w:val="000000"/>
                <w:sz w:val="16"/>
                <w:szCs w:val="16"/>
                <w:lang w:val="es-MX" w:eastAsia="es-MX"/>
              </w:rPr>
            </w:pPr>
            <w:r w:rsidRPr="00DA4DE4">
              <w:rPr>
                <w:rFonts w:ascii="Arial" w:hAnsi="Arial" w:cs="Arial"/>
                <w:i/>
                <w:iCs/>
                <w:color w:val="000000"/>
                <w:sz w:val="16"/>
                <w:szCs w:val="16"/>
                <w:lang w:eastAsia="es-MX"/>
              </w:rPr>
              <w:t>PDR-89</w:t>
            </w:r>
          </w:p>
        </w:tc>
        <w:tc>
          <w:tcPr>
            <w:tcW w:w="1786" w:type="dxa"/>
            <w:vMerge/>
            <w:tcBorders>
              <w:top w:val="nil"/>
              <w:left w:val="single" w:sz="4" w:space="0" w:color="auto"/>
              <w:bottom w:val="single" w:sz="4" w:space="0" w:color="auto"/>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5,500.01</w:t>
            </w:r>
          </w:p>
        </w:tc>
        <w:tc>
          <w:tcPr>
            <w:tcW w:w="1168"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532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i/>
                <w:iCs/>
                <w:color w:val="000000"/>
                <w:sz w:val="16"/>
                <w:szCs w:val="16"/>
                <w:lang w:val="es-MX" w:eastAsia="es-MX"/>
              </w:rPr>
            </w:pPr>
            <w:r w:rsidRPr="00DA4DE4">
              <w:rPr>
                <w:rFonts w:ascii="Arial" w:hAnsi="Arial" w:cs="Arial"/>
                <w:i/>
                <w:iCs/>
                <w:color w:val="000000"/>
                <w:sz w:val="16"/>
                <w:szCs w:val="16"/>
                <w:lang w:eastAsia="es-MX"/>
              </w:rPr>
              <w:t>Subtotal</w:t>
            </w: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b/>
                <w:i/>
                <w:iCs/>
                <w:color w:val="000000"/>
                <w:sz w:val="16"/>
                <w:szCs w:val="16"/>
                <w:lang w:val="es-MX" w:eastAsia="es-MX"/>
              </w:rPr>
            </w:pPr>
            <w:r w:rsidRPr="00DA4DE4">
              <w:rPr>
                <w:rFonts w:ascii="Arial" w:hAnsi="Arial" w:cs="Arial"/>
                <w:b/>
                <w:i/>
                <w:iCs/>
                <w:color w:val="000000"/>
                <w:sz w:val="16"/>
                <w:szCs w:val="16"/>
                <w:lang w:eastAsia="es-MX"/>
              </w:rPr>
              <w:t>188,885.96</w:t>
            </w:r>
          </w:p>
        </w:tc>
        <w:tc>
          <w:tcPr>
            <w:tcW w:w="1168"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c>
          <w:tcPr>
            <w:tcW w:w="996" w:type="dxa"/>
            <w:vMerge/>
            <w:tcBorders>
              <w:top w:val="nil"/>
              <w:left w:val="single" w:sz="4" w:space="0" w:color="auto"/>
              <w:bottom w:val="single" w:sz="4" w:space="0" w:color="000000"/>
              <w:right w:val="single" w:sz="4" w:space="0" w:color="auto"/>
            </w:tcBorders>
            <w:vAlign w:val="center"/>
            <w:hideMark/>
          </w:tcPr>
          <w:p w:rsidR="009140E2" w:rsidRPr="00DA4DE4" w:rsidRDefault="009140E2" w:rsidP="009140E2">
            <w:pPr>
              <w:rPr>
                <w:rFonts w:ascii="Arial" w:hAnsi="Arial" w:cs="Arial"/>
                <w:i/>
                <w:iCs/>
                <w:color w:val="000000"/>
                <w:sz w:val="16"/>
                <w:szCs w:val="16"/>
                <w:lang w:val="es-MX" w:eastAsia="es-MX"/>
              </w:rPr>
            </w:pPr>
          </w:p>
        </w:tc>
      </w:tr>
      <w:tr w:rsidR="009140E2" w:rsidRPr="00DA4DE4" w:rsidTr="00FC7D34">
        <w:trPr>
          <w:trHeight w:val="300"/>
          <w:jc w:val="center"/>
        </w:trPr>
        <w:tc>
          <w:tcPr>
            <w:tcW w:w="532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b/>
                <w:bCs/>
                <w:i/>
                <w:iCs/>
                <w:color w:val="000000"/>
                <w:sz w:val="16"/>
                <w:szCs w:val="16"/>
                <w:lang w:val="es-MX" w:eastAsia="es-MX"/>
              </w:rPr>
            </w:pPr>
            <w:r w:rsidRPr="00DA4DE4">
              <w:rPr>
                <w:rFonts w:ascii="Arial" w:hAnsi="Arial" w:cs="Arial"/>
                <w:b/>
                <w:bCs/>
                <w:i/>
                <w:iCs/>
                <w:color w:val="000000"/>
                <w:sz w:val="16"/>
                <w:szCs w:val="16"/>
                <w:lang w:eastAsia="es-MX"/>
              </w:rPr>
              <w:t>Total</w:t>
            </w:r>
          </w:p>
        </w:tc>
        <w:tc>
          <w:tcPr>
            <w:tcW w:w="1200"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b/>
                <w:bCs/>
                <w:i/>
                <w:iCs/>
                <w:color w:val="000000"/>
                <w:sz w:val="16"/>
                <w:szCs w:val="16"/>
                <w:lang w:val="es-MX" w:eastAsia="es-MX"/>
              </w:rPr>
            </w:pPr>
            <w:r w:rsidRPr="00DA4DE4">
              <w:rPr>
                <w:rFonts w:ascii="Arial" w:hAnsi="Arial" w:cs="Arial"/>
                <w:b/>
                <w:bCs/>
                <w:i/>
                <w:iCs/>
                <w:color w:val="000000"/>
                <w:sz w:val="16"/>
                <w:szCs w:val="16"/>
                <w:lang w:eastAsia="es-MX"/>
              </w:rPr>
              <w:t>$4,608,922.00</w:t>
            </w:r>
          </w:p>
        </w:tc>
        <w:tc>
          <w:tcPr>
            <w:tcW w:w="1168" w:type="dxa"/>
            <w:tcBorders>
              <w:top w:val="nil"/>
              <w:left w:val="nil"/>
              <w:bottom w:val="single" w:sz="4" w:space="0" w:color="auto"/>
              <w:right w:val="single" w:sz="4" w:space="0" w:color="auto"/>
            </w:tcBorders>
            <w:shd w:val="clear" w:color="auto" w:fill="auto"/>
            <w:noWrap/>
            <w:vAlign w:val="center"/>
            <w:hideMark/>
          </w:tcPr>
          <w:p w:rsidR="009140E2" w:rsidRPr="00DA4DE4" w:rsidRDefault="009140E2" w:rsidP="009140E2">
            <w:pPr>
              <w:jc w:val="right"/>
              <w:rPr>
                <w:rFonts w:ascii="Arial" w:hAnsi="Arial" w:cs="Arial"/>
                <w:b/>
                <w:bCs/>
                <w:i/>
                <w:iCs/>
                <w:color w:val="000000"/>
                <w:sz w:val="16"/>
                <w:szCs w:val="16"/>
                <w:lang w:val="es-MX" w:eastAsia="es-MX"/>
              </w:rPr>
            </w:pPr>
            <w:r w:rsidRPr="00DA4DE4">
              <w:rPr>
                <w:rFonts w:ascii="Arial" w:hAnsi="Arial" w:cs="Arial"/>
                <w:b/>
                <w:bCs/>
                <w:i/>
                <w:iCs/>
                <w:color w:val="000000"/>
                <w:sz w:val="16"/>
                <w:szCs w:val="16"/>
                <w:lang w:val="es-MX" w:eastAsia="es-MX"/>
              </w:rPr>
              <w:t> </w:t>
            </w:r>
          </w:p>
        </w:tc>
        <w:tc>
          <w:tcPr>
            <w:tcW w:w="996" w:type="dxa"/>
            <w:tcBorders>
              <w:top w:val="nil"/>
              <w:left w:val="nil"/>
              <w:bottom w:val="single" w:sz="4" w:space="0" w:color="auto"/>
              <w:right w:val="single" w:sz="4" w:space="0" w:color="auto"/>
            </w:tcBorders>
            <w:shd w:val="clear" w:color="auto" w:fill="auto"/>
            <w:vAlign w:val="center"/>
            <w:hideMark/>
          </w:tcPr>
          <w:p w:rsidR="009140E2" w:rsidRPr="00DA4DE4" w:rsidRDefault="009140E2" w:rsidP="009140E2">
            <w:pPr>
              <w:jc w:val="center"/>
              <w:rPr>
                <w:rFonts w:ascii="Arial" w:hAnsi="Arial" w:cs="Arial"/>
                <w:b/>
                <w:bCs/>
                <w:i/>
                <w:iCs/>
                <w:color w:val="000000"/>
                <w:sz w:val="16"/>
                <w:szCs w:val="16"/>
                <w:lang w:val="es-MX" w:eastAsia="es-MX"/>
              </w:rPr>
            </w:pPr>
            <w:r w:rsidRPr="00DA4DE4">
              <w:rPr>
                <w:rFonts w:ascii="Arial" w:hAnsi="Arial" w:cs="Arial"/>
                <w:b/>
                <w:bCs/>
                <w:i/>
                <w:iCs/>
                <w:color w:val="000000"/>
                <w:sz w:val="16"/>
                <w:szCs w:val="16"/>
                <w:lang w:eastAsia="es-MX"/>
              </w:rPr>
              <w:t> </w:t>
            </w:r>
          </w:p>
        </w:tc>
      </w:tr>
    </w:tbl>
    <w:p w:rsidR="00F95FCB" w:rsidRPr="00DA4DE4" w:rsidRDefault="009140E2" w:rsidP="009140E2">
      <w:pPr>
        <w:pStyle w:val="Prrafodelista"/>
        <w:tabs>
          <w:tab w:val="left" w:pos="2974"/>
        </w:tabs>
        <w:ind w:left="426"/>
        <w:jc w:val="both"/>
        <w:rPr>
          <w:rFonts w:ascii="Arial" w:eastAsia="Calibri" w:hAnsi="Arial" w:cs="Arial"/>
          <w:i/>
        </w:rPr>
      </w:pPr>
      <w:r w:rsidRPr="00DA4DE4">
        <w:rPr>
          <w:rFonts w:ascii="Arial" w:eastAsia="Calibri" w:hAnsi="Arial" w:cs="Arial"/>
          <w:i/>
        </w:rPr>
        <w:tab/>
      </w:r>
    </w:p>
    <w:p w:rsidR="00B77BA0" w:rsidRPr="00DA4DE4" w:rsidRDefault="00B77BA0" w:rsidP="00B77BA0">
      <w:pPr>
        <w:jc w:val="both"/>
        <w:rPr>
          <w:rFonts w:ascii="Arial" w:hAnsi="Arial" w:cs="Arial"/>
          <w:i/>
        </w:rPr>
      </w:pPr>
      <w:r w:rsidRPr="00DA4DE4">
        <w:rPr>
          <w:rFonts w:ascii="Arial" w:hAnsi="Arial" w:cs="Arial"/>
          <w:i/>
        </w:rPr>
        <w:t>Con la finalidad de salvaguardar la garantía de audiencia del sujeto obligado, mediante oficio INE/UTF/DA-L/11298/17 notificado el 4 de julio de 2017, se hicieron de su conocimiento los errores y omisiones que se determinaron de la revisión de los registros realizados en el SIF.</w:t>
      </w:r>
    </w:p>
    <w:p w:rsidR="00B77BA0" w:rsidRPr="00DA4DE4" w:rsidRDefault="00B77BA0" w:rsidP="00B77BA0">
      <w:pPr>
        <w:jc w:val="both"/>
        <w:rPr>
          <w:rFonts w:ascii="Arial" w:eastAsia="Calibri" w:hAnsi="Arial" w:cs="Arial"/>
          <w:i/>
        </w:rPr>
      </w:pPr>
    </w:p>
    <w:p w:rsidR="00B77BA0" w:rsidRPr="00DA4DE4" w:rsidRDefault="00B77BA0" w:rsidP="00B77BA0">
      <w:pPr>
        <w:jc w:val="both"/>
        <w:rPr>
          <w:rFonts w:ascii="Arial" w:hAnsi="Arial" w:cs="Arial"/>
          <w:b/>
          <w:i/>
        </w:rPr>
      </w:pPr>
      <w:r w:rsidRPr="00DA4DE4">
        <w:rPr>
          <w:rFonts w:ascii="Arial" w:hAnsi="Arial" w:cs="Arial"/>
          <w:i/>
        </w:rPr>
        <w:t>Con escrito de respuesta núm. COE/TES/081/2017, del 18 de julio de  2017, el sujeto obligado manifestó lo que a la letra se transcribe:</w:t>
      </w:r>
    </w:p>
    <w:p w:rsidR="00B77BA0" w:rsidRPr="00DA4DE4" w:rsidRDefault="00B77BA0" w:rsidP="00B77BA0">
      <w:pPr>
        <w:jc w:val="both"/>
        <w:rPr>
          <w:rFonts w:ascii="Arial" w:hAnsi="Arial" w:cs="Arial"/>
          <w:b/>
        </w:rPr>
      </w:pPr>
    </w:p>
    <w:p w:rsidR="00B77BA0" w:rsidRPr="00DA4DE4" w:rsidRDefault="00B77BA0" w:rsidP="00B77BA0">
      <w:pPr>
        <w:pStyle w:val="Sinespaciado"/>
        <w:ind w:left="567" w:right="855"/>
        <w:jc w:val="both"/>
        <w:rPr>
          <w:rFonts w:ascii="Arial" w:eastAsia="Times New Roman" w:hAnsi="Arial" w:cs="Arial"/>
          <w:bCs/>
          <w:i/>
          <w:sz w:val="24"/>
          <w:szCs w:val="24"/>
          <w:lang w:val="es-ES_tradnl" w:eastAsia="es-ES"/>
        </w:rPr>
      </w:pPr>
      <w:r w:rsidRPr="00DA4DE4">
        <w:rPr>
          <w:rFonts w:ascii="Arial" w:eastAsia="Times New Roman" w:hAnsi="Arial" w:cs="Arial"/>
          <w:bCs/>
          <w:i/>
          <w:sz w:val="24"/>
          <w:szCs w:val="24"/>
          <w:lang w:val="es-ES_tradnl" w:eastAsia="es-ES"/>
        </w:rPr>
        <w:t>“En relación al primer punto señalo que la autoridad electoral es la encargada de realizar la actualización de datos en el Registro Nacional de proveedores, por lo que el Instituto Político que represento se encuentra impedido para la actualización de los proveedores en el registro nacional, Sin embargo la suscrita he cumplido con el deber jurídico de notificar a los proveedores con los que este instituto político a contratado que se actualicen en el Registro Nacional de Proveedores.</w:t>
      </w:r>
    </w:p>
    <w:p w:rsidR="00B77BA0" w:rsidRPr="00DA4DE4" w:rsidRDefault="00B77BA0" w:rsidP="00B77BA0">
      <w:pPr>
        <w:pStyle w:val="Sinespaciado"/>
        <w:ind w:left="567" w:right="855"/>
        <w:jc w:val="both"/>
        <w:rPr>
          <w:rFonts w:ascii="Arial" w:eastAsia="Times New Roman" w:hAnsi="Arial" w:cs="Arial"/>
          <w:bCs/>
          <w:i/>
          <w:sz w:val="24"/>
          <w:szCs w:val="24"/>
          <w:lang w:val="es-ES_tradnl" w:eastAsia="es-ES"/>
        </w:rPr>
      </w:pPr>
    </w:p>
    <w:p w:rsidR="00B77BA0" w:rsidRPr="00DA4DE4" w:rsidRDefault="00B77BA0" w:rsidP="00B77BA0">
      <w:pPr>
        <w:pStyle w:val="Sinespaciado"/>
        <w:ind w:left="567" w:right="855"/>
        <w:jc w:val="both"/>
        <w:rPr>
          <w:rFonts w:ascii="Arial" w:eastAsia="Times New Roman" w:hAnsi="Arial" w:cs="Arial"/>
          <w:bCs/>
          <w:i/>
          <w:sz w:val="24"/>
          <w:szCs w:val="24"/>
          <w:lang w:val="es-ES_tradnl" w:eastAsia="es-ES"/>
        </w:rPr>
      </w:pPr>
      <w:r w:rsidRPr="00DA4DE4">
        <w:rPr>
          <w:rFonts w:ascii="Arial" w:eastAsia="Times New Roman" w:hAnsi="Arial" w:cs="Arial"/>
          <w:bCs/>
          <w:i/>
          <w:sz w:val="24"/>
          <w:szCs w:val="24"/>
          <w:lang w:val="es-ES_tradnl" w:eastAsia="es-ES"/>
        </w:rPr>
        <w:t xml:space="preserve">Ahora bien, con fundamento en el artículo 356 apartado 5 del Reglamento de Fiscalización es un hecho notorio y hecho público que todos los proveedores que presten sus servicios a partidos políticos deben estar registrados en el padrón. </w:t>
      </w:r>
    </w:p>
    <w:p w:rsidR="00B77BA0" w:rsidRPr="00DA4DE4" w:rsidRDefault="00B77BA0" w:rsidP="00B77BA0">
      <w:pPr>
        <w:pStyle w:val="Sinespaciado"/>
        <w:ind w:left="567" w:right="855"/>
        <w:jc w:val="both"/>
        <w:rPr>
          <w:rFonts w:ascii="Arial" w:hAnsi="Arial" w:cs="Arial"/>
          <w:i/>
          <w:sz w:val="24"/>
          <w:szCs w:val="24"/>
        </w:rPr>
      </w:pPr>
    </w:p>
    <w:p w:rsidR="00ED0E9E" w:rsidRPr="00DA4DE4" w:rsidRDefault="00B77BA0" w:rsidP="00B77BA0">
      <w:pPr>
        <w:pStyle w:val="Sinespaciado"/>
        <w:ind w:left="567" w:right="855"/>
        <w:jc w:val="both"/>
        <w:rPr>
          <w:rFonts w:ascii="Arial" w:hAnsi="Arial" w:cs="Arial"/>
          <w:i/>
          <w:sz w:val="24"/>
          <w:szCs w:val="24"/>
        </w:rPr>
      </w:pPr>
      <w:r w:rsidRPr="00DA4DE4">
        <w:rPr>
          <w:rFonts w:ascii="Arial" w:eastAsia="Times New Roman" w:hAnsi="Arial" w:cs="Arial"/>
          <w:bCs/>
          <w:i/>
          <w:sz w:val="24"/>
          <w:szCs w:val="24"/>
          <w:lang w:val="es-ES_tradnl" w:eastAsia="es-ES"/>
        </w:rPr>
        <w:t>En este sentido la obligación de estar inscrito en el padrón de proveedores recae en el proveedor, sin que Movimiento Ciudadano tenga facultades para realizar el registro o refrendo en ausencia del cumplimiento por parte de dicho proveedor, en consecuencia tampoco puede recaer sobre Movimiento Ciudadano esa responsabilidad.</w:t>
      </w:r>
      <w:r w:rsidR="00ED0E9E" w:rsidRPr="00DA4DE4">
        <w:rPr>
          <w:rFonts w:ascii="Arial" w:hAnsi="Arial" w:cs="Arial"/>
          <w:i/>
          <w:sz w:val="24"/>
          <w:szCs w:val="24"/>
        </w:rPr>
        <w:br/>
      </w:r>
    </w:p>
    <w:p w:rsidR="00B77BA0" w:rsidRPr="00DA4DE4" w:rsidRDefault="00B77BA0" w:rsidP="00B77BA0">
      <w:pPr>
        <w:pStyle w:val="Sinespaciado"/>
        <w:ind w:left="567" w:right="855"/>
        <w:jc w:val="both"/>
        <w:rPr>
          <w:rFonts w:ascii="Arial" w:hAnsi="Arial" w:cs="Arial"/>
          <w:i/>
          <w:sz w:val="24"/>
          <w:szCs w:val="24"/>
        </w:rPr>
      </w:pPr>
      <w:r w:rsidRPr="00DA4DE4">
        <w:rPr>
          <w:rFonts w:ascii="Arial" w:eastAsia="Times New Roman" w:hAnsi="Arial" w:cs="Arial"/>
          <w:bCs/>
          <w:i/>
          <w:sz w:val="24"/>
          <w:szCs w:val="24"/>
          <w:lang w:val="es-ES_tradnl" w:eastAsia="es-ES"/>
        </w:rPr>
        <w:t>En respuesta a los documentos solicitados; en este punto que se refiere operaciones celebradas con  los  Proveedores, se pone a disposición los documentos  en el Anexo 5.</w:t>
      </w:r>
    </w:p>
    <w:p w:rsidR="00ED0E9E" w:rsidRPr="00DA4DE4" w:rsidRDefault="00ED0E9E" w:rsidP="00ED0E9E">
      <w:pPr>
        <w:pStyle w:val="Sinespaciado"/>
        <w:ind w:left="567" w:right="855"/>
        <w:jc w:val="both"/>
        <w:rPr>
          <w:rFonts w:ascii="Arial" w:hAnsi="Arial" w:cs="Arial"/>
          <w:i/>
          <w:sz w:val="24"/>
          <w:szCs w:val="24"/>
        </w:rPr>
      </w:pPr>
    </w:p>
    <w:p w:rsidR="00B77BA0" w:rsidRPr="00DA4DE4" w:rsidRDefault="00B77BA0" w:rsidP="00ED0E9E">
      <w:pPr>
        <w:pStyle w:val="Sinespaciado"/>
        <w:ind w:left="567" w:right="855"/>
        <w:jc w:val="both"/>
        <w:rPr>
          <w:rFonts w:ascii="Arial" w:hAnsi="Arial" w:cs="Arial"/>
          <w:i/>
          <w:sz w:val="24"/>
          <w:szCs w:val="24"/>
        </w:rPr>
      </w:pPr>
      <w:r w:rsidRPr="00DA4DE4">
        <w:rPr>
          <w:rFonts w:ascii="Arial" w:hAnsi="Arial" w:cs="Arial"/>
          <w:i/>
          <w:sz w:val="24"/>
          <w:szCs w:val="24"/>
        </w:rPr>
        <w:t>Se me tenga dando cumplimiento con lo dispuesto en los artículos 82, numeral 2 y 356, numeral 2, del RF.”</w:t>
      </w:r>
    </w:p>
    <w:p w:rsidR="00B77BA0" w:rsidRPr="00DA4DE4" w:rsidRDefault="00B77BA0" w:rsidP="00B77BA0">
      <w:pPr>
        <w:jc w:val="both"/>
        <w:rPr>
          <w:rFonts w:ascii="Arial" w:hAnsi="Arial" w:cs="Arial"/>
          <w:b/>
        </w:rPr>
      </w:pPr>
    </w:p>
    <w:p w:rsidR="00B77BA0" w:rsidRPr="00DA4DE4" w:rsidRDefault="00B77BA0" w:rsidP="00B77BA0">
      <w:pPr>
        <w:jc w:val="both"/>
        <w:rPr>
          <w:rFonts w:ascii="Arial" w:hAnsi="Arial" w:cs="Arial"/>
          <w:i/>
        </w:rPr>
      </w:pPr>
      <w:r w:rsidRPr="00DA4DE4">
        <w:rPr>
          <w:rFonts w:ascii="Arial" w:hAnsi="Arial" w:cs="Arial"/>
          <w:i/>
        </w:rPr>
        <w:t>Del análisis a la documentación presentada  por el sujeto obligado, se determinó lo siguiente:</w:t>
      </w:r>
    </w:p>
    <w:p w:rsidR="00B77BA0" w:rsidRPr="00DA4DE4" w:rsidRDefault="00B77BA0" w:rsidP="00B77BA0">
      <w:pPr>
        <w:jc w:val="both"/>
        <w:rPr>
          <w:rFonts w:ascii="Arial" w:hAnsi="Arial" w:cs="Arial"/>
          <w:i/>
        </w:rPr>
      </w:pPr>
    </w:p>
    <w:p w:rsidR="00B77BA0" w:rsidRPr="00DA4DE4" w:rsidRDefault="00B77BA0" w:rsidP="00B77BA0">
      <w:pPr>
        <w:jc w:val="both"/>
        <w:rPr>
          <w:rFonts w:ascii="Arial" w:hAnsi="Arial" w:cs="Arial"/>
          <w:i/>
        </w:rPr>
      </w:pPr>
      <w:r w:rsidRPr="00DA4DE4">
        <w:rPr>
          <w:rFonts w:ascii="Arial" w:hAnsi="Arial" w:cs="Arial"/>
          <w:i/>
        </w:rPr>
        <w:t>En relación a los proveedores señalados con (1) en la columna “Referencia” del cuadro que antecede,</w:t>
      </w:r>
      <w:r w:rsidRPr="00DA4DE4" w:rsidDel="00631C82">
        <w:rPr>
          <w:rFonts w:ascii="Arial" w:hAnsi="Arial" w:cs="Arial"/>
          <w:i/>
        </w:rPr>
        <w:t xml:space="preserve"> </w:t>
      </w:r>
      <w:r w:rsidRPr="00DA4DE4">
        <w:rPr>
          <w:rFonts w:ascii="Arial" w:hAnsi="Arial" w:cs="Arial"/>
          <w:i/>
        </w:rPr>
        <w:t>se constató que se encuentran con el estatus “Cancelación por no refrendo” de fecha 1 de marzo de 2016, de conformidad con la impresión del Listado Público de Proveedores, contenida en la página del INE, de fecha de impresión 7 de agosto 2017; al respecto la normatividad es clara al establecer que los partidos políticos no podrán recibir bienes o servicios cuando los proveedores o prestadores de servicios no se encuentren inscritos o se encuentren con situación de baja en el Registro Nacional de Proveedores.</w:t>
      </w:r>
    </w:p>
    <w:p w:rsidR="00B77BA0" w:rsidRPr="00DA4DE4" w:rsidRDefault="00B77BA0" w:rsidP="00B77BA0">
      <w:pPr>
        <w:jc w:val="both"/>
        <w:rPr>
          <w:rFonts w:ascii="Arial" w:hAnsi="Arial" w:cs="Arial"/>
          <w:i/>
        </w:rPr>
      </w:pPr>
    </w:p>
    <w:p w:rsidR="00B77BA0" w:rsidRPr="00DA4DE4" w:rsidRDefault="00B77BA0" w:rsidP="00B77BA0">
      <w:pPr>
        <w:jc w:val="both"/>
        <w:rPr>
          <w:rFonts w:ascii="Arial" w:hAnsi="Arial" w:cs="Arial"/>
          <w:i/>
        </w:rPr>
      </w:pPr>
      <w:r w:rsidRPr="00DA4DE4">
        <w:rPr>
          <w:rFonts w:ascii="Arial" w:hAnsi="Arial" w:cs="Arial"/>
          <w:i/>
        </w:rPr>
        <w:t>Por lo que se refiere a los proveedores señalados con (2) en la columna “Referencia” del cuadro que antecede, el sujeto obligado omitió presentar evidencia que compruebe que se encontraban  registrados en el Registro Nacional de Proveedores.</w:t>
      </w:r>
    </w:p>
    <w:p w:rsidR="00344B86" w:rsidRPr="00DA4DE4" w:rsidRDefault="00344B86" w:rsidP="00202A32">
      <w:pPr>
        <w:pStyle w:val="Textosinformato"/>
        <w:ind w:right="49"/>
        <w:jc w:val="both"/>
        <w:rPr>
          <w:rFonts w:ascii="Arial" w:hAnsi="Arial" w:cs="Arial"/>
          <w:sz w:val="24"/>
          <w:szCs w:val="24"/>
          <w:lang w:val="es-ES"/>
        </w:rPr>
      </w:pPr>
    </w:p>
    <w:p w:rsidR="00A920FF" w:rsidRPr="00DA4DE4" w:rsidRDefault="00A920FF" w:rsidP="00A920FF">
      <w:pPr>
        <w:jc w:val="both"/>
        <w:rPr>
          <w:rFonts w:ascii="Arial" w:hAnsi="Arial" w:cs="Arial"/>
        </w:rPr>
      </w:pPr>
      <w:r w:rsidRPr="00DA4DE4">
        <w:rPr>
          <w:rFonts w:ascii="Arial" w:hAnsi="Arial" w:cs="Arial"/>
        </w:rPr>
        <w:t>Con la finalidad de salvaguardar la garantía de audiencia del sujeto obligado, mediante oficio INE/UTF/DA-L/12674/17 notificado el 29 de agosto de 2017, se hicieron de su conocimiento los errores y omisiones que se determinaron de la revisión de los registros realizados en el SIF.</w:t>
      </w:r>
    </w:p>
    <w:p w:rsidR="00A920FF" w:rsidRPr="00DA4DE4" w:rsidRDefault="00A920FF" w:rsidP="00A920FF">
      <w:pPr>
        <w:jc w:val="both"/>
        <w:rPr>
          <w:rFonts w:ascii="Arial" w:eastAsia="Calibri" w:hAnsi="Arial" w:cs="Arial"/>
        </w:rPr>
      </w:pPr>
    </w:p>
    <w:p w:rsidR="00A920FF" w:rsidRPr="00DA4DE4" w:rsidRDefault="00A920FF" w:rsidP="00A920FF">
      <w:pPr>
        <w:jc w:val="both"/>
        <w:rPr>
          <w:rFonts w:ascii="Arial" w:hAnsi="Arial" w:cs="Arial"/>
          <w:b/>
        </w:rPr>
      </w:pPr>
      <w:r w:rsidRPr="00DA4DE4">
        <w:rPr>
          <w:rFonts w:ascii="Arial" w:hAnsi="Arial" w:cs="Arial"/>
        </w:rPr>
        <w:t>Con escrito de respuesta núm. COE/TES/097/2017, del 5 de septiembre de  2017, el sujeto obligado manifestó lo que a la letra se transcribe:</w:t>
      </w:r>
    </w:p>
    <w:p w:rsidR="00344B86" w:rsidRPr="00DA4DE4" w:rsidRDefault="00344B86" w:rsidP="00202A32">
      <w:pPr>
        <w:pStyle w:val="Textosinformato"/>
        <w:ind w:right="49"/>
        <w:jc w:val="both"/>
        <w:rPr>
          <w:rFonts w:ascii="Arial" w:hAnsi="Arial" w:cs="Arial"/>
          <w:sz w:val="24"/>
          <w:szCs w:val="24"/>
          <w:lang w:val="es-ES"/>
        </w:rPr>
      </w:pPr>
    </w:p>
    <w:p w:rsidR="00BB1090" w:rsidRPr="00DA4DE4" w:rsidRDefault="004E648C" w:rsidP="00EE7D47">
      <w:pPr>
        <w:ind w:left="567" w:right="902"/>
        <w:jc w:val="both"/>
        <w:rPr>
          <w:rFonts w:ascii="Arial" w:eastAsia="Arial" w:hAnsi="Arial" w:cs="Arial"/>
          <w:i/>
        </w:rPr>
      </w:pPr>
      <w:r w:rsidRPr="00DA4DE4" w:rsidDel="004E648C">
        <w:rPr>
          <w:i/>
        </w:rPr>
        <w:lastRenderedPageBreak/>
        <w:t xml:space="preserve"> </w:t>
      </w:r>
      <w:r w:rsidR="001B410B" w:rsidRPr="00DA4DE4">
        <w:t>“(…)</w:t>
      </w:r>
      <w:r w:rsidR="00EE7D47" w:rsidRPr="00DA4DE4">
        <w:t xml:space="preserve"> </w:t>
      </w:r>
      <w:r w:rsidR="00BB1090" w:rsidRPr="00DA4DE4">
        <w:rPr>
          <w:rFonts w:ascii="Arial" w:eastAsia="Arial" w:hAnsi="Arial" w:cs="Arial"/>
          <w:i/>
        </w:rPr>
        <w:t xml:space="preserve">En torno a ello, es preciso señalar que el capítulo 2 denominado Registro Nacional de Proveedores (artículos 356 al 361 ter del Reglamento de Fiscalización) sólo resulta aplicable a los bienes y servicios que se provean a las campañas electorales, no así a los que se proporcionen fuera de ellas, como se explica a continuación. </w:t>
      </w:r>
    </w:p>
    <w:p w:rsidR="00E05267" w:rsidRPr="00DA4DE4" w:rsidRDefault="00E05267" w:rsidP="00EE7D47">
      <w:pPr>
        <w:ind w:left="567" w:right="902"/>
        <w:jc w:val="both"/>
        <w:rPr>
          <w:rFonts w:ascii="Arial" w:eastAsia="Arial" w:hAnsi="Arial" w:cs="Arial"/>
          <w:i/>
        </w:rPr>
      </w:pPr>
    </w:p>
    <w:p w:rsidR="00BB1090" w:rsidRPr="00DA4DE4" w:rsidRDefault="00BB1090" w:rsidP="00EE7D47">
      <w:pPr>
        <w:ind w:left="567" w:right="902"/>
        <w:jc w:val="both"/>
        <w:rPr>
          <w:rFonts w:ascii="Arial" w:eastAsia="Arial" w:hAnsi="Arial" w:cs="Arial"/>
          <w:i/>
        </w:rPr>
      </w:pPr>
      <w:r w:rsidRPr="00DA4DE4">
        <w:rPr>
          <w:rFonts w:ascii="Arial" w:eastAsia="Arial" w:hAnsi="Arial" w:cs="Arial"/>
          <w:i/>
        </w:rPr>
        <w:t xml:space="preserve">El párrafo 1 del artículo 356 del citado Reglamento, en que se señalan las disposiciones generales del Registro Nacional de Proveedores, establece que regula lo dispuesto en la fracción XXI, del artículo 7 de la Ley General de Delitos Electorales, y en dicha disposición se configura un tipo penal para quien provea bienes y servicios </w:t>
      </w:r>
      <w:r w:rsidRPr="00DA4DE4">
        <w:rPr>
          <w:rFonts w:ascii="Arial" w:eastAsia="Arial" w:hAnsi="Arial" w:cs="Arial"/>
          <w:i/>
          <w:u w:val="single"/>
        </w:rPr>
        <w:t>a las campañas electorales</w:t>
      </w:r>
      <w:r w:rsidRPr="00DA4DE4">
        <w:rPr>
          <w:rFonts w:ascii="Arial" w:eastAsia="Arial" w:hAnsi="Arial" w:cs="Arial"/>
          <w:b/>
          <w:i/>
          <w:u w:val="single"/>
        </w:rPr>
        <w:t xml:space="preserve"> </w:t>
      </w:r>
      <w:r w:rsidRPr="00DA4DE4">
        <w:rPr>
          <w:rFonts w:ascii="Arial" w:eastAsia="Arial" w:hAnsi="Arial" w:cs="Arial"/>
          <w:i/>
        </w:rPr>
        <w:t xml:space="preserve">sin formar parte del padrón de proveedores autorizado por el órgano electoral administrativo, no así para para los bienes o servicios provistos fuera de dicha temporalidad.  </w:t>
      </w:r>
    </w:p>
    <w:p w:rsidR="00E05267" w:rsidRPr="00DA4DE4" w:rsidRDefault="00E05267" w:rsidP="00EE7D47">
      <w:pPr>
        <w:ind w:left="567" w:right="902"/>
        <w:jc w:val="both"/>
        <w:rPr>
          <w:rFonts w:ascii="Arial" w:eastAsia="Arial" w:hAnsi="Arial" w:cs="Arial"/>
          <w:i/>
        </w:rPr>
      </w:pPr>
    </w:p>
    <w:p w:rsidR="00BB1090" w:rsidRPr="00DA4DE4" w:rsidRDefault="00BB1090" w:rsidP="00EE7D47">
      <w:pPr>
        <w:ind w:left="567" w:right="902"/>
        <w:jc w:val="both"/>
        <w:rPr>
          <w:rFonts w:ascii="Arial" w:eastAsia="Arial" w:hAnsi="Arial" w:cs="Arial"/>
          <w:i/>
        </w:rPr>
      </w:pPr>
      <w:r w:rsidRPr="00DA4DE4">
        <w:rPr>
          <w:rFonts w:ascii="Arial" w:eastAsia="Arial" w:hAnsi="Arial" w:cs="Arial"/>
          <w:i/>
        </w:rPr>
        <w:t xml:space="preserve">En ese sentido, si la finalidad del citado precepto del Reglamento es delimitar la obligación prevista en el tipo penal antes señalado (que aplica sólo en las campañas electorales), es inconcuso que la regulación contenida en el capítulo referido no puede aplicarse a un periodo electoral distinto. </w:t>
      </w:r>
    </w:p>
    <w:p w:rsidR="00E05267" w:rsidRPr="00DA4DE4" w:rsidRDefault="00E05267" w:rsidP="00EE7D47">
      <w:pPr>
        <w:ind w:left="567" w:right="902"/>
        <w:jc w:val="both"/>
        <w:rPr>
          <w:rFonts w:ascii="Arial" w:eastAsia="Arial" w:hAnsi="Arial" w:cs="Arial"/>
          <w:i/>
        </w:rPr>
      </w:pPr>
    </w:p>
    <w:p w:rsidR="00BB1090" w:rsidRPr="00DA4DE4" w:rsidRDefault="00BB1090" w:rsidP="00EE7D47">
      <w:pPr>
        <w:ind w:left="567" w:right="902"/>
        <w:jc w:val="both"/>
        <w:rPr>
          <w:rFonts w:ascii="Arial" w:eastAsia="Arial" w:hAnsi="Arial" w:cs="Arial"/>
          <w:i/>
        </w:rPr>
      </w:pPr>
      <w:r w:rsidRPr="00DA4DE4">
        <w:rPr>
          <w:rFonts w:ascii="Arial" w:eastAsia="Arial" w:hAnsi="Arial" w:cs="Arial"/>
          <w:i/>
        </w:rPr>
        <w:t xml:space="preserve">Además de ello, en la tabla inserta en este apartado del oficio que se contesta, se incluyen diversos bienes o servicios denominados como “Arrendamiento de bienes muebles e inmuebles” y “Mantenimiento de Edificios”, los cuales no se encuentran dentro de los supuestos en que los proveedores deben de estar inscritos en el Registro Nacional de Proveedores, pues no se actualiza ninguno de los supuestos previstos en los incisos a) y b) del artículo 356 del Reglamento de Fiscalización, como se explica a continuación. </w:t>
      </w:r>
    </w:p>
    <w:p w:rsidR="00E05267" w:rsidRPr="00DA4DE4" w:rsidRDefault="00E05267" w:rsidP="00EE7D47">
      <w:pPr>
        <w:ind w:left="567" w:right="902"/>
        <w:jc w:val="both"/>
        <w:rPr>
          <w:rFonts w:ascii="Arial" w:eastAsia="Arial" w:hAnsi="Arial" w:cs="Arial"/>
          <w:i/>
        </w:rPr>
      </w:pPr>
    </w:p>
    <w:p w:rsidR="00BB1090" w:rsidRPr="00DA4DE4" w:rsidRDefault="00BB1090" w:rsidP="00EE7D47">
      <w:pPr>
        <w:ind w:left="567" w:right="902"/>
        <w:jc w:val="both"/>
        <w:rPr>
          <w:rFonts w:ascii="Arial" w:eastAsia="Arial" w:hAnsi="Arial" w:cs="Arial"/>
          <w:i/>
        </w:rPr>
      </w:pPr>
      <w:r w:rsidRPr="00DA4DE4">
        <w:rPr>
          <w:rFonts w:ascii="Arial" w:eastAsia="Arial" w:hAnsi="Arial" w:cs="Arial"/>
          <w:i/>
        </w:rPr>
        <w:t xml:space="preserve">En efecto, </w:t>
      </w:r>
      <w:bookmarkStart w:id="8" w:name="_Hlk494905388"/>
      <w:r w:rsidRPr="00DA4DE4">
        <w:rPr>
          <w:rFonts w:ascii="Arial" w:eastAsia="Arial" w:hAnsi="Arial" w:cs="Arial"/>
          <w:i/>
        </w:rPr>
        <w:t xml:space="preserve">el párrafo 2 </w:t>
      </w:r>
      <w:bookmarkEnd w:id="8"/>
      <w:r w:rsidRPr="00DA4DE4">
        <w:rPr>
          <w:rFonts w:ascii="Arial" w:eastAsia="Arial" w:hAnsi="Arial" w:cs="Arial"/>
          <w:i/>
        </w:rPr>
        <w:t xml:space="preserve">del artículo 356 del citado Reglamento, señala que “será́ un proveedor o prestador de servicios </w:t>
      </w:r>
      <w:r w:rsidRPr="00DA4DE4">
        <w:rPr>
          <w:rFonts w:ascii="Arial" w:eastAsia="Arial" w:hAnsi="Arial" w:cs="Arial"/>
          <w:i/>
          <w:u w:val="single"/>
        </w:rPr>
        <w:t>obligado a inscribirse en el Registro Nacional de Proveedores</w:t>
      </w:r>
      <w:r w:rsidRPr="00DA4DE4">
        <w:rPr>
          <w:rFonts w:ascii="Arial" w:eastAsia="Arial" w:hAnsi="Arial" w:cs="Arial"/>
          <w:i/>
        </w:rPr>
        <w:t xml:space="preserve"> de personas físicas o morales nacionales que vendan, enajenen, arrenden o proporcionen bienes o servicios de manera onerosa a los partidos, coaliciones, precandidatos, candidatos, aspirantes o candidatos independientes, destinados para su operación ordinaria, precampañas o campañas, </w:t>
      </w:r>
      <w:r w:rsidRPr="00DA4DE4">
        <w:rPr>
          <w:rFonts w:ascii="Arial" w:eastAsia="Arial" w:hAnsi="Arial" w:cs="Arial"/>
          <w:i/>
          <w:u w:val="single"/>
        </w:rPr>
        <w:t>cuando se trate de los bienes y servicios siguientes</w:t>
      </w:r>
      <w:r w:rsidRPr="00DA4DE4">
        <w:rPr>
          <w:rFonts w:ascii="Arial" w:eastAsia="Arial" w:hAnsi="Arial" w:cs="Arial"/>
          <w:i/>
        </w:rPr>
        <w:t xml:space="preserve">: a) </w:t>
      </w:r>
      <w:r w:rsidRPr="00DA4DE4">
        <w:rPr>
          <w:rFonts w:ascii="Arial" w:eastAsia="Arial" w:hAnsi="Arial" w:cs="Arial"/>
          <w:i/>
          <w:u w:val="single"/>
        </w:rPr>
        <w:t>Contratación de todo tipo de propaganda</w:t>
      </w:r>
      <w:r w:rsidRPr="00DA4DE4">
        <w:rPr>
          <w:rFonts w:ascii="Arial" w:eastAsia="Arial" w:hAnsi="Arial" w:cs="Arial"/>
          <w:i/>
        </w:rPr>
        <w:t xml:space="preserve"> incluyendo utilitaria y publicidad, así́ como espectáculos, cantantes y grupos musicales, sin importar el monto de </w:t>
      </w:r>
      <w:r w:rsidRPr="00DA4DE4">
        <w:rPr>
          <w:rFonts w:ascii="Arial" w:eastAsia="Arial" w:hAnsi="Arial" w:cs="Arial"/>
          <w:i/>
        </w:rPr>
        <w:lastRenderedPageBreak/>
        <w:t xml:space="preserve">la contratación. b) Cuando el monto de lo contratado supere las 1,500 UMA en </w:t>
      </w:r>
      <w:r w:rsidRPr="00DA4DE4">
        <w:rPr>
          <w:rFonts w:ascii="Arial" w:eastAsia="Arial" w:hAnsi="Arial" w:cs="Arial"/>
          <w:i/>
          <w:u w:val="single"/>
        </w:rPr>
        <w:t>bienes y servicios contratados en la realización de eventos</w:t>
      </w:r>
      <w:r w:rsidRPr="00DA4DE4">
        <w:rPr>
          <w:rFonts w:ascii="Arial" w:eastAsia="Arial" w:hAnsi="Arial" w:cs="Arial"/>
          <w:i/>
        </w:rPr>
        <w:t xml:space="preserve"> (distintos a los descritos en el inciso a).” </w:t>
      </w:r>
    </w:p>
    <w:p w:rsidR="00E05267" w:rsidRPr="00DA4DE4" w:rsidRDefault="00E05267" w:rsidP="00EE7D47">
      <w:pPr>
        <w:ind w:left="567" w:right="902"/>
        <w:jc w:val="both"/>
        <w:rPr>
          <w:rFonts w:ascii="Arial" w:eastAsia="Arial" w:hAnsi="Arial" w:cs="Arial"/>
          <w:i/>
        </w:rPr>
      </w:pPr>
    </w:p>
    <w:p w:rsidR="00BB1090" w:rsidRPr="00DA4DE4" w:rsidRDefault="00BB1090" w:rsidP="00EE7D47">
      <w:pPr>
        <w:ind w:left="567" w:right="902"/>
        <w:jc w:val="both"/>
        <w:rPr>
          <w:rFonts w:ascii="Arial" w:eastAsia="Arial" w:hAnsi="Arial" w:cs="Arial"/>
          <w:i/>
        </w:rPr>
      </w:pPr>
      <w:r w:rsidRPr="00DA4DE4">
        <w:rPr>
          <w:rFonts w:ascii="Arial" w:eastAsia="Arial" w:hAnsi="Arial" w:cs="Arial"/>
          <w:i/>
        </w:rPr>
        <w:t xml:space="preserve">En ese sentido, en el caso del “Arrendamiento de bienes muebles e inmuebles” y el “Mantenimiento de Edificios”, es evidente que no se encuentra en estos supuestos, toda vez que no se trata ni de contratación de </w:t>
      </w:r>
      <w:r w:rsidRPr="00DA4DE4">
        <w:rPr>
          <w:rFonts w:ascii="Arial" w:eastAsia="Arial" w:hAnsi="Arial" w:cs="Arial"/>
          <w:i/>
          <w:u w:val="single"/>
        </w:rPr>
        <w:t>propaganda</w:t>
      </w:r>
      <w:r w:rsidRPr="00DA4DE4">
        <w:rPr>
          <w:rFonts w:ascii="Arial" w:eastAsia="Arial" w:hAnsi="Arial" w:cs="Arial"/>
          <w:i/>
        </w:rPr>
        <w:t xml:space="preserve">, ni de bienes y servicios contratados en la </w:t>
      </w:r>
      <w:r w:rsidRPr="00DA4DE4">
        <w:rPr>
          <w:rFonts w:ascii="Arial" w:eastAsia="Arial" w:hAnsi="Arial" w:cs="Arial"/>
          <w:i/>
          <w:u w:val="single"/>
        </w:rPr>
        <w:t>realización de eventos</w:t>
      </w:r>
      <w:r w:rsidRPr="00DA4DE4">
        <w:rPr>
          <w:rFonts w:ascii="Arial" w:eastAsia="Arial" w:hAnsi="Arial" w:cs="Arial"/>
          <w:i/>
        </w:rPr>
        <w:t>, por lo que es inconcuso que los proveedores con quienes se contrató, no se encontraban obligados a estar inscritos en el Registro Nacional de Proveedores.</w:t>
      </w:r>
    </w:p>
    <w:p w:rsidR="00ED0E9E" w:rsidRPr="00DA4DE4" w:rsidRDefault="00ED0E9E" w:rsidP="00EE7D47">
      <w:pPr>
        <w:ind w:left="567" w:right="902"/>
        <w:jc w:val="both"/>
        <w:rPr>
          <w:rFonts w:ascii="Arial" w:eastAsia="Arial" w:hAnsi="Arial" w:cs="Arial"/>
          <w:i/>
        </w:rPr>
      </w:pPr>
    </w:p>
    <w:p w:rsidR="00BB1090" w:rsidRPr="00DA4DE4" w:rsidRDefault="00BB1090" w:rsidP="00EE7D47">
      <w:pPr>
        <w:ind w:left="567" w:right="902"/>
        <w:jc w:val="both"/>
        <w:rPr>
          <w:rFonts w:ascii="Arial" w:eastAsia="Arial" w:hAnsi="Arial" w:cs="Arial"/>
          <w:i/>
        </w:rPr>
      </w:pPr>
      <w:r w:rsidRPr="00DA4DE4">
        <w:rPr>
          <w:rFonts w:ascii="Arial" w:eastAsia="Arial" w:hAnsi="Arial" w:cs="Arial"/>
          <w:i/>
        </w:rPr>
        <w:t xml:space="preserve">Ahora bien, para realizar manifestaciones en torno a cada uno de los proveedores señalados en el oficio que se contesta, es preciso distinguir, como bien lo hace la UTF, entre los casos señalados con la referencia 1 (Instituto Tecnológico de Estudios Superiores de Monterrey y Miguel Laure Ruiz) y los indicados con la referencia 2 (Comercializadora y Servicios KUI, Flavio Salvador Trigo Acosta, Equipo Comercial Similan, Cristian Barba Barba y José Miguel Gómez López). </w:t>
      </w:r>
    </w:p>
    <w:p w:rsidR="00E05267" w:rsidRPr="00DA4DE4" w:rsidRDefault="00E05267" w:rsidP="00EE7D47">
      <w:pPr>
        <w:ind w:left="567" w:right="902"/>
        <w:jc w:val="both"/>
        <w:rPr>
          <w:rFonts w:ascii="Arial" w:eastAsia="Arial" w:hAnsi="Arial" w:cs="Arial"/>
          <w:i/>
        </w:rPr>
      </w:pPr>
    </w:p>
    <w:p w:rsidR="00BB1090" w:rsidRPr="00DA4DE4" w:rsidRDefault="00BB1090" w:rsidP="00EE7D47">
      <w:pPr>
        <w:ind w:left="567" w:right="902"/>
        <w:jc w:val="both"/>
        <w:rPr>
          <w:rFonts w:ascii="Arial" w:eastAsia="Arial" w:hAnsi="Arial" w:cs="Arial"/>
          <w:i/>
        </w:rPr>
      </w:pPr>
      <w:r w:rsidRPr="00DA4DE4">
        <w:rPr>
          <w:rFonts w:ascii="Arial" w:eastAsia="Arial" w:hAnsi="Arial" w:cs="Arial"/>
          <w:i/>
        </w:rPr>
        <w:t>En lo relativo a los especificados con la referencia 1, concretamente en el caso del proveedor Instituto Tecnológico de Estudios Superiores de Monterrey, debe decirse que el partido Movimiento Ciudadano ha contratado a dicha Institución desde el año 2013 para la impartición de diversos diplomados, por lo que teníamos conocimiento que sí estaba dado de alta en el Registro Nacional de Proveedores desde el año 2015.</w:t>
      </w:r>
    </w:p>
    <w:p w:rsidR="00E05267" w:rsidRPr="00DA4DE4" w:rsidRDefault="00E05267" w:rsidP="00EE7D47">
      <w:pPr>
        <w:ind w:left="567" w:right="902"/>
        <w:jc w:val="both"/>
        <w:rPr>
          <w:rFonts w:ascii="Arial" w:eastAsia="Arial" w:hAnsi="Arial" w:cs="Arial"/>
          <w:i/>
        </w:rPr>
      </w:pPr>
    </w:p>
    <w:p w:rsidR="00BB1090" w:rsidRPr="00DA4DE4" w:rsidRDefault="00BB1090" w:rsidP="00EE7D47">
      <w:pPr>
        <w:ind w:left="567" w:right="902"/>
        <w:jc w:val="both"/>
        <w:rPr>
          <w:rFonts w:ascii="Arial" w:eastAsia="Arial" w:hAnsi="Arial" w:cs="Arial"/>
          <w:i/>
        </w:rPr>
      </w:pPr>
      <w:r w:rsidRPr="00DA4DE4">
        <w:rPr>
          <w:rFonts w:ascii="Arial" w:eastAsia="Arial" w:hAnsi="Arial" w:cs="Arial"/>
          <w:i/>
        </w:rPr>
        <w:t xml:space="preserve">En ese sentido, cuando se decidió contratarlo para la impartición de los cursos referidos en el oficio que se contesta, se contactó a personal de su Departamento Comercial, quien nos reiteró que dicha Institución sí estaba inscrita en el Registro Nacional de Proveedores del Instituto Nacional Electoral desde el año 2015, por lo que después de llevadas a cabo las negociaciones respectivas, formalizamos la relación comercial con ellos. </w:t>
      </w:r>
    </w:p>
    <w:p w:rsidR="00E05267" w:rsidRPr="00DA4DE4" w:rsidRDefault="00E05267" w:rsidP="00EE7D47">
      <w:pPr>
        <w:ind w:left="567" w:right="902"/>
        <w:jc w:val="both"/>
        <w:rPr>
          <w:rFonts w:ascii="Arial" w:eastAsia="Arial" w:hAnsi="Arial" w:cs="Arial"/>
          <w:i/>
        </w:rPr>
      </w:pPr>
    </w:p>
    <w:p w:rsidR="00BB1090" w:rsidRPr="00DA4DE4" w:rsidRDefault="00BB1090" w:rsidP="00EE7D47">
      <w:pPr>
        <w:ind w:left="567" w:right="902"/>
        <w:jc w:val="both"/>
        <w:rPr>
          <w:rFonts w:ascii="Arial" w:eastAsia="Arial" w:hAnsi="Arial" w:cs="Arial"/>
          <w:i/>
        </w:rPr>
      </w:pPr>
      <w:r w:rsidRPr="00DA4DE4">
        <w:rPr>
          <w:rFonts w:ascii="Arial" w:eastAsia="Arial" w:hAnsi="Arial" w:cs="Arial"/>
          <w:i/>
        </w:rPr>
        <w:t xml:space="preserve">Así pues, si Movimiento Ciudadano ya había contratado con dicho proveedor, el cual se había constatado que sí estaba dado de alta en el Registro Nacional de Proveedores, no le es imputable a este </w:t>
      </w:r>
      <w:r w:rsidRPr="00DA4DE4">
        <w:rPr>
          <w:rFonts w:ascii="Arial" w:eastAsia="Arial" w:hAnsi="Arial" w:cs="Arial"/>
          <w:i/>
        </w:rPr>
        <w:lastRenderedPageBreak/>
        <w:t xml:space="preserve">instituto político que se le haya cancelado el registro a dicha Institución Educativa, más aún que cuando se contrató con ésta nos manifestaron estar inscritos y que dicha inscripción estaba vigente. </w:t>
      </w:r>
    </w:p>
    <w:p w:rsidR="00E05267" w:rsidRPr="00DA4DE4" w:rsidRDefault="00E05267" w:rsidP="00EE7D47">
      <w:pPr>
        <w:ind w:left="567" w:right="902"/>
        <w:jc w:val="both"/>
        <w:rPr>
          <w:rFonts w:ascii="Arial" w:eastAsia="Arial" w:hAnsi="Arial" w:cs="Arial"/>
          <w:i/>
        </w:rPr>
      </w:pPr>
    </w:p>
    <w:p w:rsidR="00BB1090" w:rsidRPr="00DA4DE4" w:rsidRDefault="00BB1090" w:rsidP="00EE7D47">
      <w:pPr>
        <w:ind w:left="567" w:right="902"/>
        <w:jc w:val="both"/>
        <w:rPr>
          <w:rFonts w:ascii="Arial" w:eastAsia="Arial" w:hAnsi="Arial" w:cs="Arial"/>
          <w:i/>
        </w:rPr>
      </w:pPr>
      <w:r w:rsidRPr="00DA4DE4">
        <w:rPr>
          <w:rFonts w:ascii="Arial" w:eastAsia="Arial" w:hAnsi="Arial" w:cs="Arial"/>
          <w:i/>
        </w:rPr>
        <w:t>Lo anterior aunado a que el día 15 de enero de 2016, se envió a dicho proveedor una carta en la que se hizo de su conocimiento su obligación de estar inscrito en el Registro Nacional de Proveedores, haciéndole una invitación para que cumpliera con dicho requisito, documento que se acompaña al presente informe en archivo adjunto, junto con toda la documentación que forma parte del expediente del proveedor de referencia (Instituto Tecnológico de Estudios Superiores de Monterrey).</w:t>
      </w:r>
    </w:p>
    <w:p w:rsidR="00184350" w:rsidRPr="00DA4DE4" w:rsidRDefault="00184350" w:rsidP="00EE7D47">
      <w:pPr>
        <w:ind w:left="567" w:right="902"/>
        <w:jc w:val="both"/>
        <w:rPr>
          <w:rFonts w:ascii="Arial" w:eastAsia="Arial" w:hAnsi="Arial" w:cs="Arial"/>
          <w:i/>
        </w:rPr>
      </w:pPr>
    </w:p>
    <w:p w:rsidR="00BB1090" w:rsidRPr="00DA4DE4" w:rsidRDefault="00BB1090" w:rsidP="00EE7D47">
      <w:pPr>
        <w:ind w:left="567" w:right="902"/>
        <w:jc w:val="both"/>
        <w:rPr>
          <w:rFonts w:ascii="Arial" w:eastAsia="Arial" w:hAnsi="Arial" w:cs="Arial"/>
          <w:i/>
        </w:rPr>
      </w:pPr>
      <w:r w:rsidRPr="00DA4DE4">
        <w:rPr>
          <w:rFonts w:ascii="Arial" w:eastAsia="Arial" w:hAnsi="Arial" w:cs="Arial"/>
          <w:i/>
        </w:rPr>
        <w:t xml:space="preserve">El razonamiento anterior también resulta aplicable para el caso del proveedor Miguel Laure Ruíz (también señalado con referencia 1), quién al momento de negociar su contratación, también nos refirió estar dado de alta en el Registro Nacional de Proveedores desde el 28 de enero de 2015, con el número 201501282141222. En ese sentido, tampoco puede ser imputable a Movimiento Ciudadano la cancelación del Registro de dicha persona, pues cuando contratamos con él contaba con un número de inscripción en el Registro Nacional de Proveedores, en cumplimiento a lo dispuesto en el artículo 82 párrafo 2 del Reglamento de Fiscalización. </w:t>
      </w:r>
    </w:p>
    <w:p w:rsidR="00184350" w:rsidRPr="00DA4DE4" w:rsidRDefault="00184350" w:rsidP="00EE7D47">
      <w:pPr>
        <w:ind w:left="567" w:right="902"/>
        <w:jc w:val="both"/>
        <w:rPr>
          <w:rFonts w:ascii="Arial" w:eastAsia="Arial" w:hAnsi="Arial" w:cs="Arial"/>
          <w:i/>
        </w:rPr>
      </w:pPr>
    </w:p>
    <w:p w:rsidR="00BB1090" w:rsidRPr="00DA4DE4" w:rsidRDefault="00BB1090" w:rsidP="00EE7D47">
      <w:pPr>
        <w:ind w:left="567" w:right="902"/>
        <w:jc w:val="both"/>
        <w:rPr>
          <w:rFonts w:ascii="Arial" w:eastAsia="Arial" w:hAnsi="Arial" w:cs="Arial"/>
          <w:i/>
        </w:rPr>
      </w:pPr>
      <w:r w:rsidRPr="00DA4DE4">
        <w:rPr>
          <w:rFonts w:ascii="Arial" w:eastAsia="Arial" w:hAnsi="Arial" w:cs="Arial"/>
          <w:i/>
        </w:rPr>
        <w:t>Además, de acuerdo al oficio que se contesta, ambos proveedores fueron dados de baja el 1 de marzo de 2016, por no haber refrendado su inscripción en ese año; sin embargo, cabe señalar que en el año 2016, el Instituto Nacional Electoral no cumplió con la publicación en el Diario Oficial de la Federación, de la invitación dirigida a los proveedores de partidos a efecto de que refrendaran su registro, dentro de la temporalidad señalada en el artículo 356 párrafo 5 del Reglamento de Fiscalización vigente en esa época (a más tardar el último día hábil del mes de febrero), pues la publicación se realizó hasta el día 28 de julio de 2016, como se acredita con el ejemplar a del Diario Oficial de la Federación correspondiente a esa fecha, que se acompaña al presente informe, por lo que no puede ser imputable al instituto político que representó dicha cancelación.</w:t>
      </w:r>
    </w:p>
    <w:p w:rsidR="00184350" w:rsidRPr="00DA4DE4" w:rsidRDefault="00184350" w:rsidP="00EE7D47">
      <w:pPr>
        <w:ind w:left="567" w:right="902"/>
        <w:jc w:val="both"/>
        <w:rPr>
          <w:rFonts w:ascii="Arial" w:eastAsia="Arial" w:hAnsi="Arial" w:cs="Arial"/>
          <w:i/>
        </w:rPr>
      </w:pPr>
    </w:p>
    <w:p w:rsidR="00BB1090" w:rsidRPr="00DA4DE4" w:rsidRDefault="00BB1090" w:rsidP="00EE7D47">
      <w:pPr>
        <w:ind w:left="567" w:right="902"/>
        <w:jc w:val="both"/>
        <w:rPr>
          <w:rFonts w:ascii="Arial" w:eastAsia="Arial" w:hAnsi="Arial" w:cs="Arial"/>
          <w:i/>
        </w:rPr>
      </w:pPr>
      <w:r w:rsidRPr="00DA4DE4">
        <w:rPr>
          <w:rFonts w:ascii="Arial" w:eastAsia="Arial" w:hAnsi="Arial" w:cs="Arial"/>
          <w:i/>
        </w:rPr>
        <w:t xml:space="preserve">Por otro lado, en cuanto a los proveedores señalados con la referencia 2, debe decirse que previo a realizar la primer operación con cada uno </w:t>
      </w:r>
      <w:r w:rsidRPr="00DA4DE4">
        <w:rPr>
          <w:rFonts w:ascii="Arial" w:eastAsia="Arial" w:hAnsi="Arial" w:cs="Arial"/>
          <w:i/>
        </w:rPr>
        <w:lastRenderedPageBreak/>
        <w:t>de ellos, se les hizo de su conocimiento su obligación de estar inscritos en el Registro Nacional de Proveedores, siempre y cuando se encontraran en alguno de los supuestos previstos en los incisos a) y b) del párrafo 2 del artículo 356 del Reglamento de Fiscalización, lo cual deberían de hacer dentro de los diez días siguientes a aquél en que se ubicaran en alguno de los supuestos de los incisos a) y b) del referido precepto legal.</w:t>
      </w:r>
    </w:p>
    <w:p w:rsidR="00184350" w:rsidRPr="00DA4DE4" w:rsidRDefault="00184350" w:rsidP="00EE7D47">
      <w:pPr>
        <w:ind w:left="567" w:right="902"/>
        <w:jc w:val="both"/>
        <w:rPr>
          <w:rFonts w:ascii="Arial" w:eastAsia="Arial" w:hAnsi="Arial" w:cs="Arial"/>
          <w:i/>
        </w:rPr>
      </w:pPr>
    </w:p>
    <w:p w:rsidR="00BB1090" w:rsidRPr="00DA4DE4" w:rsidRDefault="00BB1090" w:rsidP="00EE7D47">
      <w:pPr>
        <w:ind w:left="567" w:right="902"/>
        <w:jc w:val="both"/>
        <w:rPr>
          <w:rFonts w:ascii="Arial" w:eastAsia="Arial" w:hAnsi="Arial" w:cs="Arial"/>
          <w:i/>
        </w:rPr>
      </w:pPr>
      <w:r w:rsidRPr="00DA4DE4">
        <w:rPr>
          <w:rFonts w:ascii="Arial" w:eastAsia="Arial" w:hAnsi="Arial" w:cs="Arial"/>
          <w:i/>
        </w:rPr>
        <w:t>Es preciso indicar que los avisos anteriores se dieron a algunos de ellos vía telefónica y a otros por escrito, como es el caso de Comercializadora y Servicios KUI, Flavio Salvador Trigo Acosta y Equipo Comercial Similan (se anexan las cartas enviadas a los proveedores de referencia)</w:t>
      </w:r>
    </w:p>
    <w:p w:rsidR="00184350" w:rsidRPr="00DA4DE4" w:rsidRDefault="00184350" w:rsidP="00EE7D47">
      <w:pPr>
        <w:ind w:left="567" w:right="902"/>
        <w:jc w:val="both"/>
        <w:rPr>
          <w:rFonts w:ascii="Arial" w:eastAsia="Arial" w:hAnsi="Arial" w:cs="Arial"/>
          <w:i/>
        </w:rPr>
      </w:pPr>
    </w:p>
    <w:p w:rsidR="00BB1090" w:rsidRPr="00DA4DE4" w:rsidRDefault="00BB1090" w:rsidP="00EE7D47">
      <w:pPr>
        <w:ind w:left="567" w:right="902"/>
        <w:jc w:val="both"/>
        <w:rPr>
          <w:rFonts w:ascii="Arial" w:eastAsia="Arial" w:hAnsi="Arial" w:cs="Arial"/>
          <w:i/>
        </w:rPr>
      </w:pPr>
      <w:r w:rsidRPr="00DA4DE4">
        <w:rPr>
          <w:rFonts w:ascii="Arial" w:eastAsia="Arial" w:hAnsi="Arial" w:cs="Arial"/>
          <w:i/>
        </w:rPr>
        <w:t xml:space="preserve">Cabe señalar que los proveedores Comercializadora y Servicios KUI, Cristian Barba Barba y José Miguel Gómez López ya se encuentran inscritos actualmente en el Registro Nacional de Proveedores, lo que denota que no se trata de proveedores improvisados, sino de personas (físicas o morales) formalmente establecidas. Lo anterior se acredita con las constancias de inscripción en dicho Registro, de cada una de las personas antes referidas, las cuales se acompañan al presente oficio. </w:t>
      </w:r>
    </w:p>
    <w:p w:rsidR="00184350" w:rsidRPr="00DA4DE4" w:rsidRDefault="00184350" w:rsidP="00EE7D47">
      <w:pPr>
        <w:ind w:left="567" w:right="902"/>
        <w:jc w:val="both"/>
        <w:rPr>
          <w:rFonts w:ascii="Arial" w:eastAsia="Arial" w:hAnsi="Arial" w:cs="Arial"/>
          <w:i/>
        </w:rPr>
      </w:pPr>
    </w:p>
    <w:p w:rsidR="00BB1090" w:rsidRPr="00DA4DE4" w:rsidRDefault="00BB1090" w:rsidP="00EE7D47">
      <w:pPr>
        <w:ind w:left="567" w:right="902"/>
        <w:jc w:val="both"/>
        <w:rPr>
          <w:rFonts w:ascii="Arial" w:eastAsia="Arial" w:hAnsi="Arial" w:cs="Arial"/>
          <w:i/>
        </w:rPr>
      </w:pPr>
      <w:r w:rsidRPr="00DA4DE4">
        <w:rPr>
          <w:rFonts w:ascii="Arial" w:eastAsia="Arial" w:hAnsi="Arial" w:cs="Arial"/>
          <w:i/>
        </w:rPr>
        <w:t xml:space="preserve">Ahora bien, si bien nunca tuvimos la certeza de que contaran con dicho registro, ello fue principalmente porque, en primer término, ya se habían tomado las medidas necesarias para hacerles de su conocimiento esa obligación y, en segundo lugar, porque la mayoría de ellos no se encontraron en el supuesto de estar inscritos dentro de los diez días siguientes, sino hasta las últimas operaciones que celebramos con ellos, que fue cuando rebasaron el monto de 1500 UMAS, establecido en el inciso b) del párrafo 2 del artículo 356 del Reglamento de Fiscalización. </w:t>
      </w:r>
    </w:p>
    <w:p w:rsidR="00184350" w:rsidRPr="00DA4DE4" w:rsidRDefault="00184350" w:rsidP="00EE7D47">
      <w:pPr>
        <w:ind w:left="567" w:right="902"/>
        <w:jc w:val="both"/>
        <w:rPr>
          <w:rFonts w:ascii="Arial" w:eastAsia="Arial" w:hAnsi="Arial" w:cs="Arial"/>
          <w:i/>
        </w:rPr>
      </w:pPr>
    </w:p>
    <w:p w:rsidR="00BB1090" w:rsidRPr="00DA4DE4" w:rsidRDefault="00BB1090" w:rsidP="00EE7D47">
      <w:pPr>
        <w:ind w:left="567" w:right="902"/>
        <w:jc w:val="both"/>
        <w:rPr>
          <w:rFonts w:ascii="Arial" w:eastAsia="Arial" w:hAnsi="Arial" w:cs="Arial"/>
          <w:i/>
        </w:rPr>
      </w:pPr>
      <w:r w:rsidRPr="00DA4DE4">
        <w:rPr>
          <w:rFonts w:ascii="Arial" w:eastAsia="Arial" w:hAnsi="Arial" w:cs="Arial"/>
          <w:i/>
        </w:rPr>
        <w:t xml:space="preserve">En ese sentido, cabe destacar una contradicción normativa, pues si bien el artículo 82 párrafo 2 del Reglamento de Fiscalización establece que “Los partidos, coaliciones, precandidatos, candidatos, aspirantes y candidatos independientes, </w:t>
      </w:r>
      <w:r w:rsidRPr="00DA4DE4">
        <w:rPr>
          <w:rFonts w:ascii="Arial" w:eastAsia="Arial" w:hAnsi="Arial" w:cs="Arial"/>
          <w:i/>
          <w:u w:val="single"/>
        </w:rPr>
        <w:t>sólo podrán celebrar operaciones con proveedores inscritos</w:t>
      </w:r>
      <w:r w:rsidRPr="00DA4DE4">
        <w:rPr>
          <w:rFonts w:ascii="Arial" w:eastAsia="Arial" w:hAnsi="Arial" w:cs="Arial"/>
          <w:i/>
        </w:rPr>
        <w:t xml:space="preserve"> en el Registro Nacional de Proveedores, de conformidad con lo dispuesto en el artículo 356, numeral 2 del Reglamento”, con lo que aparentemente se les prohíbe </w:t>
      </w:r>
      <w:r w:rsidRPr="00DA4DE4">
        <w:rPr>
          <w:rFonts w:ascii="Arial" w:eastAsia="Arial" w:hAnsi="Arial" w:cs="Arial"/>
          <w:i/>
        </w:rPr>
        <w:lastRenderedPageBreak/>
        <w:t xml:space="preserve">contratar con proveedores no inscritos en el citado Registro; sin embargo, el último párrafo del precepto citado en esa misma disposición (356 párrafo 2) señala que “Los proveedores deberán inscribirse en el Registro Nacional de Proveedores, a más tardar </w:t>
      </w:r>
      <w:r w:rsidRPr="00DA4DE4">
        <w:rPr>
          <w:rFonts w:ascii="Arial" w:eastAsia="Arial" w:hAnsi="Arial" w:cs="Arial"/>
          <w:i/>
          <w:u w:val="single"/>
        </w:rPr>
        <w:t xml:space="preserve">dentro de los diez días siguientes </w:t>
      </w:r>
      <w:r w:rsidRPr="00DA4DE4">
        <w:rPr>
          <w:rFonts w:ascii="Arial" w:eastAsia="Arial" w:hAnsi="Arial" w:cs="Arial"/>
          <w:i/>
        </w:rPr>
        <w:t>a aquel en que se ubique en alguno de los supuestos de los incisos a) y b) de este numeral”, es decir, les otorga la posibilidad de inscribirse con posterioridad a que se encuentre en uno de los supuestos (por ejemplo, hasta que superen el monto equivalente a las 1500 UMAS), esto es, con posterioridad a la contratación (no así, previo a ella, como se pretende obligar a Movimiento Ciudadano), lo cual contradice el primero de los preceptos antes referidos, dejando en estado de indefensión al instituto político que represento.</w:t>
      </w:r>
    </w:p>
    <w:p w:rsidR="00184350" w:rsidRPr="00DA4DE4" w:rsidRDefault="00184350" w:rsidP="00EE7D47">
      <w:pPr>
        <w:ind w:left="567" w:right="902"/>
        <w:jc w:val="both"/>
        <w:rPr>
          <w:rFonts w:ascii="Arial" w:eastAsia="Arial" w:hAnsi="Arial" w:cs="Arial"/>
          <w:i/>
        </w:rPr>
      </w:pPr>
    </w:p>
    <w:p w:rsidR="00BB1090" w:rsidRPr="00DA4DE4" w:rsidRDefault="00BB1090" w:rsidP="00EE7D47">
      <w:pPr>
        <w:ind w:left="567" w:right="902"/>
        <w:jc w:val="both"/>
        <w:rPr>
          <w:rFonts w:ascii="Arial" w:eastAsia="Arial" w:hAnsi="Arial" w:cs="Arial"/>
          <w:i/>
        </w:rPr>
      </w:pPr>
      <w:r w:rsidRPr="00DA4DE4">
        <w:rPr>
          <w:rFonts w:ascii="Arial" w:eastAsia="Arial" w:hAnsi="Arial" w:cs="Arial"/>
          <w:i/>
        </w:rPr>
        <w:t xml:space="preserve">Además de lo anterior, de acuerdo a lo dispuesto en el artículo 356 del Reglamento de Fiscalización, la obligación de inscribirse en el Registro Nacional de Proveedores, es imputable a las personas físicas o morales que proporcionen bienes o servicios (proveedores), no así a los partidos políticos, por lo que no puede ser imputable la falta o cancelación del registro respectivo, a mi representado. </w:t>
      </w:r>
    </w:p>
    <w:p w:rsidR="00184350" w:rsidRPr="00DA4DE4" w:rsidRDefault="00184350" w:rsidP="00EE7D47">
      <w:pPr>
        <w:ind w:left="567" w:right="902"/>
        <w:jc w:val="both"/>
        <w:rPr>
          <w:rFonts w:ascii="Arial" w:eastAsia="Arial" w:hAnsi="Arial" w:cs="Arial"/>
          <w:i/>
        </w:rPr>
      </w:pPr>
    </w:p>
    <w:p w:rsidR="00ED0E9E" w:rsidRPr="00DA4DE4" w:rsidRDefault="00BB1090" w:rsidP="00EE7D47">
      <w:pPr>
        <w:ind w:left="567" w:right="902"/>
        <w:jc w:val="both"/>
        <w:rPr>
          <w:rFonts w:ascii="Arial" w:eastAsia="Arial" w:hAnsi="Arial" w:cs="Arial"/>
          <w:i/>
        </w:rPr>
      </w:pPr>
      <w:r w:rsidRPr="00DA4DE4">
        <w:rPr>
          <w:rFonts w:ascii="Arial" w:eastAsia="Arial" w:hAnsi="Arial" w:cs="Arial"/>
          <w:i/>
        </w:rPr>
        <w:t>En concordancia con lo anterior, el portal del Instituto Nacional Electoral señala en la parte relativa al Registro Nacional de Proveedores, que “</w:t>
      </w:r>
      <w:r w:rsidRPr="00DA4DE4">
        <w:rPr>
          <w:rFonts w:ascii="Arial" w:eastAsia="Arial" w:hAnsi="Arial" w:cs="Arial"/>
          <w:i/>
          <w:u w:val="single"/>
        </w:rPr>
        <w:t>Son proveedores obligados a inscribirse en el RNP</w:t>
      </w:r>
      <w:r w:rsidRPr="00DA4DE4">
        <w:rPr>
          <w:rFonts w:ascii="Arial" w:eastAsia="Arial" w:hAnsi="Arial" w:cs="Arial"/>
          <w:i/>
        </w:rPr>
        <w:t>, las personas físicas o morales nacionales que enajenen, arrenden o proporcionen bienes o servicios de manera onerosa a los partidos, coaliciones, precandidatos, candidatos, aspirantes o candidatos independientes, destinados para su operación ordinaria, precampañas o campañas”, de donde se corrobora que la obligación de inscripción en el RNP corresponde a los proveedores y no a los partidos políticos. (Lo anterior se acredita con la impresión de pantalla de dicho apartado que se acompaña al presente informe).</w:t>
      </w:r>
    </w:p>
    <w:p w:rsidR="00BB1090" w:rsidRPr="00DA4DE4" w:rsidRDefault="00BB1090" w:rsidP="00EE7D47">
      <w:pPr>
        <w:ind w:left="567" w:right="902"/>
        <w:jc w:val="both"/>
        <w:rPr>
          <w:rFonts w:ascii="Arial" w:eastAsia="Arial" w:hAnsi="Arial" w:cs="Arial"/>
          <w:i/>
        </w:rPr>
      </w:pPr>
      <w:r w:rsidRPr="00DA4DE4">
        <w:rPr>
          <w:rFonts w:ascii="Arial" w:eastAsia="Arial" w:hAnsi="Arial" w:cs="Arial"/>
          <w:i/>
        </w:rPr>
        <w:t xml:space="preserve">Finalmente, se hace de su conocimiento que los diversos documentos mencionados en este apartado se acompañan al presente escrito como </w:t>
      </w:r>
      <w:r w:rsidRPr="00DA4DE4">
        <w:rPr>
          <w:rFonts w:ascii="Arial" w:eastAsia="Arial" w:hAnsi="Arial" w:cs="Arial"/>
          <w:b/>
          <w:i/>
        </w:rPr>
        <w:t>ANEXO 3.”</w:t>
      </w:r>
    </w:p>
    <w:p w:rsidR="004E648C" w:rsidRPr="00DA4DE4" w:rsidRDefault="004E648C" w:rsidP="00BB1090">
      <w:pPr>
        <w:pStyle w:val="Textosinformato"/>
        <w:ind w:right="900"/>
        <w:jc w:val="both"/>
        <w:rPr>
          <w:rFonts w:ascii="Arial" w:hAnsi="Arial" w:cs="Arial"/>
          <w:sz w:val="24"/>
          <w:szCs w:val="24"/>
          <w:lang w:val="es-ES"/>
        </w:rPr>
      </w:pPr>
    </w:p>
    <w:p w:rsidR="001715AF" w:rsidRPr="00DA4DE4" w:rsidRDefault="00115A2C" w:rsidP="00BB1090">
      <w:pPr>
        <w:pStyle w:val="Textosinformato"/>
        <w:ind w:right="900"/>
        <w:jc w:val="both"/>
        <w:rPr>
          <w:rFonts w:ascii="Arial" w:hAnsi="Arial" w:cs="Arial"/>
          <w:sz w:val="24"/>
          <w:szCs w:val="24"/>
          <w:lang w:val="es-ES"/>
        </w:rPr>
      </w:pPr>
      <w:r w:rsidRPr="00DA4DE4">
        <w:rPr>
          <w:rFonts w:ascii="Arial" w:hAnsi="Arial" w:cs="Arial"/>
          <w:sz w:val="24"/>
          <w:szCs w:val="24"/>
          <w:lang w:val="es-ES"/>
        </w:rPr>
        <w:t>Del análisis a las aclaraciones y de la verificación a la documentación presentada por el sujeto obligado en el SIF, se determinó lo siguiente:</w:t>
      </w:r>
    </w:p>
    <w:p w:rsidR="00115A2C" w:rsidRPr="00DA4DE4" w:rsidRDefault="00115A2C" w:rsidP="00BB1090">
      <w:pPr>
        <w:pStyle w:val="Textosinformato"/>
        <w:ind w:right="900"/>
        <w:jc w:val="both"/>
        <w:rPr>
          <w:rFonts w:ascii="Arial" w:hAnsi="Arial" w:cs="Arial"/>
          <w:sz w:val="24"/>
          <w:szCs w:val="24"/>
          <w:lang w:val="es-ES"/>
        </w:rPr>
      </w:pPr>
    </w:p>
    <w:p w:rsidR="000D0C6C" w:rsidRPr="00DA4DE4" w:rsidRDefault="000D0C6C" w:rsidP="000D0C6C">
      <w:pPr>
        <w:pStyle w:val="Textosinformato"/>
        <w:ind w:right="49"/>
        <w:jc w:val="both"/>
        <w:rPr>
          <w:rFonts w:ascii="Arial" w:hAnsi="Arial" w:cs="Arial"/>
          <w:sz w:val="24"/>
          <w:szCs w:val="24"/>
          <w:lang w:val="es-ES"/>
        </w:rPr>
      </w:pPr>
      <w:r w:rsidRPr="00DA4DE4">
        <w:rPr>
          <w:rFonts w:ascii="Arial" w:hAnsi="Arial" w:cs="Arial"/>
          <w:sz w:val="24"/>
          <w:szCs w:val="24"/>
          <w:lang w:val="es-ES"/>
        </w:rPr>
        <w:lastRenderedPageBreak/>
        <w:t xml:space="preserve">En relación a lo que establece el artículo 356, numeral 2 del RF, los proveedores que vendan o enajenen bienes o servicios de manera onerosa a los partidos, coaliciones, precandidatos, candidatos, aspirantes o candidatos independientes, destinados para </w:t>
      </w:r>
      <w:r w:rsidRPr="00DA4DE4">
        <w:rPr>
          <w:rFonts w:ascii="Arial" w:hAnsi="Arial" w:cs="Arial"/>
          <w:b/>
          <w:sz w:val="24"/>
          <w:szCs w:val="24"/>
          <w:lang w:val="es-ES"/>
        </w:rPr>
        <w:t xml:space="preserve">su operación ordinaria, </w:t>
      </w:r>
      <w:r w:rsidRPr="00DA4DE4">
        <w:rPr>
          <w:rFonts w:ascii="Arial" w:hAnsi="Arial" w:cs="Arial"/>
          <w:sz w:val="24"/>
          <w:szCs w:val="24"/>
          <w:lang w:val="es-ES"/>
        </w:rPr>
        <w:t>no únicamente cuando se trate de operaciones vinculadas con lo</w:t>
      </w:r>
      <w:r w:rsidR="001C6E3D" w:rsidRPr="00DA4DE4">
        <w:rPr>
          <w:rFonts w:ascii="Arial" w:hAnsi="Arial" w:cs="Arial"/>
          <w:sz w:val="24"/>
          <w:szCs w:val="24"/>
          <w:lang w:val="es-ES"/>
        </w:rPr>
        <w:t>s</w:t>
      </w:r>
      <w:r w:rsidRPr="00DA4DE4">
        <w:rPr>
          <w:rFonts w:ascii="Arial" w:hAnsi="Arial" w:cs="Arial"/>
          <w:sz w:val="24"/>
          <w:szCs w:val="24"/>
          <w:lang w:val="es-ES"/>
        </w:rPr>
        <w:t xml:space="preserve"> procesos electorales.</w:t>
      </w:r>
    </w:p>
    <w:p w:rsidR="000D0C6C" w:rsidRPr="00DA4DE4" w:rsidRDefault="000D0C6C" w:rsidP="000D0C6C">
      <w:pPr>
        <w:pStyle w:val="Textosinformato"/>
        <w:ind w:right="49"/>
        <w:jc w:val="both"/>
        <w:rPr>
          <w:rFonts w:ascii="Arial" w:hAnsi="Arial" w:cs="Arial"/>
          <w:sz w:val="24"/>
          <w:szCs w:val="24"/>
          <w:lang w:val="es-ES"/>
        </w:rPr>
      </w:pPr>
    </w:p>
    <w:p w:rsidR="000D0C6C" w:rsidRPr="00DA4DE4" w:rsidRDefault="000D0C6C" w:rsidP="000D0C6C">
      <w:pPr>
        <w:pStyle w:val="Textosinformato"/>
        <w:ind w:right="49"/>
        <w:jc w:val="both"/>
        <w:rPr>
          <w:rFonts w:ascii="Arial" w:hAnsi="Arial" w:cs="Arial"/>
          <w:sz w:val="24"/>
          <w:szCs w:val="24"/>
          <w:lang w:val="es-ES"/>
        </w:rPr>
      </w:pPr>
      <w:r w:rsidRPr="00DA4DE4">
        <w:rPr>
          <w:rFonts w:ascii="Arial" w:hAnsi="Arial" w:cs="Arial"/>
          <w:sz w:val="24"/>
          <w:szCs w:val="24"/>
          <w:lang w:val="es-ES"/>
        </w:rPr>
        <w:t>Por otra parte, el artículo 278 del RF, establece que los partidos no podrán recibir bienes o servicios cuando los proveedores de bienes o servicios no se encuentren inscritos o se encuentren con situación de baja en el Registro Nacional de Proveedores de conformidad con el artículo 356 del mismo ordenamiento.</w:t>
      </w:r>
    </w:p>
    <w:p w:rsidR="000D0C6C" w:rsidRPr="00DA4DE4" w:rsidRDefault="000D0C6C" w:rsidP="000D0C6C">
      <w:pPr>
        <w:pStyle w:val="Textosinformato"/>
        <w:ind w:right="49"/>
        <w:jc w:val="both"/>
        <w:rPr>
          <w:rFonts w:ascii="Arial" w:hAnsi="Arial" w:cs="Arial"/>
          <w:sz w:val="24"/>
          <w:szCs w:val="24"/>
          <w:lang w:val="es-ES"/>
        </w:rPr>
      </w:pPr>
    </w:p>
    <w:p w:rsidR="000D0C6C" w:rsidRPr="00DA4DE4" w:rsidRDefault="000D0C6C" w:rsidP="000D0C6C">
      <w:pPr>
        <w:pStyle w:val="Textosinformato"/>
        <w:ind w:right="49"/>
        <w:jc w:val="both"/>
        <w:rPr>
          <w:rFonts w:ascii="Arial" w:hAnsi="Arial" w:cs="Arial"/>
          <w:sz w:val="24"/>
          <w:szCs w:val="24"/>
          <w:lang w:val="es-ES"/>
        </w:rPr>
      </w:pPr>
      <w:r w:rsidRPr="00DA4DE4">
        <w:rPr>
          <w:rFonts w:ascii="Arial" w:hAnsi="Arial" w:cs="Arial"/>
          <w:sz w:val="24"/>
          <w:szCs w:val="24"/>
          <w:lang w:val="es-ES"/>
        </w:rPr>
        <w:t>En ese sentido, el sujeto obligado debió verificar si los proveedores con los cuales realizaría operaciones se encontraban debidamente inscritos en el RNP.</w:t>
      </w:r>
    </w:p>
    <w:p w:rsidR="000D0C6C" w:rsidRPr="00DA4DE4" w:rsidRDefault="000D0C6C" w:rsidP="00BB1090">
      <w:pPr>
        <w:pStyle w:val="Textosinformato"/>
        <w:ind w:right="900"/>
        <w:jc w:val="both"/>
        <w:rPr>
          <w:rFonts w:ascii="Arial" w:hAnsi="Arial" w:cs="Arial"/>
          <w:sz w:val="24"/>
          <w:szCs w:val="24"/>
          <w:lang w:val="es-ES"/>
        </w:rPr>
      </w:pPr>
    </w:p>
    <w:p w:rsidR="00E3275C" w:rsidRPr="00DA4DE4" w:rsidRDefault="00E3275C" w:rsidP="00E3275C">
      <w:pPr>
        <w:ind w:right="4"/>
        <w:jc w:val="both"/>
        <w:rPr>
          <w:rFonts w:ascii="Arial" w:hAnsi="Arial" w:cs="Arial"/>
        </w:rPr>
      </w:pPr>
      <w:r w:rsidRPr="00DA4DE4">
        <w:rPr>
          <w:rFonts w:ascii="Arial" w:hAnsi="Arial" w:cs="Arial"/>
        </w:rPr>
        <w:t>En relación a los proveedores señalados con (1) en la columna “Referencia para dictamen” del cuadro inicial,</w:t>
      </w:r>
      <w:r w:rsidRPr="00DA4DE4" w:rsidDel="00631C82">
        <w:rPr>
          <w:rFonts w:ascii="Arial" w:hAnsi="Arial" w:cs="Arial"/>
        </w:rPr>
        <w:t xml:space="preserve"> </w:t>
      </w:r>
      <w:r w:rsidRPr="00DA4DE4">
        <w:rPr>
          <w:rFonts w:ascii="Arial" w:hAnsi="Arial" w:cs="Arial"/>
        </w:rPr>
        <w:t xml:space="preserve">se constató que su fecha de </w:t>
      </w:r>
      <w:r w:rsidR="00C46C8D" w:rsidRPr="00DA4DE4">
        <w:rPr>
          <w:rFonts w:ascii="Arial" w:hAnsi="Arial" w:cs="Arial"/>
        </w:rPr>
        <w:t xml:space="preserve">registro </w:t>
      </w:r>
      <w:r w:rsidRPr="00DA4DE4">
        <w:rPr>
          <w:rFonts w:ascii="Arial" w:hAnsi="Arial" w:cs="Arial"/>
        </w:rPr>
        <w:t>fue en el mes de julio del 2017 por lo que se considera de manera extemporánea y no dentro en el ejercicio sujeto a revisión</w:t>
      </w:r>
      <w:r w:rsidR="009F4CEB" w:rsidRPr="00DA4DE4">
        <w:rPr>
          <w:rFonts w:ascii="Arial" w:hAnsi="Arial" w:cs="Arial"/>
        </w:rPr>
        <w:t xml:space="preserve">, por tal razón, la observación, </w:t>
      </w:r>
      <w:r w:rsidR="009F4CEB" w:rsidRPr="00DA4DE4">
        <w:rPr>
          <w:rFonts w:ascii="Arial" w:hAnsi="Arial" w:cs="Arial"/>
          <w:b/>
        </w:rPr>
        <w:t>no quedó atendida</w:t>
      </w:r>
      <w:r w:rsidR="009F4CEB" w:rsidRPr="00DA4DE4">
        <w:rPr>
          <w:rFonts w:ascii="Arial" w:hAnsi="Arial" w:cs="Arial"/>
        </w:rPr>
        <w:t>.</w:t>
      </w:r>
    </w:p>
    <w:p w:rsidR="00E3275C" w:rsidRPr="00DA4DE4" w:rsidRDefault="00E3275C" w:rsidP="00E3275C">
      <w:pPr>
        <w:ind w:right="-1134"/>
        <w:jc w:val="both"/>
        <w:rPr>
          <w:rFonts w:ascii="Arial" w:hAnsi="Arial" w:cs="Arial"/>
        </w:rPr>
      </w:pPr>
    </w:p>
    <w:p w:rsidR="00E3275C" w:rsidRPr="00DA4DE4" w:rsidRDefault="00E3275C" w:rsidP="00E3275C">
      <w:pPr>
        <w:ind w:right="4"/>
        <w:jc w:val="both"/>
        <w:rPr>
          <w:rFonts w:ascii="Arial" w:hAnsi="Arial" w:cs="Arial"/>
        </w:rPr>
      </w:pPr>
      <w:r w:rsidRPr="00DA4DE4">
        <w:rPr>
          <w:rFonts w:ascii="Arial" w:hAnsi="Arial" w:cs="Arial"/>
        </w:rPr>
        <w:t>Por lo que se refiere a los proveedores señalados con (2) en la columna “Referencia para dictamen” del cuadro inicial, el sujeto obligado omitió presentar evidencia que compruebe que se encontraban inscritos en el Registro Nacional de Proveedores</w:t>
      </w:r>
      <w:r w:rsidR="008B6119" w:rsidRPr="00DA4DE4">
        <w:rPr>
          <w:rFonts w:ascii="Arial" w:hAnsi="Arial" w:cs="Arial"/>
        </w:rPr>
        <w:t xml:space="preserve"> por un total de $4,298,962.80</w:t>
      </w:r>
      <w:r w:rsidRPr="00DA4DE4">
        <w:rPr>
          <w:rFonts w:ascii="Arial" w:hAnsi="Arial" w:cs="Arial"/>
        </w:rPr>
        <w:t xml:space="preserve">; por tal razón la observación, </w:t>
      </w:r>
      <w:r w:rsidRPr="00DA4DE4">
        <w:rPr>
          <w:rFonts w:ascii="Arial" w:hAnsi="Arial" w:cs="Arial"/>
          <w:b/>
        </w:rPr>
        <w:t>no quedó atendida</w:t>
      </w:r>
      <w:r w:rsidRPr="00DA4DE4">
        <w:rPr>
          <w:rFonts w:ascii="Arial" w:hAnsi="Arial" w:cs="Arial"/>
        </w:rPr>
        <w:t>.</w:t>
      </w:r>
    </w:p>
    <w:p w:rsidR="00E3275C" w:rsidRPr="00DA4DE4" w:rsidRDefault="00E3275C" w:rsidP="00E3275C">
      <w:pPr>
        <w:ind w:right="4"/>
        <w:jc w:val="both"/>
        <w:rPr>
          <w:rFonts w:ascii="Arial" w:hAnsi="Arial" w:cs="Arial"/>
        </w:rPr>
      </w:pPr>
    </w:p>
    <w:p w:rsidR="00E3275C" w:rsidRPr="00DA4DE4" w:rsidRDefault="00E3275C" w:rsidP="00E3275C">
      <w:pPr>
        <w:pStyle w:val="Textosinformato"/>
        <w:ind w:right="49"/>
        <w:jc w:val="both"/>
        <w:rPr>
          <w:rFonts w:ascii="Arial" w:hAnsi="Arial" w:cs="Arial"/>
          <w:sz w:val="24"/>
          <w:szCs w:val="24"/>
        </w:rPr>
      </w:pPr>
      <w:r w:rsidRPr="00DA4DE4">
        <w:rPr>
          <w:rFonts w:ascii="Arial" w:hAnsi="Arial" w:cs="Arial"/>
          <w:sz w:val="24"/>
          <w:szCs w:val="24"/>
          <w:lang w:val="es-ES"/>
        </w:rPr>
        <w:t>A</w:t>
      </w:r>
      <w:r w:rsidRPr="00DA4DE4">
        <w:rPr>
          <w:rFonts w:ascii="Arial" w:hAnsi="Arial" w:cs="Arial"/>
          <w:sz w:val="24"/>
          <w:szCs w:val="24"/>
        </w:rPr>
        <w:t>l celebrar operaciones con</w:t>
      </w:r>
      <w:r w:rsidR="00C46C8D" w:rsidRPr="00DA4DE4">
        <w:rPr>
          <w:rFonts w:ascii="Arial" w:hAnsi="Arial" w:cs="Arial"/>
          <w:sz w:val="24"/>
          <w:szCs w:val="24"/>
          <w:lang w:val="es-MX"/>
        </w:rPr>
        <w:t xml:space="preserve"> ocho</w:t>
      </w:r>
      <w:r w:rsidRPr="00DA4DE4">
        <w:rPr>
          <w:rFonts w:ascii="Arial" w:hAnsi="Arial" w:cs="Arial"/>
          <w:sz w:val="24"/>
          <w:szCs w:val="24"/>
        </w:rPr>
        <w:t xml:space="preserve"> proveedores que</w:t>
      </w:r>
      <w:r w:rsidR="00681C77" w:rsidRPr="00DA4DE4">
        <w:rPr>
          <w:rFonts w:ascii="Arial" w:hAnsi="Arial" w:cs="Arial"/>
          <w:sz w:val="24"/>
          <w:szCs w:val="24"/>
        </w:rPr>
        <w:t xml:space="preserve"> no estaban inscritos en el RNP</w:t>
      </w:r>
      <w:r w:rsidR="00681C77" w:rsidRPr="00DA4DE4">
        <w:rPr>
          <w:rFonts w:ascii="Arial" w:hAnsi="Arial" w:cs="Arial"/>
          <w:sz w:val="24"/>
          <w:szCs w:val="24"/>
          <w:lang w:val="es-MX"/>
        </w:rPr>
        <w:t xml:space="preserve">, </w:t>
      </w:r>
      <w:r w:rsidRPr="00DA4DE4">
        <w:rPr>
          <w:rFonts w:ascii="Arial" w:hAnsi="Arial" w:cs="Arial"/>
          <w:sz w:val="24"/>
          <w:szCs w:val="24"/>
        </w:rPr>
        <w:t xml:space="preserve">el </w:t>
      </w:r>
      <w:r w:rsidR="008E60A8" w:rsidRPr="00DA4DE4">
        <w:rPr>
          <w:rFonts w:ascii="Arial" w:hAnsi="Arial" w:cs="Arial"/>
          <w:sz w:val="24"/>
          <w:szCs w:val="24"/>
          <w:lang w:val="es-MX"/>
        </w:rPr>
        <w:t>sujeto obligado</w:t>
      </w:r>
      <w:r w:rsidRPr="00DA4DE4">
        <w:rPr>
          <w:rFonts w:ascii="Arial" w:hAnsi="Arial" w:cs="Arial"/>
          <w:sz w:val="24"/>
          <w:szCs w:val="24"/>
        </w:rPr>
        <w:t xml:space="preserve"> incumplió con lo dispuesto en los artículos 82, numeral </w:t>
      </w:r>
      <w:r w:rsidR="00C275C0" w:rsidRPr="00DA4DE4">
        <w:rPr>
          <w:rFonts w:ascii="Arial" w:hAnsi="Arial" w:cs="Arial"/>
          <w:sz w:val="24"/>
          <w:szCs w:val="24"/>
        </w:rPr>
        <w:t>2</w:t>
      </w:r>
      <w:r w:rsidRPr="00DA4DE4">
        <w:rPr>
          <w:rFonts w:ascii="Arial" w:hAnsi="Arial" w:cs="Arial"/>
          <w:sz w:val="24"/>
          <w:szCs w:val="24"/>
        </w:rPr>
        <w:t xml:space="preserve"> del RF. </w:t>
      </w:r>
      <w:r w:rsidRPr="00DA4DE4">
        <w:rPr>
          <w:rFonts w:ascii="Arial" w:hAnsi="Arial" w:cs="Arial"/>
          <w:b/>
          <w:sz w:val="24"/>
          <w:szCs w:val="24"/>
        </w:rPr>
        <w:t xml:space="preserve">(Conclusión </w:t>
      </w:r>
      <w:r w:rsidR="008E60A8" w:rsidRPr="00DA4DE4">
        <w:rPr>
          <w:rFonts w:ascii="Arial" w:hAnsi="Arial" w:cs="Arial"/>
          <w:b/>
          <w:sz w:val="24"/>
          <w:szCs w:val="24"/>
          <w:lang w:val="es-MX"/>
        </w:rPr>
        <w:t>12</w:t>
      </w:r>
      <w:r w:rsidRPr="00DA4DE4">
        <w:rPr>
          <w:rFonts w:ascii="Arial" w:hAnsi="Arial" w:cs="Arial"/>
          <w:b/>
          <w:sz w:val="24"/>
          <w:szCs w:val="24"/>
        </w:rPr>
        <w:t xml:space="preserve"> </w:t>
      </w:r>
      <w:r w:rsidRPr="00DA4DE4">
        <w:rPr>
          <w:rFonts w:ascii="Arial" w:hAnsi="Arial" w:cs="Arial"/>
          <w:b/>
          <w:sz w:val="24"/>
          <w:szCs w:val="24"/>
          <w:lang w:val="es-MX"/>
        </w:rPr>
        <w:t>MC/JL</w:t>
      </w:r>
      <w:r w:rsidRPr="00DA4DE4">
        <w:rPr>
          <w:rFonts w:ascii="Arial" w:hAnsi="Arial" w:cs="Arial"/>
          <w:b/>
          <w:sz w:val="24"/>
          <w:szCs w:val="24"/>
        </w:rPr>
        <w:t>)</w:t>
      </w:r>
    </w:p>
    <w:p w:rsidR="00BB1090" w:rsidRPr="00DA4DE4" w:rsidRDefault="00BB1090" w:rsidP="00F95F34">
      <w:pPr>
        <w:ind w:right="4"/>
        <w:jc w:val="both"/>
        <w:rPr>
          <w:rFonts w:ascii="Arial" w:hAnsi="Arial" w:cs="Arial"/>
        </w:rPr>
      </w:pPr>
    </w:p>
    <w:p w:rsidR="00F34676" w:rsidRPr="00DA4DE4" w:rsidRDefault="00F34676" w:rsidP="00F34676">
      <w:pPr>
        <w:rPr>
          <w:rFonts w:ascii="Arial" w:eastAsia="Arial Unicode MS" w:hAnsi="Arial" w:cs="Arial"/>
          <w:b/>
        </w:rPr>
      </w:pPr>
      <w:r w:rsidRPr="00DA4DE4">
        <w:rPr>
          <w:rFonts w:ascii="Arial" w:eastAsia="Arial Unicode MS" w:hAnsi="Arial" w:cs="Arial"/>
          <w:b/>
        </w:rPr>
        <w:t xml:space="preserve">Confrontas </w:t>
      </w:r>
    </w:p>
    <w:p w:rsidR="00F34676" w:rsidRPr="00DA4DE4" w:rsidRDefault="00F34676" w:rsidP="00F34676">
      <w:pPr>
        <w:jc w:val="both"/>
        <w:rPr>
          <w:rFonts w:ascii="Arial" w:hAnsi="Arial" w:cs="Arial"/>
          <w:b/>
          <w:bCs/>
        </w:rPr>
      </w:pPr>
    </w:p>
    <w:p w:rsidR="00F34676" w:rsidRPr="00DA4DE4" w:rsidRDefault="00F34676" w:rsidP="00F34676">
      <w:pPr>
        <w:jc w:val="both"/>
        <w:rPr>
          <w:rFonts w:ascii="Arial" w:hAnsi="Arial" w:cs="Arial"/>
          <w:b/>
          <w:bCs/>
        </w:rPr>
      </w:pPr>
      <w:r w:rsidRPr="00DA4DE4">
        <w:rPr>
          <w:rFonts w:ascii="Arial" w:hAnsi="Arial" w:cs="Arial"/>
          <w:b/>
          <w:bCs/>
        </w:rPr>
        <w:t>Primera Confronta</w:t>
      </w:r>
    </w:p>
    <w:p w:rsidR="00F34676" w:rsidRPr="00DA4DE4" w:rsidRDefault="00F34676" w:rsidP="00F34676">
      <w:pPr>
        <w:jc w:val="both"/>
        <w:rPr>
          <w:rFonts w:ascii="Arial" w:hAnsi="Arial" w:cs="Arial"/>
          <w:b/>
          <w:bCs/>
        </w:rPr>
      </w:pPr>
    </w:p>
    <w:p w:rsidR="00F34676" w:rsidRPr="00DA4DE4" w:rsidRDefault="00F34676" w:rsidP="00F34676">
      <w:pPr>
        <w:tabs>
          <w:tab w:val="left" w:pos="3766"/>
        </w:tabs>
        <w:jc w:val="both"/>
        <w:rPr>
          <w:rFonts w:ascii="Arial" w:hAnsi="Arial" w:cs="Arial"/>
        </w:rPr>
      </w:pPr>
      <w:r w:rsidRPr="00DA4DE4">
        <w:rPr>
          <w:rFonts w:ascii="Arial" w:hAnsi="Arial" w:cs="Arial"/>
        </w:rPr>
        <w:t>Mediante e</w:t>
      </w:r>
      <w:r w:rsidR="006F6494" w:rsidRPr="00DA4DE4">
        <w:rPr>
          <w:rFonts w:ascii="Arial" w:hAnsi="Arial" w:cs="Arial"/>
        </w:rPr>
        <w:t>l oficio núm. INE/UTF/DA-L/</w:t>
      </w:r>
      <w:r w:rsidR="00344B86" w:rsidRPr="00DA4DE4">
        <w:rPr>
          <w:rFonts w:ascii="Arial" w:hAnsi="Arial" w:cs="Arial"/>
        </w:rPr>
        <w:t>11298</w:t>
      </w:r>
      <w:r w:rsidRPr="00DA4DE4">
        <w:rPr>
          <w:rFonts w:ascii="Arial" w:hAnsi="Arial" w:cs="Arial"/>
        </w:rPr>
        <w:t xml:space="preserve">/17, de fecha 4 de julio de 2017, notificado el mismo día; se le comunicó al sujeto obligado que la confronta correspondiente a las observaciones determinadas de la revisión del Informe Anual 2016, se llevaría a cabo el día </w:t>
      </w:r>
      <w:r w:rsidR="006F6494" w:rsidRPr="00DA4DE4">
        <w:rPr>
          <w:rFonts w:ascii="Arial" w:hAnsi="Arial" w:cs="Arial"/>
        </w:rPr>
        <w:t>17</w:t>
      </w:r>
      <w:r w:rsidRPr="00DA4DE4">
        <w:rPr>
          <w:rFonts w:ascii="Arial" w:hAnsi="Arial" w:cs="Arial"/>
        </w:rPr>
        <w:t xml:space="preserve"> de julio de 2017 a las </w:t>
      </w:r>
      <w:r w:rsidR="006F54A2" w:rsidRPr="00DA4DE4">
        <w:rPr>
          <w:rFonts w:ascii="Arial" w:hAnsi="Arial" w:cs="Arial"/>
        </w:rPr>
        <w:t>16</w:t>
      </w:r>
      <w:r w:rsidRPr="00DA4DE4">
        <w:rPr>
          <w:rFonts w:ascii="Arial" w:hAnsi="Arial" w:cs="Arial"/>
        </w:rPr>
        <w:t xml:space="preserve">:00 horas, en las instalaciones de la Junta Local Ejecutiva </w:t>
      </w:r>
      <w:r w:rsidR="006B0FFE" w:rsidRPr="00DA4DE4">
        <w:rPr>
          <w:rFonts w:ascii="Arial" w:hAnsi="Arial" w:cs="Arial"/>
        </w:rPr>
        <w:t>del Estado de Jalisco</w:t>
      </w:r>
      <w:r w:rsidR="006F6494" w:rsidRPr="00DA4DE4">
        <w:rPr>
          <w:rFonts w:ascii="Arial" w:hAnsi="Arial" w:cs="Arial"/>
        </w:rPr>
        <w:t xml:space="preserve">, ubicada </w:t>
      </w:r>
      <w:r w:rsidR="006F6494" w:rsidRPr="00DA4DE4">
        <w:rPr>
          <w:rFonts w:ascii="Arial" w:eastAsia="Arial" w:hAnsi="Arial" w:cs="Arial"/>
        </w:rPr>
        <w:t xml:space="preserve">en </w:t>
      </w:r>
      <w:r w:rsidR="006F6494" w:rsidRPr="00DA4DE4">
        <w:rPr>
          <w:rFonts w:ascii="Arial" w:hAnsi="Arial" w:cs="Arial"/>
        </w:rPr>
        <w:t>calle Isabel la Católica Núm. 89 Col. Vallarta Norte, C.P. 44690, Guadalajara, Jalisco</w:t>
      </w:r>
      <w:r w:rsidRPr="00DA4DE4">
        <w:rPr>
          <w:rFonts w:ascii="Arial" w:hAnsi="Arial" w:cs="Arial"/>
        </w:rPr>
        <w:t xml:space="preserve">, en la cual se contó con la asistencia de: </w:t>
      </w:r>
      <w:r w:rsidR="00B302D4" w:rsidRPr="00DA4DE4">
        <w:rPr>
          <w:rFonts w:ascii="Arial" w:hAnsi="Arial" w:cs="Arial"/>
        </w:rPr>
        <w:t>Gabriela Serratos Fernández, Tesorera, Norma Martínez Estrada, Encargada de Actividades Específicas, Esther Hernández</w:t>
      </w:r>
      <w:r w:rsidR="001F2BEC" w:rsidRPr="00DA4DE4">
        <w:rPr>
          <w:rFonts w:ascii="Arial" w:hAnsi="Arial" w:cs="Arial"/>
        </w:rPr>
        <w:t xml:space="preserve"> Cotero</w:t>
      </w:r>
      <w:r w:rsidR="00B302D4" w:rsidRPr="00DA4DE4">
        <w:rPr>
          <w:rFonts w:ascii="Arial" w:hAnsi="Arial" w:cs="Arial"/>
        </w:rPr>
        <w:t xml:space="preserve">, </w:t>
      </w:r>
      <w:r w:rsidR="00B302D4" w:rsidRPr="00DA4DE4">
        <w:rPr>
          <w:rFonts w:ascii="Arial" w:hAnsi="Arial" w:cs="Arial"/>
        </w:rPr>
        <w:lastRenderedPageBreak/>
        <w:t xml:space="preserve">Contadora </w:t>
      </w:r>
      <w:r w:rsidRPr="00DA4DE4">
        <w:rPr>
          <w:rFonts w:ascii="Arial" w:hAnsi="Arial" w:cs="Arial"/>
        </w:rPr>
        <w:t xml:space="preserve">y por parte de la Unidad Técnica de Fiscalización, </w:t>
      </w:r>
      <w:r w:rsidR="006F6494" w:rsidRPr="00DA4DE4">
        <w:rPr>
          <w:rFonts w:ascii="Arial" w:hAnsi="Arial" w:cs="Arial"/>
        </w:rPr>
        <w:t>el LCP Ramon Corral Hernández, Enlace de Fiscalización, Carlos Eduardo Peña Montes de Oca</w:t>
      </w:r>
      <w:r w:rsidRPr="00DA4DE4">
        <w:rPr>
          <w:rFonts w:ascii="Arial" w:hAnsi="Arial" w:cs="Arial"/>
        </w:rPr>
        <w:t>, Abogado Fiscalizador</w:t>
      </w:r>
      <w:r w:rsidR="006B0FFE" w:rsidRPr="00DA4DE4">
        <w:rPr>
          <w:rFonts w:ascii="Arial" w:hAnsi="Arial" w:cs="Arial"/>
        </w:rPr>
        <w:t xml:space="preserve">, </w:t>
      </w:r>
      <w:r w:rsidR="006F6494" w:rsidRPr="00DA4DE4">
        <w:rPr>
          <w:rFonts w:ascii="Arial" w:hAnsi="Arial" w:cs="Arial"/>
        </w:rPr>
        <w:t>Jose Filemón Michel Pela, Especialista en Sistemas de Fiscalización, Sara María Chávez Ortega y Marisela Cueva García, Auditoras Senior</w:t>
      </w:r>
      <w:r w:rsidRPr="00DA4DE4">
        <w:rPr>
          <w:rFonts w:ascii="Arial" w:hAnsi="Arial" w:cs="Arial"/>
        </w:rPr>
        <w:t>.</w:t>
      </w:r>
    </w:p>
    <w:p w:rsidR="00F34676" w:rsidRPr="00DA4DE4" w:rsidRDefault="00F34676" w:rsidP="00F34676">
      <w:pPr>
        <w:jc w:val="both"/>
        <w:rPr>
          <w:rFonts w:ascii="Arial" w:hAnsi="Arial" w:cs="Arial"/>
          <w:bCs/>
        </w:rPr>
      </w:pPr>
    </w:p>
    <w:p w:rsidR="00F34676" w:rsidRPr="00DA4DE4" w:rsidRDefault="00F34676" w:rsidP="00F34676">
      <w:pPr>
        <w:jc w:val="both"/>
        <w:rPr>
          <w:rFonts w:ascii="Arial" w:hAnsi="Arial" w:cs="Arial"/>
        </w:rPr>
      </w:pPr>
      <w:r w:rsidRPr="00DA4DE4">
        <w:rPr>
          <w:rFonts w:ascii="Arial" w:hAnsi="Arial" w:cs="Arial"/>
        </w:rPr>
        <w:t>Se realizó una versión estenográfica para efectos de dejar constancia de todas las manifestaciones vertidas en dicho acto.</w:t>
      </w:r>
    </w:p>
    <w:p w:rsidR="00F34676" w:rsidRPr="00DA4DE4" w:rsidRDefault="00F34676" w:rsidP="00F34676">
      <w:pPr>
        <w:jc w:val="both"/>
        <w:rPr>
          <w:rFonts w:ascii="Arial" w:hAnsi="Arial" w:cs="Arial"/>
        </w:rPr>
      </w:pPr>
    </w:p>
    <w:p w:rsidR="00F34676" w:rsidRPr="00DA4DE4" w:rsidRDefault="00F34676" w:rsidP="00F34676">
      <w:pPr>
        <w:jc w:val="both"/>
        <w:rPr>
          <w:rFonts w:ascii="Arial" w:hAnsi="Arial" w:cs="Arial"/>
          <w:b/>
        </w:rPr>
      </w:pPr>
      <w:r w:rsidRPr="00DA4DE4">
        <w:rPr>
          <w:rFonts w:ascii="Arial" w:hAnsi="Arial" w:cs="Arial"/>
          <w:b/>
        </w:rPr>
        <w:t>Segunda confronta</w:t>
      </w:r>
    </w:p>
    <w:p w:rsidR="00F34676" w:rsidRPr="00DA4DE4" w:rsidRDefault="00F34676" w:rsidP="00F34676">
      <w:pPr>
        <w:jc w:val="both"/>
        <w:rPr>
          <w:rFonts w:ascii="Arial" w:hAnsi="Arial" w:cs="Arial"/>
          <w:b/>
        </w:rPr>
      </w:pPr>
    </w:p>
    <w:p w:rsidR="006B0FFE" w:rsidRPr="00DA4DE4" w:rsidRDefault="00F34676" w:rsidP="006B0FFE">
      <w:pPr>
        <w:tabs>
          <w:tab w:val="left" w:pos="3766"/>
        </w:tabs>
        <w:jc w:val="both"/>
        <w:rPr>
          <w:rFonts w:ascii="Arial" w:hAnsi="Arial" w:cs="Arial"/>
        </w:rPr>
      </w:pPr>
      <w:r w:rsidRPr="00DA4DE4">
        <w:rPr>
          <w:rFonts w:ascii="Arial" w:hAnsi="Arial" w:cs="Arial"/>
        </w:rPr>
        <w:t>Mediante el oficio núm. INE/UTF/DA-L/</w:t>
      </w:r>
      <w:r w:rsidR="00344B86" w:rsidRPr="00DA4DE4">
        <w:rPr>
          <w:rFonts w:ascii="Arial" w:hAnsi="Arial" w:cs="Arial"/>
        </w:rPr>
        <w:t>12674</w:t>
      </w:r>
      <w:r w:rsidRPr="00DA4DE4">
        <w:rPr>
          <w:rFonts w:ascii="Arial" w:hAnsi="Arial" w:cs="Arial"/>
        </w:rPr>
        <w:t xml:space="preserve">/17, de fecha 29 de agosto de 2017, notificado el mismo día; se le comunicó al sujeto obligado que la confronta correspondiente a las observaciones determinadas de la revisión del Informe Anual 2016, se llevaría a cabo el día 4 </w:t>
      </w:r>
      <w:r w:rsidR="006B0FFE" w:rsidRPr="00DA4DE4">
        <w:rPr>
          <w:rFonts w:ascii="Arial" w:hAnsi="Arial" w:cs="Arial"/>
        </w:rPr>
        <w:t xml:space="preserve">de septiembre de 2017 a las </w:t>
      </w:r>
      <w:r w:rsidR="006F54A2" w:rsidRPr="00DA4DE4">
        <w:rPr>
          <w:rFonts w:ascii="Arial" w:eastAsia="Arial" w:hAnsi="Arial" w:cs="Arial"/>
        </w:rPr>
        <w:t>16</w:t>
      </w:r>
      <w:r w:rsidR="006F54A2" w:rsidRPr="00DA4DE4">
        <w:rPr>
          <w:rFonts w:ascii="Arial" w:eastAsia="Arial" w:hAnsi="Arial" w:cs="Arial"/>
          <w:b/>
        </w:rPr>
        <w:t>:</w:t>
      </w:r>
      <w:r w:rsidR="006F54A2" w:rsidRPr="00DA4DE4">
        <w:rPr>
          <w:rFonts w:ascii="Arial" w:eastAsia="Arial" w:hAnsi="Arial" w:cs="Arial"/>
        </w:rPr>
        <w:t>00</w:t>
      </w:r>
      <w:r w:rsidR="006F54A2" w:rsidRPr="00DA4DE4">
        <w:rPr>
          <w:rFonts w:ascii="Arial" w:eastAsia="Arial" w:hAnsi="Arial" w:cs="Arial"/>
          <w:b/>
        </w:rPr>
        <w:t xml:space="preserve"> </w:t>
      </w:r>
      <w:r w:rsidRPr="00DA4DE4">
        <w:rPr>
          <w:rFonts w:ascii="Arial" w:hAnsi="Arial" w:cs="Arial"/>
        </w:rPr>
        <w:t xml:space="preserve">horas, </w:t>
      </w:r>
      <w:r w:rsidR="006B0FFE" w:rsidRPr="00DA4DE4">
        <w:rPr>
          <w:rFonts w:ascii="Arial" w:hAnsi="Arial" w:cs="Arial"/>
        </w:rPr>
        <w:t xml:space="preserve">en las instalaciones de la Junta Local Ejecutiva del Estado de Jalisco, ubicada </w:t>
      </w:r>
      <w:r w:rsidR="006B0FFE" w:rsidRPr="00DA4DE4">
        <w:rPr>
          <w:rFonts w:ascii="Arial" w:eastAsia="Arial" w:hAnsi="Arial" w:cs="Arial"/>
        </w:rPr>
        <w:t xml:space="preserve">en </w:t>
      </w:r>
      <w:r w:rsidR="006B0FFE" w:rsidRPr="00DA4DE4">
        <w:rPr>
          <w:rFonts w:ascii="Arial" w:hAnsi="Arial" w:cs="Arial"/>
        </w:rPr>
        <w:t xml:space="preserve">calle Isabel la Católica Núm. 89 Col. Vallarta Norte, C.P. 44690, Guadalajara, Jalisco, en la cual se contó con la asistencia de: </w:t>
      </w:r>
      <w:r w:rsidR="00B302D4" w:rsidRPr="00DA4DE4">
        <w:rPr>
          <w:rFonts w:ascii="Arial" w:hAnsi="Arial" w:cs="Arial"/>
        </w:rPr>
        <w:t>Gabriela Serratos Fernández, Tesorera, Norma Martínez Estrada, Encargada de Actividades Específicas, Esther Hernández</w:t>
      </w:r>
      <w:r w:rsidR="001F2BEC" w:rsidRPr="00DA4DE4">
        <w:rPr>
          <w:rFonts w:ascii="Arial" w:hAnsi="Arial" w:cs="Arial"/>
        </w:rPr>
        <w:t xml:space="preserve"> Cotero</w:t>
      </w:r>
      <w:r w:rsidR="00B302D4" w:rsidRPr="00DA4DE4">
        <w:rPr>
          <w:rFonts w:ascii="Arial" w:hAnsi="Arial" w:cs="Arial"/>
        </w:rPr>
        <w:t xml:space="preserve">, Contadora </w:t>
      </w:r>
      <w:r w:rsidR="006B0FFE" w:rsidRPr="00DA4DE4">
        <w:rPr>
          <w:rFonts w:ascii="Arial" w:hAnsi="Arial" w:cs="Arial"/>
        </w:rPr>
        <w:t xml:space="preserve">y por parte de la Unidad Técnica de Fiscalización, el LCP Ramon Corral Hernández, Enlace de Fiscalización, Carlos Eduardo Peña Montes de Oca, Abogado Fiscalizador, </w:t>
      </w:r>
      <w:r w:rsidR="00FC7D34" w:rsidRPr="00DA4DE4">
        <w:rPr>
          <w:rFonts w:ascii="Arial" w:hAnsi="Arial" w:cs="Arial"/>
        </w:rPr>
        <w:t>José</w:t>
      </w:r>
      <w:r w:rsidR="006B0FFE" w:rsidRPr="00DA4DE4">
        <w:rPr>
          <w:rFonts w:ascii="Arial" w:hAnsi="Arial" w:cs="Arial"/>
        </w:rPr>
        <w:t xml:space="preserve"> Filemón Michel Pela, Especialista en Sistemas de Fiscalización, Sara María Chávez Ortega y Marisela Cueva García, Auditoras Senior.</w:t>
      </w:r>
    </w:p>
    <w:p w:rsidR="00F34676" w:rsidRPr="00DA4DE4" w:rsidRDefault="00F34676" w:rsidP="00F34676">
      <w:pPr>
        <w:tabs>
          <w:tab w:val="left" w:pos="3766"/>
        </w:tabs>
        <w:jc w:val="both"/>
        <w:rPr>
          <w:rFonts w:ascii="Arial" w:hAnsi="Arial" w:cs="Arial"/>
        </w:rPr>
      </w:pPr>
    </w:p>
    <w:p w:rsidR="00681C77" w:rsidRPr="00DA4DE4" w:rsidRDefault="00F34676" w:rsidP="00FC7D34">
      <w:pPr>
        <w:jc w:val="both"/>
        <w:rPr>
          <w:rFonts w:ascii="Arial" w:hAnsi="Arial" w:cs="Arial"/>
        </w:rPr>
      </w:pPr>
      <w:r w:rsidRPr="00DA4DE4">
        <w:rPr>
          <w:rFonts w:ascii="Arial" w:hAnsi="Arial" w:cs="Arial"/>
        </w:rPr>
        <w:t>Se realizó una versión estenográfica para efectos de dejar constancia de todas las manifest</w:t>
      </w:r>
      <w:r w:rsidR="00681C77" w:rsidRPr="00DA4DE4">
        <w:rPr>
          <w:rFonts w:ascii="Arial" w:hAnsi="Arial" w:cs="Arial"/>
        </w:rPr>
        <w:t>aciones vertidas en dicho acto.</w:t>
      </w:r>
    </w:p>
    <w:p w:rsidR="00681C77" w:rsidRPr="00DA4DE4" w:rsidRDefault="00681C77" w:rsidP="00F34676">
      <w:pPr>
        <w:jc w:val="both"/>
        <w:rPr>
          <w:rFonts w:ascii="Arial" w:hAnsi="Arial" w:cs="Arial"/>
        </w:rPr>
      </w:pPr>
    </w:p>
    <w:p w:rsidR="00F34676" w:rsidRPr="00DA4DE4" w:rsidRDefault="00F34676" w:rsidP="00ED0E9E">
      <w:pPr>
        <w:spacing w:line="259" w:lineRule="auto"/>
        <w:jc w:val="both"/>
        <w:rPr>
          <w:rFonts w:ascii="Arial" w:hAnsi="Arial" w:cs="Arial"/>
        </w:rPr>
      </w:pPr>
      <w:r w:rsidRPr="00DA4DE4">
        <w:rPr>
          <w:rFonts w:ascii="Arial" w:eastAsia="Calibri" w:hAnsi="Arial" w:cs="Arial"/>
          <w:b/>
          <w:bCs/>
        </w:rPr>
        <w:t>Conclusiones de la revisión de Informe Anual 2016 d</w:t>
      </w:r>
      <w:r w:rsidR="00F80B84" w:rsidRPr="00DA4DE4">
        <w:rPr>
          <w:rFonts w:ascii="Arial" w:eastAsia="Calibri" w:hAnsi="Arial" w:cs="Arial"/>
          <w:b/>
          <w:bCs/>
        </w:rPr>
        <w:t>e</w:t>
      </w:r>
      <w:r w:rsidRPr="00DA4DE4">
        <w:rPr>
          <w:rFonts w:ascii="Arial" w:eastAsia="Calibri" w:hAnsi="Arial" w:cs="Arial"/>
          <w:b/>
          <w:bCs/>
        </w:rPr>
        <w:t xml:space="preserve"> </w:t>
      </w:r>
      <w:r w:rsidR="005076BA" w:rsidRPr="00DA4DE4">
        <w:rPr>
          <w:rFonts w:ascii="Arial" w:eastAsia="Calibri" w:hAnsi="Arial" w:cs="Arial"/>
          <w:b/>
          <w:bCs/>
        </w:rPr>
        <w:t>Movimiento Ciudadano</w:t>
      </w:r>
      <w:r w:rsidRPr="00DA4DE4">
        <w:rPr>
          <w:rFonts w:ascii="Arial" w:eastAsia="Calibri" w:hAnsi="Arial" w:cs="Arial"/>
          <w:b/>
          <w:bCs/>
        </w:rPr>
        <w:t xml:space="preserve"> en el Estado de Jalisco.</w:t>
      </w:r>
    </w:p>
    <w:p w:rsidR="00ED0E9E" w:rsidRPr="00DA4DE4" w:rsidRDefault="00ED0E9E" w:rsidP="00ED0E9E">
      <w:pPr>
        <w:spacing w:line="259" w:lineRule="auto"/>
        <w:rPr>
          <w:rFonts w:ascii="Arial" w:hAnsi="Arial" w:cs="Arial"/>
        </w:rPr>
      </w:pPr>
    </w:p>
    <w:p w:rsidR="00F34676" w:rsidRPr="00DA4DE4" w:rsidRDefault="00F34676" w:rsidP="00ED0E9E">
      <w:pPr>
        <w:autoSpaceDE w:val="0"/>
        <w:autoSpaceDN w:val="0"/>
        <w:adjustRightInd w:val="0"/>
        <w:jc w:val="both"/>
        <w:rPr>
          <w:rFonts w:ascii="Arial" w:hAnsi="Arial" w:cs="Arial"/>
        </w:rPr>
      </w:pPr>
      <w:r w:rsidRPr="00DA4DE4">
        <w:rPr>
          <w:rFonts w:ascii="Arial" w:hAnsi="Arial" w:cs="Arial"/>
        </w:rPr>
        <w:t>Los errores y omisiones que se reflejan en este dictamen se hacen del conocimiento del Consejo General del INE, en términos de lo establecido en los artículos 443, en relación con el 456, numeral 1, incisos a), de la LGIPE.</w:t>
      </w:r>
    </w:p>
    <w:p w:rsidR="00675CC0" w:rsidRPr="00DA4DE4" w:rsidRDefault="00675CC0" w:rsidP="00675CC0">
      <w:pPr>
        <w:tabs>
          <w:tab w:val="left" w:pos="142"/>
        </w:tabs>
        <w:jc w:val="both"/>
        <w:rPr>
          <w:rFonts w:ascii="Arial" w:eastAsia="Calibri" w:hAnsi="Arial" w:cs="Arial"/>
        </w:rPr>
      </w:pPr>
    </w:p>
    <w:p w:rsidR="00F34676" w:rsidRPr="00DA4DE4" w:rsidRDefault="00F609C8" w:rsidP="00F609C8">
      <w:pPr>
        <w:pStyle w:val="Prrafodelista"/>
        <w:tabs>
          <w:tab w:val="left" w:pos="142"/>
        </w:tabs>
        <w:ind w:left="0"/>
        <w:jc w:val="both"/>
        <w:rPr>
          <w:rFonts w:ascii="Arial" w:eastAsia="Calibri" w:hAnsi="Arial" w:cs="Arial"/>
          <w:bCs/>
        </w:rPr>
      </w:pPr>
      <w:r w:rsidRPr="00DA4DE4">
        <w:rPr>
          <w:rFonts w:ascii="Arial" w:eastAsia="Calibri" w:hAnsi="Arial" w:cs="Arial"/>
          <w:bCs/>
        </w:rPr>
        <w:t>1.</w:t>
      </w:r>
      <w:r w:rsidR="00A86BA2" w:rsidRPr="00DA4DE4">
        <w:rPr>
          <w:rFonts w:ascii="Arial" w:eastAsia="Calibri" w:hAnsi="Arial" w:cs="Arial"/>
          <w:bCs/>
        </w:rPr>
        <w:t xml:space="preserve"> </w:t>
      </w:r>
      <w:r w:rsidR="005076BA" w:rsidRPr="00DA4DE4">
        <w:rPr>
          <w:rFonts w:ascii="Arial" w:eastAsia="Calibri" w:hAnsi="Arial" w:cs="Arial"/>
          <w:bCs/>
        </w:rPr>
        <w:t>MC</w:t>
      </w:r>
      <w:r w:rsidR="00675CC0" w:rsidRPr="00DA4DE4">
        <w:rPr>
          <w:rFonts w:ascii="Arial" w:eastAsia="Calibri" w:hAnsi="Arial" w:cs="Arial"/>
          <w:bCs/>
        </w:rPr>
        <w:t>/JL</w:t>
      </w:r>
      <w:r w:rsidR="00493322" w:rsidRPr="00DA4DE4">
        <w:rPr>
          <w:rFonts w:ascii="Arial" w:eastAsia="Calibri" w:hAnsi="Arial" w:cs="Arial"/>
          <w:bCs/>
        </w:rPr>
        <w:t xml:space="preserve"> </w:t>
      </w:r>
      <w:r w:rsidR="00F34676" w:rsidRPr="00DA4DE4">
        <w:rPr>
          <w:rFonts w:ascii="Arial" w:eastAsia="Calibri" w:hAnsi="Arial" w:cs="Arial"/>
          <w:bCs/>
        </w:rPr>
        <w:t>El sujeto obligado presentó su Informe Anual correspondiente al ejercicio 2016 en tiempo y forma, mismo que fue revisado para detectar errores y omisiones.</w:t>
      </w:r>
    </w:p>
    <w:p w:rsidR="00F34676" w:rsidRPr="00DA4DE4" w:rsidRDefault="00F34676" w:rsidP="00F34676">
      <w:pPr>
        <w:tabs>
          <w:tab w:val="left" w:pos="142"/>
        </w:tabs>
        <w:jc w:val="both"/>
        <w:rPr>
          <w:rFonts w:ascii="Arial" w:eastAsia="Calibri" w:hAnsi="Arial" w:cs="Arial"/>
          <w:b/>
          <w:bCs/>
        </w:rPr>
      </w:pPr>
    </w:p>
    <w:p w:rsidR="000B6B3B" w:rsidRPr="00DA4DE4" w:rsidRDefault="000B6B3B" w:rsidP="00F34676">
      <w:pPr>
        <w:tabs>
          <w:tab w:val="left" w:pos="142"/>
        </w:tabs>
        <w:jc w:val="both"/>
        <w:rPr>
          <w:rFonts w:ascii="Arial" w:hAnsi="Arial" w:cs="Arial"/>
          <w:b/>
        </w:rPr>
      </w:pPr>
      <w:r w:rsidRPr="00DA4DE4">
        <w:rPr>
          <w:rFonts w:ascii="Arial" w:hAnsi="Arial" w:cs="Arial"/>
          <w:b/>
        </w:rPr>
        <w:t>Revisión de Gabinete</w:t>
      </w:r>
    </w:p>
    <w:p w:rsidR="000B6B3B" w:rsidRPr="00DA4DE4" w:rsidRDefault="000B6B3B" w:rsidP="00F34676">
      <w:pPr>
        <w:tabs>
          <w:tab w:val="left" w:pos="142"/>
        </w:tabs>
        <w:jc w:val="both"/>
        <w:rPr>
          <w:rFonts w:ascii="Arial" w:eastAsia="Calibri" w:hAnsi="Arial" w:cs="Arial"/>
          <w:b/>
          <w:bCs/>
        </w:rPr>
      </w:pPr>
    </w:p>
    <w:p w:rsidR="00675CC0" w:rsidRPr="00DA4DE4" w:rsidRDefault="005076BA" w:rsidP="00493322">
      <w:pPr>
        <w:tabs>
          <w:tab w:val="left" w:pos="142"/>
        </w:tabs>
        <w:jc w:val="both"/>
        <w:rPr>
          <w:rFonts w:ascii="Arial" w:eastAsia="Calibri" w:hAnsi="Arial" w:cs="Arial"/>
          <w:bCs/>
        </w:rPr>
      </w:pPr>
      <w:r w:rsidRPr="00DA4DE4">
        <w:rPr>
          <w:rFonts w:ascii="Arial" w:eastAsia="Calibri" w:hAnsi="Arial" w:cs="Arial"/>
          <w:bCs/>
        </w:rPr>
        <w:lastRenderedPageBreak/>
        <w:t>2.</w:t>
      </w:r>
      <w:r w:rsidR="00A86BA2" w:rsidRPr="00DA4DE4">
        <w:rPr>
          <w:rFonts w:ascii="Arial" w:eastAsia="Calibri" w:hAnsi="Arial" w:cs="Arial"/>
          <w:bCs/>
        </w:rPr>
        <w:t xml:space="preserve"> </w:t>
      </w:r>
      <w:r w:rsidRPr="00DA4DE4">
        <w:rPr>
          <w:rFonts w:ascii="Arial" w:eastAsia="Calibri" w:hAnsi="Arial" w:cs="Arial"/>
          <w:bCs/>
        </w:rPr>
        <w:t>MC</w:t>
      </w:r>
      <w:r w:rsidR="00675CC0" w:rsidRPr="00DA4DE4">
        <w:rPr>
          <w:rFonts w:ascii="Arial" w:eastAsia="Calibri" w:hAnsi="Arial" w:cs="Arial"/>
          <w:bCs/>
        </w:rPr>
        <w:t>/JL</w:t>
      </w:r>
      <w:r w:rsidR="00493322" w:rsidRPr="00DA4DE4">
        <w:rPr>
          <w:rFonts w:ascii="Arial" w:eastAsia="Calibri" w:hAnsi="Arial" w:cs="Arial"/>
          <w:bCs/>
        </w:rPr>
        <w:t xml:space="preserve"> </w:t>
      </w:r>
      <w:r w:rsidR="00675CC0" w:rsidRPr="00DA4DE4">
        <w:rPr>
          <w:rFonts w:ascii="Arial" w:eastAsia="Calibri" w:hAnsi="Arial" w:cs="Arial"/>
          <w:bCs/>
        </w:rPr>
        <w:t>El suj</w:t>
      </w:r>
      <w:r w:rsidR="00493322" w:rsidRPr="00DA4DE4">
        <w:rPr>
          <w:rFonts w:ascii="Arial" w:eastAsia="Calibri" w:hAnsi="Arial" w:cs="Arial"/>
          <w:bCs/>
        </w:rPr>
        <w:t xml:space="preserve">eto obligado </w:t>
      </w:r>
      <w:r w:rsidR="006433AA" w:rsidRPr="00DA4DE4">
        <w:rPr>
          <w:rFonts w:ascii="Arial" w:eastAsia="Calibri" w:hAnsi="Arial" w:cs="Arial"/>
          <w:bCs/>
        </w:rPr>
        <w:t>presentó</w:t>
      </w:r>
      <w:r w:rsidR="00493322" w:rsidRPr="00DA4DE4">
        <w:rPr>
          <w:rFonts w:ascii="Arial" w:eastAsia="Calibri" w:hAnsi="Arial" w:cs="Arial"/>
          <w:bCs/>
        </w:rPr>
        <w:t xml:space="preserve"> </w:t>
      </w:r>
      <w:r w:rsidR="00675CC0" w:rsidRPr="00DA4DE4">
        <w:rPr>
          <w:rFonts w:ascii="Arial" w:hAnsi="Arial" w:cs="Arial"/>
        </w:rPr>
        <w:t xml:space="preserve">el inventario de activo fijo </w:t>
      </w:r>
      <w:r w:rsidR="00F51888" w:rsidRPr="00DA4DE4">
        <w:rPr>
          <w:rFonts w:ascii="Arial" w:hAnsi="Arial" w:cs="Arial"/>
        </w:rPr>
        <w:t xml:space="preserve">sin la </w:t>
      </w:r>
      <w:r w:rsidR="00675CC0" w:rsidRPr="00DA4DE4">
        <w:rPr>
          <w:rFonts w:ascii="Arial" w:hAnsi="Arial" w:cs="Arial"/>
          <w:lang w:val="es-MX"/>
        </w:rPr>
        <w:t>total</w:t>
      </w:r>
      <w:r w:rsidR="00F51888" w:rsidRPr="00DA4DE4">
        <w:rPr>
          <w:rFonts w:ascii="Arial" w:hAnsi="Arial" w:cs="Arial"/>
          <w:lang w:val="es-MX"/>
        </w:rPr>
        <w:t>idad</w:t>
      </w:r>
      <w:r w:rsidR="00675CC0" w:rsidRPr="00DA4DE4">
        <w:rPr>
          <w:rFonts w:ascii="Arial" w:hAnsi="Arial" w:cs="Arial"/>
          <w:lang w:val="es-MX"/>
        </w:rPr>
        <w:t xml:space="preserve"> de los requisitos establecidos en la normatividad</w:t>
      </w:r>
      <w:r w:rsidR="006433AA" w:rsidRPr="00DA4DE4">
        <w:rPr>
          <w:rFonts w:ascii="Arial" w:hAnsi="Arial" w:cs="Arial"/>
          <w:lang w:val="es-MX"/>
        </w:rPr>
        <w:t>, apegándose al acuerdo INE/CG773/2016 Programa de Regularización de Activos Fijos</w:t>
      </w:r>
      <w:r w:rsidR="00493322" w:rsidRPr="00DA4DE4">
        <w:rPr>
          <w:rFonts w:ascii="Arial" w:hAnsi="Arial" w:cs="Arial"/>
        </w:rPr>
        <w:t>.</w:t>
      </w:r>
    </w:p>
    <w:p w:rsidR="00675CC0" w:rsidRPr="00DA4DE4" w:rsidRDefault="00675CC0" w:rsidP="00675CC0">
      <w:pPr>
        <w:pStyle w:val="Textosinformato"/>
        <w:ind w:right="49"/>
        <w:jc w:val="both"/>
        <w:rPr>
          <w:rFonts w:ascii="Arial" w:hAnsi="Arial" w:cs="Arial"/>
          <w:sz w:val="24"/>
          <w:szCs w:val="24"/>
          <w:lang w:val="es-MX"/>
        </w:rPr>
      </w:pPr>
    </w:p>
    <w:p w:rsidR="00675CC0" w:rsidRPr="00DA4DE4" w:rsidRDefault="006433AA" w:rsidP="00493322">
      <w:pPr>
        <w:pStyle w:val="Textosinformato"/>
        <w:ind w:right="49"/>
        <w:jc w:val="both"/>
        <w:rPr>
          <w:rFonts w:ascii="Arial" w:hAnsi="Arial" w:cs="Arial"/>
          <w:sz w:val="24"/>
          <w:szCs w:val="24"/>
          <w:lang w:val="es-MX"/>
        </w:rPr>
      </w:pPr>
      <w:r w:rsidRPr="00DA4DE4">
        <w:rPr>
          <w:rStyle w:val="Textoennegrita"/>
          <w:rFonts w:ascii="Arial" w:hAnsi="Arial" w:cs="Arial"/>
          <w:b w:val="0"/>
          <w:sz w:val="24"/>
          <w:szCs w:val="24"/>
          <w:lang w:val="es-MX"/>
        </w:rPr>
        <w:t xml:space="preserve">Tal situación </w:t>
      </w:r>
      <w:r w:rsidRPr="00DA4DE4">
        <w:rPr>
          <w:rStyle w:val="Textoennegrita"/>
          <w:rFonts w:ascii="Arial" w:hAnsi="Arial" w:cs="Arial"/>
          <w:b w:val="0"/>
          <w:sz w:val="24"/>
          <w:szCs w:val="24"/>
        </w:rPr>
        <w:t>será objeto de seguimiento en el marco de la revisión al informe anual 2017</w:t>
      </w:r>
      <w:r w:rsidR="00675CC0" w:rsidRPr="00DA4DE4">
        <w:rPr>
          <w:rFonts w:ascii="Arial" w:hAnsi="Arial" w:cs="Arial"/>
          <w:sz w:val="24"/>
          <w:szCs w:val="24"/>
        </w:rPr>
        <w:t xml:space="preserve">. </w:t>
      </w:r>
    </w:p>
    <w:p w:rsidR="002F5374" w:rsidRPr="00DA4DE4" w:rsidRDefault="002F5374" w:rsidP="002F5374">
      <w:pPr>
        <w:tabs>
          <w:tab w:val="left" w:pos="1080"/>
        </w:tabs>
        <w:jc w:val="both"/>
        <w:rPr>
          <w:rFonts w:ascii="Arial" w:eastAsia="Calibri" w:hAnsi="Arial" w:cs="Arial"/>
          <w:b/>
          <w:bCs/>
        </w:rPr>
      </w:pPr>
    </w:p>
    <w:p w:rsidR="00F34676" w:rsidRPr="00DA4DE4" w:rsidRDefault="00F34676" w:rsidP="002F5374">
      <w:pPr>
        <w:tabs>
          <w:tab w:val="left" w:pos="1080"/>
        </w:tabs>
        <w:jc w:val="both"/>
        <w:rPr>
          <w:rFonts w:ascii="Arial" w:eastAsia="Calibri" w:hAnsi="Arial" w:cs="Arial"/>
          <w:b/>
          <w:bCs/>
        </w:rPr>
      </w:pPr>
      <w:r w:rsidRPr="00DA4DE4">
        <w:rPr>
          <w:rFonts w:ascii="Arial" w:eastAsia="Calibri" w:hAnsi="Arial" w:cs="Arial"/>
          <w:b/>
          <w:bCs/>
        </w:rPr>
        <w:t>Ingresos</w:t>
      </w:r>
    </w:p>
    <w:p w:rsidR="00675CC0" w:rsidRPr="00DA4DE4" w:rsidRDefault="00675CC0" w:rsidP="00F34676">
      <w:pPr>
        <w:jc w:val="both"/>
        <w:rPr>
          <w:rFonts w:ascii="Arial" w:eastAsia="Calibri" w:hAnsi="Arial" w:cs="Arial"/>
        </w:rPr>
      </w:pPr>
    </w:p>
    <w:p w:rsidR="00675CC0" w:rsidRPr="00DA4DE4" w:rsidRDefault="002F5374" w:rsidP="00675CC0">
      <w:pPr>
        <w:tabs>
          <w:tab w:val="left" w:pos="8925"/>
        </w:tabs>
        <w:jc w:val="both"/>
        <w:rPr>
          <w:rFonts w:ascii="Arial" w:hAnsi="Arial" w:cs="Arial"/>
          <w:b/>
        </w:rPr>
      </w:pPr>
      <w:r w:rsidRPr="00DA4DE4">
        <w:rPr>
          <w:rFonts w:ascii="Arial" w:hAnsi="Arial" w:cs="Arial"/>
        </w:rPr>
        <w:t>3</w:t>
      </w:r>
      <w:r w:rsidR="005076BA" w:rsidRPr="00DA4DE4">
        <w:rPr>
          <w:rFonts w:ascii="Arial" w:hAnsi="Arial" w:cs="Arial"/>
        </w:rPr>
        <w:t>.</w:t>
      </w:r>
      <w:r w:rsidR="00A86BA2" w:rsidRPr="00DA4DE4">
        <w:rPr>
          <w:rFonts w:ascii="Arial" w:hAnsi="Arial" w:cs="Arial"/>
        </w:rPr>
        <w:t xml:space="preserve"> </w:t>
      </w:r>
      <w:r w:rsidR="005076BA" w:rsidRPr="00DA4DE4">
        <w:rPr>
          <w:rFonts w:ascii="Arial" w:hAnsi="Arial" w:cs="Arial"/>
        </w:rPr>
        <w:t>MC</w:t>
      </w:r>
      <w:r w:rsidR="00675CC0" w:rsidRPr="00DA4DE4">
        <w:rPr>
          <w:rFonts w:ascii="Arial" w:hAnsi="Arial" w:cs="Arial"/>
        </w:rPr>
        <w:t>/JL. El sujeto obligado reportó en su Informe Anual ingresos por $</w:t>
      </w:r>
      <w:r w:rsidR="00427FC6" w:rsidRPr="00DA4DE4">
        <w:rPr>
          <w:rFonts w:ascii="Arial" w:hAnsi="Arial" w:cs="Arial"/>
          <w:bCs/>
          <w:kern w:val="2"/>
        </w:rPr>
        <w:t>76,151,678.17</w:t>
      </w:r>
      <w:r w:rsidR="00675CC0" w:rsidRPr="00DA4DE4">
        <w:rPr>
          <w:rFonts w:ascii="Arial" w:hAnsi="Arial" w:cs="Arial"/>
        </w:rPr>
        <w:t xml:space="preserve">, que fueron clasificados de la forma siguiente: </w:t>
      </w:r>
    </w:p>
    <w:p w:rsidR="00675CC0" w:rsidRPr="00DA4DE4" w:rsidRDefault="00675CC0" w:rsidP="00675CC0">
      <w:pPr>
        <w:jc w:val="both"/>
        <w:rPr>
          <w:rFonts w:ascii="Arial" w:hAnsi="Arial" w:cs="Arial"/>
        </w:rPr>
      </w:pPr>
    </w:p>
    <w:tbl>
      <w:tblPr>
        <w:tblW w:w="35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6"/>
        <w:gridCol w:w="1774"/>
      </w:tblGrid>
      <w:tr w:rsidR="00BB568F" w:rsidRPr="00DA4DE4" w:rsidTr="00BB568F">
        <w:trPr>
          <w:trHeight w:val="20"/>
          <w:tblHeader/>
          <w:jc w:val="center"/>
        </w:trPr>
        <w:tc>
          <w:tcPr>
            <w:tcW w:w="3581" w:type="pct"/>
            <w:tcBorders>
              <w:top w:val="single" w:sz="4" w:space="0" w:color="auto"/>
              <w:left w:val="single" w:sz="4" w:space="0" w:color="auto"/>
              <w:bottom w:val="single" w:sz="4" w:space="0" w:color="auto"/>
              <w:right w:val="single" w:sz="4" w:space="0" w:color="auto"/>
            </w:tcBorders>
            <w:hideMark/>
          </w:tcPr>
          <w:p w:rsidR="00BB568F" w:rsidRPr="00DA4DE4" w:rsidRDefault="00BB568F" w:rsidP="003B34FF">
            <w:pPr>
              <w:keepNext/>
              <w:jc w:val="center"/>
              <w:outlineLvl w:val="5"/>
              <w:rPr>
                <w:rFonts w:ascii="Arial" w:eastAsia="Arial Unicode MS" w:hAnsi="Arial" w:cs="Arial"/>
                <w:b/>
                <w:sz w:val="16"/>
                <w:szCs w:val="16"/>
              </w:rPr>
            </w:pPr>
            <w:r w:rsidRPr="00DA4DE4">
              <w:rPr>
                <w:rFonts w:ascii="Arial" w:hAnsi="Arial" w:cs="Arial"/>
                <w:b/>
                <w:sz w:val="16"/>
                <w:szCs w:val="16"/>
              </w:rPr>
              <w:t>CONCEPTO</w:t>
            </w:r>
          </w:p>
        </w:tc>
        <w:tc>
          <w:tcPr>
            <w:tcW w:w="1419" w:type="pct"/>
            <w:tcBorders>
              <w:top w:val="single" w:sz="4" w:space="0" w:color="auto"/>
              <w:left w:val="single" w:sz="4" w:space="0" w:color="auto"/>
              <w:bottom w:val="single" w:sz="4" w:space="0" w:color="auto"/>
              <w:right w:val="single" w:sz="4" w:space="0" w:color="auto"/>
            </w:tcBorders>
            <w:hideMark/>
          </w:tcPr>
          <w:p w:rsidR="00BB568F" w:rsidRPr="00DA4DE4" w:rsidRDefault="00BB568F" w:rsidP="003B34FF">
            <w:pPr>
              <w:jc w:val="center"/>
              <w:rPr>
                <w:rFonts w:ascii="Arial" w:hAnsi="Arial" w:cs="Arial"/>
                <w:b/>
                <w:bCs/>
                <w:kern w:val="2"/>
                <w:sz w:val="16"/>
                <w:szCs w:val="16"/>
              </w:rPr>
            </w:pPr>
            <w:r w:rsidRPr="00DA4DE4">
              <w:rPr>
                <w:rFonts w:ascii="Arial" w:hAnsi="Arial" w:cs="Arial"/>
                <w:b/>
                <w:bCs/>
                <w:kern w:val="2"/>
                <w:sz w:val="16"/>
                <w:szCs w:val="16"/>
              </w:rPr>
              <w:t>MONTOS</w:t>
            </w:r>
          </w:p>
          <w:p w:rsidR="00BB568F" w:rsidRPr="00DA4DE4" w:rsidRDefault="00BB568F" w:rsidP="003B34FF">
            <w:pPr>
              <w:jc w:val="center"/>
              <w:rPr>
                <w:rFonts w:ascii="Arial" w:hAnsi="Arial" w:cs="Arial"/>
                <w:b/>
                <w:bCs/>
                <w:kern w:val="2"/>
                <w:sz w:val="16"/>
                <w:szCs w:val="16"/>
              </w:rPr>
            </w:pPr>
            <w:r w:rsidRPr="00DA4DE4">
              <w:rPr>
                <w:rFonts w:ascii="Arial" w:hAnsi="Arial" w:cs="Arial"/>
                <w:b/>
                <w:bCs/>
                <w:kern w:val="2"/>
                <w:sz w:val="16"/>
                <w:szCs w:val="16"/>
              </w:rPr>
              <w:t>$</w:t>
            </w:r>
          </w:p>
        </w:tc>
      </w:tr>
      <w:tr w:rsidR="00BB568F" w:rsidRPr="00DA4DE4" w:rsidTr="00BB568F">
        <w:trPr>
          <w:trHeight w:val="40"/>
          <w:jc w:val="center"/>
        </w:trPr>
        <w:tc>
          <w:tcPr>
            <w:tcW w:w="3581" w:type="pct"/>
            <w:tcBorders>
              <w:top w:val="single" w:sz="4" w:space="0" w:color="auto"/>
              <w:left w:val="single" w:sz="4" w:space="0" w:color="auto"/>
              <w:bottom w:val="single" w:sz="4" w:space="0" w:color="auto"/>
              <w:right w:val="single" w:sz="4" w:space="0" w:color="auto"/>
            </w:tcBorders>
            <w:hideMark/>
          </w:tcPr>
          <w:p w:rsidR="00BB568F" w:rsidRPr="00DA4DE4" w:rsidRDefault="00BB568F" w:rsidP="009C12EA">
            <w:pPr>
              <w:numPr>
                <w:ilvl w:val="0"/>
                <w:numId w:val="17"/>
              </w:numPr>
              <w:tabs>
                <w:tab w:val="clear" w:pos="397"/>
                <w:tab w:val="num" w:pos="173"/>
              </w:tabs>
              <w:jc w:val="both"/>
              <w:rPr>
                <w:rFonts w:ascii="Arial" w:eastAsia="Arial Unicode MS" w:hAnsi="Arial" w:cs="Arial"/>
                <w:sz w:val="20"/>
                <w:szCs w:val="16"/>
              </w:rPr>
            </w:pPr>
            <w:r w:rsidRPr="00DA4DE4">
              <w:rPr>
                <w:rFonts w:ascii="Arial" w:hAnsi="Arial" w:cs="Arial"/>
                <w:sz w:val="20"/>
                <w:szCs w:val="16"/>
              </w:rPr>
              <w:t xml:space="preserve">Saldo Inicial </w:t>
            </w:r>
          </w:p>
        </w:tc>
        <w:tc>
          <w:tcPr>
            <w:tcW w:w="1419" w:type="pct"/>
            <w:tcBorders>
              <w:top w:val="single" w:sz="4" w:space="0" w:color="auto"/>
              <w:left w:val="single" w:sz="4" w:space="0" w:color="auto"/>
              <w:bottom w:val="single" w:sz="4" w:space="0" w:color="auto"/>
              <w:right w:val="single" w:sz="4" w:space="0" w:color="auto"/>
            </w:tcBorders>
            <w:vAlign w:val="center"/>
            <w:hideMark/>
          </w:tcPr>
          <w:p w:rsidR="00BB568F" w:rsidRPr="00DA4DE4" w:rsidRDefault="00BB568F" w:rsidP="003B34FF">
            <w:pPr>
              <w:jc w:val="right"/>
              <w:rPr>
                <w:rFonts w:ascii="Arial" w:hAnsi="Arial" w:cs="Arial"/>
                <w:sz w:val="20"/>
                <w:szCs w:val="16"/>
              </w:rPr>
            </w:pPr>
            <w:r w:rsidRPr="00DA4DE4">
              <w:rPr>
                <w:rFonts w:ascii="Arial" w:hAnsi="Arial" w:cs="Arial"/>
                <w:sz w:val="20"/>
                <w:szCs w:val="16"/>
              </w:rPr>
              <w:t>113,971.09</w:t>
            </w:r>
          </w:p>
        </w:tc>
      </w:tr>
      <w:tr w:rsidR="00BB568F" w:rsidRPr="00DA4DE4" w:rsidTr="00BB568F">
        <w:trPr>
          <w:trHeight w:val="20"/>
          <w:jc w:val="center"/>
        </w:trPr>
        <w:tc>
          <w:tcPr>
            <w:tcW w:w="3581" w:type="pct"/>
            <w:tcBorders>
              <w:top w:val="single" w:sz="4" w:space="0" w:color="auto"/>
              <w:left w:val="single" w:sz="4" w:space="0" w:color="auto"/>
              <w:bottom w:val="single" w:sz="4" w:space="0" w:color="auto"/>
              <w:right w:val="single" w:sz="4" w:space="0" w:color="auto"/>
            </w:tcBorders>
            <w:hideMark/>
          </w:tcPr>
          <w:p w:rsidR="00BB568F" w:rsidRPr="00DA4DE4" w:rsidRDefault="00BB568F" w:rsidP="009C12EA">
            <w:pPr>
              <w:numPr>
                <w:ilvl w:val="0"/>
                <w:numId w:val="17"/>
              </w:numPr>
              <w:tabs>
                <w:tab w:val="clear" w:pos="397"/>
                <w:tab w:val="num" w:pos="173"/>
              </w:tabs>
              <w:ind w:left="454" w:hanging="454"/>
              <w:jc w:val="both"/>
              <w:rPr>
                <w:rFonts w:ascii="Arial" w:eastAsia="Arial Unicode MS" w:hAnsi="Arial" w:cs="Arial"/>
                <w:sz w:val="20"/>
                <w:szCs w:val="16"/>
              </w:rPr>
            </w:pPr>
            <w:r w:rsidRPr="00DA4DE4">
              <w:rPr>
                <w:rFonts w:ascii="Arial" w:hAnsi="Arial" w:cs="Arial"/>
                <w:sz w:val="20"/>
                <w:szCs w:val="16"/>
              </w:rPr>
              <w:t>Financiamiento Público</w:t>
            </w:r>
          </w:p>
        </w:tc>
        <w:tc>
          <w:tcPr>
            <w:tcW w:w="1419" w:type="pct"/>
            <w:tcBorders>
              <w:top w:val="single" w:sz="4" w:space="0" w:color="auto"/>
              <w:left w:val="single" w:sz="4" w:space="0" w:color="auto"/>
              <w:bottom w:val="single" w:sz="4" w:space="0" w:color="auto"/>
              <w:right w:val="single" w:sz="4" w:space="0" w:color="auto"/>
            </w:tcBorders>
            <w:vAlign w:val="center"/>
            <w:hideMark/>
          </w:tcPr>
          <w:p w:rsidR="00BB568F" w:rsidRPr="00DA4DE4" w:rsidRDefault="00BB568F" w:rsidP="003B34FF">
            <w:pPr>
              <w:jc w:val="right"/>
              <w:rPr>
                <w:rFonts w:ascii="Arial" w:hAnsi="Arial" w:cs="Arial"/>
                <w:sz w:val="20"/>
                <w:szCs w:val="16"/>
              </w:rPr>
            </w:pPr>
            <w:r w:rsidRPr="00DA4DE4">
              <w:rPr>
                <w:rFonts w:ascii="Arial" w:hAnsi="Arial" w:cs="Arial"/>
                <w:sz w:val="20"/>
                <w:szCs w:val="16"/>
              </w:rPr>
              <w:t>75,790,873.08</w:t>
            </w:r>
          </w:p>
        </w:tc>
      </w:tr>
      <w:tr w:rsidR="00BB568F" w:rsidRPr="00DA4DE4" w:rsidTr="00BB568F">
        <w:trPr>
          <w:trHeight w:val="20"/>
          <w:jc w:val="center"/>
        </w:trPr>
        <w:tc>
          <w:tcPr>
            <w:tcW w:w="3581" w:type="pct"/>
            <w:tcBorders>
              <w:top w:val="single" w:sz="4" w:space="0" w:color="auto"/>
              <w:left w:val="single" w:sz="4" w:space="0" w:color="auto"/>
              <w:bottom w:val="single" w:sz="4" w:space="0" w:color="auto"/>
              <w:right w:val="single" w:sz="4" w:space="0" w:color="auto"/>
            </w:tcBorders>
            <w:hideMark/>
          </w:tcPr>
          <w:p w:rsidR="00BB568F" w:rsidRPr="00DA4DE4" w:rsidRDefault="00BB568F" w:rsidP="009C12EA">
            <w:pPr>
              <w:numPr>
                <w:ilvl w:val="0"/>
                <w:numId w:val="17"/>
              </w:numPr>
              <w:tabs>
                <w:tab w:val="clear" w:pos="397"/>
                <w:tab w:val="num" w:pos="173"/>
              </w:tabs>
              <w:ind w:left="454" w:hanging="454"/>
              <w:jc w:val="both"/>
              <w:rPr>
                <w:rFonts w:ascii="Arial" w:hAnsi="Arial" w:cs="Arial"/>
                <w:sz w:val="20"/>
                <w:szCs w:val="16"/>
              </w:rPr>
            </w:pPr>
            <w:r w:rsidRPr="00DA4DE4">
              <w:rPr>
                <w:rFonts w:ascii="Arial" w:hAnsi="Arial" w:cs="Arial"/>
                <w:sz w:val="20"/>
                <w:szCs w:val="16"/>
              </w:rPr>
              <w:t>Aportaciones</w:t>
            </w:r>
          </w:p>
        </w:tc>
        <w:tc>
          <w:tcPr>
            <w:tcW w:w="1419" w:type="pct"/>
            <w:tcBorders>
              <w:top w:val="single" w:sz="4" w:space="0" w:color="auto"/>
              <w:left w:val="single" w:sz="4" w:space="0" w:color="auto"/>
              <w:bottom w:val="single" w:sz="4" w:space="0" w:color="auto"/>
              <w:right w:val="single" w:sz="4" w:space="0" w:color="auto"/>
            </w:tcBorders>
            <w:vAlign w:val="center"/>
            <w:hideMark/>
          </w:tcPr>
          <w:p w:rsidR="00BB568F" w:rsidRPr="00DA4DE4" w:rsidRDefault="00BB568F" w:rsidP="003B34FF">
            <w:pPr>
              <w:jc w:val="right"/>
              <w:rPr>
                <w:rFonts w:ascii="Arial" w:hAnsi="Arial" w:cs="Arial"/>
                <w:sz w:val="20"/>
                <w:szCs w:val="16"/>
              </w:rPr>
            </w:pPr>
            <w:r w:rsidRPr="00DA4DE4">
              <w:rPr>
                <w:rFonts w:ascii="Arial" w:hAnsi="Arial" w:cs="Arial"/>
                <w:sz w:val="20"/>
                <w:szCs w:val="16"/>
              </w:rPr>
              <w:t>0.00</w:t>
            </w:r>
          </w:p>
        </w:tc>
      </w:tr>
      <w:tr w:rsidR="00BB568F" w:rsidRPr="00DA4DE4" w:rsidTr="00BB568F">
        <w:trPr>
          <w:trHeight w:val="20"/>
          <w:jc w:val="center"/>
        </w:trPr>
        <w:tc>
          <w:tcPr>
            <w:tcW w:w="3581" w:type="pct"/>
            <w:tcBorders>
              <w:top w:val="single" w:sz="4" w:space="0" w:color="auto"/>
              <w:left w:val="single" w:sz="4" w:space="0" w:color="auto"/>
              <w:bottom w:val="single" w:sz="4" w:space="0" w:color="auto"/>
              <w:right w:val="single" w:sz="4" w:space="0" w:color="auto"/>
            </w:tcBorders>
            <w:hideMark/>
          </w:tcPr>
          <w:p w:rsidR="00BB568F" w:rsidRPr="00DA4DE4" w:rsidRDefault="00BB568F" w:rsidP="009C12EA">
            <w:pPr>
              <w:numPr>
                <w:ilvl w:val="0"/>
                <w:numId w:val="17"/>
              </w:numPr>
              <w:tabs>
                <w:tab w:val="clear" w:pos="397"/>
                <w:tab w:val="num" w:pos="173"/>
              </w:tabs>
              <w:ind w:left="454" w:hanging="454"/>
              <w:jc w:val="both"/>
              <w:rPr>
                <w:rFonts w:ascii="Arial" w:eastAsia="Arial Unicode MS" w:hAnsi="Arial" w:cs="Arial"/>
                <w:sz w:val="20"/>
                <w:szCs w:val="16"/>
              </w:rPr>
            </w:pPr>
            <w:r w:rsidRPr="00DA4DE4">
              <w:rPr>
                <w:rFonts w:ascii="Arial" w:hAnsi="Arial" w:cs="Arial"/>
                <w:sz w:val="20"/>
                <w:szCs w:val="16"/>
              </w:rPr>
              <w:t>Autofinanciamiento</w:t>
            </w:r>
          </w:p>
        </w:tc>
        <w:tc>
          <w:tcPr>
            <w:tcW w:w="1419" w:type="pct"/>
            <w:tcBorders>
              <w:top w:val="single" w:sz="4" w:space="0" w:color="auto"/>
              <w:left w:val="single" w:sz="4" w:space="0" w:color="auto"/>
              <w:bottom w:val="single" w:sz="4" w:space="0" w:color="auto"/>
              <w:right w:val="single" w:sz="4" w:space="0" w:color="auto"/>
            </w:tcBorders>
            <w:vAlign w:val="center"/>
            <w:hideMark/>
          </w:tcPr>
          <w:p w:rsidR="00BB568F" w:rsidRPr="00DA4DE4" w:rsidRDefault="00BB568F" w:rsidP="003B34FF">
            <w:pPr>
              <w:jc w:val="right"/>
              <w:rPr>
                <w:rFonts w:ascii="Arial" w:hAnsi="Arial" w:cs="Arial"/>
                <w:kern w:val="2"/>
                <w:sz w:val="20"/>
                <w:szCs w:val="16"/>
              </w:rPr>
            </w:pPr>
            <w:r w:rsidRPr="00DA4DE4">
              <w:rPr>
                <w:rFonts w:ascii="Arial" w:hAnsi="Arial" w:cs="Arial"/>
                <w:sz w:val="20"/>
                <w:szCs w:val="16"/>
              </w:rPr>
              <w:t>0.00</w:t>
            </w:r>
          </w:p>
        </w:tc>
      </w:tr>
      <w:tr w:rsidR="00BB568F" w:rsidRPr="00DA4DE4" w:rsidTr="00BB568F">
        <w:trPr>
          <w:trHeight w:val="20"/>
          <w:jc w:val="center"/>
        </w:trPr>
        <w:tc>
          <w:tcPr>
            <w:tcW w:w="3581" w:type="pct"/>
            <w:tcBorders>
              <w:top w:val="single" w:sz="4" w:space="0" w:color="auto"/>
              <w:left w:val="single" w:sz="4" w:space="0" w:color="auto"/>
              <w:bottom w:val="single" w:sz="4" w:space="0" w:color="auto"/>
              <w:right w:val="single" w:sz="4" w:space="0" w:color="auto"/>
            </w:tcBorders>
            <w:hideMark/>
          </w:tcPr>
          <w:p w:rsidR="00BB568F" w:rsidRPr="00DA4DE4" w:rsidRDefault="00BB568F" w:rsidP="009C12EA">
            <w:pPr>
              <w:numPr>
                <w:ilvl w:val="0"/>
                <w:numId w:val="17"/>
              </w:numPr>
              <w:tabs>
                <w:tab w:val="clear" w:pos="397"/>
                <w:tab w:val="num" w:pos="173"/>
              </w:tabs>
              <w:ind w:left="0" w:firstLine="0"/>
              <w:jc w:val="both"/>
              <w:rPr>
                <w:rFonts w:ascii="Arial" w:eastAsia="Arial Unicode MS" w:hAnsi="Arial" w:cs="Arial"/>
                <w:sz w:val="20"/>
                <w:szCs w:val="16"/>
              </w:rPr>
            </w:pPr>
            <w:r w:rsidRPr="00DA4DE4">
              <w:rPr>
                <w:rFonts w:ascii="Arial" w:hAnsi="Arial" w:cs="Arial"/>
                <w:sz w:val="20"/>
                <w:szCs w:val="16"/>
              </w:rPr>
              <w:t>Rendimientos Financieros, Fondos y Fideicomisos</w:t>
            </w:r>
          </w:p>
        </w:tc>
        <w:tc>
          <w:tcPr>
            <w:tcW w:w="1419" w:type="pct"/>
            <w:tcBorders>
              <w:top w:val="single" w:sz="4" w:space="0" w:color="auto"/>
              <w:left w:val="single" w:sz="4" w:space="0" w:color="auto"/>
              <w:bottom w:val="single" w:sz="4" w:space="0" w:color="auto"/>
              <w:right w:val="single" w:sz="4" w:space="0" w:color="auto"/>
            </w:tcBorders>
            <w:vAlign w:val="center"/>
            <w:hideMark/>
          </w:tcPr>
          <w:p w:rsidR="00BB568F" w:rsidRPr="00DA4DE4" w:rsidRDefault="00BB568F" w:rsidP="003B34FF">
            <w:pPr>
              <w:jc w:val="right"/>
              <w:rPr>
                <w:rFonts w:ascii="Arial" w:hAnsi="Arial" w:cs="Arial"/>
                <w:sz w:val="20"/>
                <w:szCs w:val="16"/>
              </w:rPr>
            </w:pPr>
            <w:r w:rsidRPr="00DA4DE4">
              <w:rPr>
                <w:rFonts w:ascii="Arial" w:hAnsi="Arial" w:cs="Arial"/>
                <w:sz w:val="20"/>
                <w:szCs w:val="16"/>
              </w:rPr>
              <w:t>0.00</w:t>
            </w:r>
          </w:p>
        </w:tc>
      </w:tr>
      <w:tr w:rsidR="00BB568F" w:rsidRPr="00DA4DE4" w:rsidTr="00BB568F">
        <w:trPr>
          <w:trHeight w:val="20"/>
          <w:jc w:val="center"/>
        </w:trPr>
        <w:tc>
          <w:tcPr>
            <w:tcW w:w="3581" w:type="pct"/>
            <w:tcBorders>
              <w:top w:val="single" w:sz="4" w:space="0" w:color="auto"/>
              <w:left w:val="single" w:sz="4" w:space="0" w:color="auto"/>
              <w:bottom w:val="single" w:sz="4" w:space="0" w:color="auto"/>
              <w:right w:val="single" w:sz="4" w:space="0" w:color="auto"/>
            </w:tcBorders>
            <w:hideMark/>
          </w:tcPr>
          <w:p w:rsidR="00BB568F" w:rsidRPr="00DA4DE4" w:rsidRDefault="00BB568F" w:rsidP="009C12EA">
            <w:pPr>
              <w:numPr>
                <w:ilvl w:val="0"/>
                <w:numId w:val="17"/>
              </w:numPr>
              <w:tabs>
                <w:tab w:val="clear" w:pos="397"/>
                <w:tab w:val="num" w:pos="173"/>
              </w:tabs>
              <w:ind w:left="454" w:hanging="454"/>
              <w:jc w:val="both"/>
              <w:rPr>
                <w:rFonts w:ascii="Arial" w:hAnsi="Arial" w:cs="Arial"/>
                <w:sz w:val="20"/>
                <w:szCs w:val="16"/>
              </w:rPr>
            </w:pPr>
            <w:r w:rsidRPr="00DA4DE4">
              <w:rPr>
                <w:rFonts w:ascii="Arial" w:hAnsi="Arial" w:cs="Arial"/>
                <w:sz w:val="20"/>
                <w:szCs w:val="16"/>
              </w:rPr>
              <w:t>Otros ingresos</w:t>
            </w:r>
          </w:p>
        </w:tc>
        <w:tc>
          <w:tcPr>
            <w:tcW w:w="1419" w:type="pct"/>
            <w:tcBorders>
              <w:top w:val="single" w:sz="4" w:space="0" w:color="auto"/>
              <w:left w:val="single" w:sz="4" w:space="0" w:color="auto"/>
              <w:bottom w:val="single" w:sz="4" w:space="0" w:color="auto"/>
              <w:right w:val="single" w:sz="4" w:space="0" w:color="auto"/>
            </w:tcBorders>
            <w:vAlign w:val="center"/>
            <w:hideMark/>
          </w:tcPr>
          <w:p w:rsidR="00BB568F" w:rsidRPr="00DA4DE4" w:rsidRDefault="00BB568F" w:rsidP="003B34FF">
            <w:pPr>
              <w:jc w:val="right"/>
              <w:rPr>
                <w:rFonts w:ascii="Arial" w:hAnsi="Arial" w:cs="Arial"/>
                <w:sz w:val="20"/>
                <w:szCs w:val="16"/>
              </w:rPr>
            </w:pPr>
            <w:r w:rsidRPr="00DA4DE4">
              <w:rPr>
                <w:rFonts w:ascii="Arial" w:hAnsi="Arial" w:cs="Arial"/>
                <w:sz w:val="20"/>
                <w:szCs w:val="16"/>
              </w:rPr>
              <w:t>246,834.00</w:t>
            </w:r>
          </w:p>
        </w:tc>
      </w:tr>
      <w:tr w:rsidR="00BB568F" w:rsidRPr="00DA4DE4" w:rsidTr="00BB568F">
        <w:trPr>
          <w:trHeight w:val="20"/>
          <w:jc w:val="center"/>
        </w:trPr>
        <w:tc>
          <w:tcPr>
            <w:tcW w:w="3581" w:type="pct"/>
            <w:tcBorders>
              <w:top w:val="single" w:sz="4" w:space="0" w:color="auto"/>
              <w:left w:val="single" w:sz="4" w:space="0" w:color="auto"/>
              <w:bottom w:val="single" w:sz="4" w:space="0" w:color="auto"/>
              <w:right w:val="single" w:sz="4" w:space="0" w:color="auto"/>
            </w:tcBorders>
            <w:hideMark/>
          </w:tcPr>
          <w:p w:rsidR="00BB568F" w:rsidRPr="00DA4DE4" w:rsidRDefault="00BB568F" w:rsidP="009C12EA">
            <w:pPr>
              <w:numPr>
                <w:ilvl w:val="0"/>
                <w:numId w:val="17"/>
              </w:numPr>
              <w:tabs>
                <w:tab w:val="clear" w:pos="397"/>
                <w:tab w:val="num" w:pos="173"/>
              </w:tabs>
              <w:ind w:left="454" w:hanging="454"/>
              <w:jc w:val="both"/>
              <w:rPr>
                <w:rFonts w:ascii="Arial" w:hAnsi="Arial" w:cs="Arial"/>
                <w:sz w:val="20"/>
                <w:szCs w:val="16"/>
              </w:rPr>
            </w:pPr>
            <w:r w:rsidRPr="00DA4DE4">
              <w:rPr>
                <w:rFonts w:ascii="Arial" w:hAnsi="Arial" w:cs="Arial"/>
                <w:sz w:val="20"/>
                <w:szCs w:val="16"/>
              </w:rPr>
              <w:t>Transferencia de Recursos Locales</w:t>
            </w:r>
          </w:p>
        </w:tc>
        <w:tc>
          <w:tcPr>
            <w:tcW w:w="1419" w:type="pct"/>
            <w:tcBorders>
              <w:top w:val="single" w:sz="4" w:space="0" w:color="auto"/>
              <w:left w:val="single" w:sz="4" w:space="0" w:color="auto"/>
              <w:bottom w:val="single" w:sz="4" w:space="0" w:color="auto"/>
              <w:right w:val="single" w:sz="4" w:space="0" w:color="auto"/>
            </w:tcBorders>
            <w:vAlign w:val="center"/>
            <w:hideMark/>
          </w:tcPr>
          <w:p w:rsidR="00BB568F" w:rsidRPr="00DA4DE4" w:rsidRDefault="00BB568F" w:rsidP="003B34FF">
            <w:pPr>
              <w:jc w:val="right"/>
              <w:rPr>
                <w:rFonts w:ascii="Arial" w:hAnsi="Arial" w:cs="Arial"/>
                <w:sz w:val="20"/>
                <w:szCs w:val="16"/>
              </w:rPr>
            </w:pPr>
            <w:r w:rsidRPr="00DA4DE4">
              <w:rPr>
                <w:rFonts w:ascii="Arial" w:hAnsi="Arial" w:cs="Arial"/>
                <w:sz w:val="20"/>
                <w:szCs w:val="16"/>
              </w:rPr>
              <w:t>0.00</w:t>
            </w:r>
          </w:p>
        </w:tc>
      </w:tr>
      <w:tr w:rsidR="00BB568F" w:rsidRPr="00DA4DE4" w:rsidTr="00BB568F">
        <w:trPr>
          <w:trHeight w:val="40"/>
          <w:jc w:val="center"/>
        </w:trPr>
        <w:tc>
          <w:tcPr>
            <w:tcW w:w="3581" w:type="pct"/>
            <w:tcBorders>
              <w:top w:val="single" w:sz="4" w:space="0" w:color="auto"/>
              <w:left w:val="single" w:sz="4" w:space="0" w:color="auto"/>
              <w:bottom w:val="single" w:sz="4" w:space="0" w:color="auto"/>
              <w:right w:val="single" w:sz="4" w:space="0" w:color="auto"/>
            </w:tcBorders>
            <w:hideMark/>
          </w:tcPr>
          <w:p w:rsidR="00BB568F" w:rsidRPr="00DA4DE4" w:rsidRDefault="00BB568F" w:rsidP="003B34FF">
            <w:pPr>
              <w:jc w:val="center"/>
              <w:rPr>
                <w:rFonts w:ascii="Arial" w:eastAsia="Arial Unicode MS" w:hAnsi="Arial" w:cs="Arial"/>
                <w:b/>
                <w:sz w:val="20"/>
                <w:szCs w:val="16"/>
              </w:rPr>
            </w:pPr>
            <w:r w:rsidRPr="00DA4DE4">
              <w:rPr>
                <w:rFonts w:ascii="Arial" w:hAnsi="Arial" w:cs="Arial"/>
                <w:b/>
                <w:sz w:val="20"/>
                <w:szCs w:val="16"/>
              </w:rPr>
              <w:t>Total de Ingresos</w:t>
            </w:r>
          </w:p>
        </w:tc>
        <w:tc>
          <w:tcPr>
            <w:tcW w:w="1419" w:type="pct"/>
            <w:tcBorders>
              <w:top w:val="single" w:sz="4" w:space="0" w:color="auto"/>
              <w:left w:val="single" w:sz="4" w:space="0" w:color="auto"/>
              <w:bottom w:val="single" w:sz="4" w:space="0" w:color="auto"/>
              <w:right w:val="single" w:sz="4" w:space="0" w:color="auto"/>
            </w:tcBorders>
            <w:vAlign w:val="center"/>
            <w:hideMark/>
          </w:tcPr>
          <w:p w:rsidR="00BB568F" w:rsidRPr="00DA4DE4" w:rsidRDefault="00BB568F" w:rsidP="003B34FF">
            <w:pPr>
              <w:jc w:val="right"/>
              <w:rPr>
                <w:rFonts w:ascii="Arial" w:hAnsi="Arial" w:cs="Arial"/>
                <w:b/>
                <w:bCs/>
                <w:sz w:val="20"/>
                <w:szCs w:val="16"/>
              </w:rPr>
            </w:pPr>
            <w:r w:rsidRPr="00DA4DE4">
              <w:rPr>
                <w:rFonts w:ascii="Arial" w:hAnsi="Arial" w:cs="Arial"/>
                <w:b/>
                <w:bCs/>
                <w:kern w:val="2"/>
                <w:sz w:val="20"/>
                <w:szCs w:val="16"/>
              </w:rPr>
              <w:t>$76,151,678.17</w:t>
            </w:r>
          </w:p>
        </w:tc>
      </w:tr>
    </w:tbl>
    <w:p w:rsidR="00505C82" w:rsidRPr="00DA4DE4" w:rsidRDefault="00505C82" w:rsidP="00F34676">
      <w:pPr>
        <w:tabs>
          <w:tab w:val="left" w:pos="142"/>
        </w:tabs>
        <w:jc w:val="both"/>
        <w:rPr>
          <w:rFonts w:ascii="Arial" w:hAnsi="Arial" w:cs="Arial"/>
          <w:bCs/>
        </w:rPr>
      </w:pPr>
    </w:p>
    <w:p w:rsidR="00F34676" w:rsidRPr="00DA4DE4" w:rsidRDefault="00F34676" w:rsidP="00F34676">
      <w:pPr>
        <w:tabs>
          <w:tab w:val="left" w:pos="142"/>
        </w:tabs>
        <w:jc w:val="both"/>
        <w:rPr>
          <w:rFonts w:ascii="Arial" w:eastAsia="Calibri" w:hAnsi="Arial" w:cs="Arial"/>
          <w:b/>
          <w:bCs/>
        </w:rPr>
      </w:pPr>
      <w:r w:rsidRPr="00DA4DE4">
        <w:rPr>
          <w:rFonts w:ascii="Arial" w:eastAsia="Calibri" w:hAnsi="Arial" w:cs="Arial"/>
          <w:b/>
          <w:bCs/>
        </w:rPr>
        <w:t>Gastos</w:t>
      </w:r>
    </w:p>
    <w:p w:rsidR="00AB1FBC" w:rsidRPr="00DA4DE4" w:rsidRDefault="00AB1FBC" w:rsidP="00F34676">
      <w:pPr>
        <w:tabs>
          <w:tab w:val="left" w:pos="142"/>
        </w:tabs>
        <w:jc w:val="both"/>
        <w:rPr>
          <w:rFonts w:ascii="Arial" w:eastAsia="Calibri" w:hAnsi="Arial" w:cs="Arial"/>
          <w:bCs/>
        </w:rPr>
      </w:pPr>
    </w:p>
    <w:p w:rsidR="00DE5280" w:rsidRPr="00DA4DE4" w:rsidRDefault="002F5374" w:rsidP="00AC624F">
      <w:pPr>
        <w:jc w:val="both"/>
        <w:rPr>
          <w:rFonts w:ascii="Arial" w:hAnsi="Arial" w:cs="Arial"/>
        </w:rPr>
      </w:pPr>
      <w:r w:rsidRPr="00DA4DE4">
        <w:rPr>
          <w:rFonts w:ascii="Arial" w:hAnsi="Arial" w:cs="Arial"/>
        </w:rPr>
        <w:t>4</w:t>
      </w:r>
      <w:r w:rsidR="005076BA" w:rsidRPr="00DA4DE4">
        <w:rPr>
          <w:rFonts w:ascii="Arial" w:hAnsi="Arial" w:cs="Arial"/>
        </w:rPr>
        <w:t>.</w:t>
      </w:r>
      <w:r w:rsidR="00A86BA2" w:rsidRPr="00DA4DE4">
        <w:rPr>
          <w:rFonts w:ascii="Arial" w:hAnsi="Arial" w:cs="Arial"/>
        </w:rPr>
        <w:t xml:space="preserve"> </w:t>
      </w:r>
      <w:r w:rsidR="005076BA" w:rsidRPr="00DA4DE4">
        <w:rPr>
          <w:rFonts w:ascii="Arial" w:hAnsi="Arial" w:cs="Arial"/>
        </w:rPr>
        <w:t>MC</w:t>
      </w:r>
      <w:r w:rsidR="00AC624F" w:rsidRPr="00DA4DE4">
        <w:rPr>
          <w:rFonts w:ascii="Arial" w:hAnsi="Arial" w:cs="Arial"/>
        </w:rPr>
        <w:t>/JL El sujeto obligado reportó en su Informe Anual gastos por $</w:t>
      </w:r>
      <w:r w:rsidR="00427FC6" w:rsidRPr="00DA4DE4">
        <w:rPr>
          <w:rFonts w:ascii="Arial" w:hAnsi="Arial" w:cs="Arial"/>
        </w:rPr>
        <w:t>73,438,854.66</w:t>
      </w:r>
      <w:r w:rsidR="00AC624F" w:rsidRPr="00DA4DE4">
        <w:rPr>
          <w:rFonts w:ascii="Arial" w:hAnsi="Arial" w:cs="Arial"/>
        </w:rPr>
        <w:t>, clasificados de la forma siguiente:</w:t>
      </w:r>
    </w:p>
    <w:p w:rsidR="00AC624F" w:rsidRPr="00DA4DE4" w:rsidRDefault="00AC624F" w:rsidP="00AC624F">
      <w:pPr>
        <w:jc w:val="both"/>
        <w:rPr>
          <w:rFonts w:ascii="Arial" w:hAnsi="Arial" w:cs="Arial"/>
        </w:rPr>
      </w:pPr>
      <w:r w:rsidRPr="00DA4DE4">
        <w:rPr>
          <w:rFonts w:ascii="Arial" w:hAnsi="Arial" w:cs="Arial"/>
        </w:rPr>
        <w:t xml:space="preserve"> </w:t>
      </w:r>
    </w:p>
    <w:tbl>
      <w:tblPr>
        <w:tblW w:w="35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1773"/>
      </w:tblGrid>
      <w:tr w:rsidR="00A86BA2" w:rsidRPr="00DA4DE4" w:rsidTr="00A86BA2">
        <w:trPr>
          <w:tblHeader/>
          <w:jc w:val="center"/>
        </w:trPr>
        <w:tc>
          <w:tcPr>
            <w:tcW w:w="3595" w:type="pct"/>
            <w:tcBorders>
              <w:top w:val="single" w:sz="4" w:space="0" w:color="auto"/>
              <w:left w:val="single" w:sz="4" w:space="0" w:color="auto"/>
              <w:bottom w:val="single" w:sz="4" w:space="0" w:color="auto"/>
              <w:right w:val="single" w:sz="4" w:space="0" w:color="auto"/>
            </w:tcBorders>
            <w:hideMark/>
          </w:tcPr>
          <w:p w:rsidR="00A86BA2" w:rsidRPr="00DA4DE4" w:rsidRDefault="00A86BA2" w:rsidP="003B34FF">
            <w:pPr>
              <w:widowControl w:val="0"/>
              <w:jc w:val="center"/>
              <w:rPr>
                <w:rFonts w:ascii="Arial" w:hAnsi="Arial" w:cs="Arial"/>
                <w:b/>
                <w:sz w:val="16"/>
                <w:szCs w:val="16"/>
              </w:rPr>
            </w:pPr>
            <w:r w:rsidRPr="00DA4DE4">
              <w:rPr>
                <w:rFonts w:ascii="Arial" w:hAnsi="Arial" w:cs="Arial"/>
                <w:b/>
                <w:sz w:val="16"/>
                <w:szCs w:val="16"/>
              </w:rPr>
              <w:t xml:space="preserve">CONCEPTO </w:t>
            </w:r>
          </w:p>
        </w:tc>
        <w:tc>
          <w:tcPr>
            <w:tcW w:w="1405" w:type="pct"/>
            <w:tcBorders>
              <w:top w:val="single" w:sz="4" w:space="0" w:color="auto"/>
              <w:left w:val="single" w:sz="4" w:space="0" w:color="auto"/>
              <w:bottom w:val="single" w:sz="4" w:space="0" w:color="auto"/>
              <w:right w:val="single" w:sz="4" w:space="0" w:color="auto"/>
            </w:tcBorders>
            <w:hideMark/>
          </w:tcPr>
          <w:p w:rsidR="00A86BA2" w:rsidRPr="00DA4DE4" w:rsidRDefault="00A86BA2" w:rsidP="003B34FF">
            <w:pPr>
              <w:widowControl w:val="0"/>
              <w:jc w:val="center"/>
              <w:rPr>
                <w:rFonts w:ascii="Arial" w:hAnsi="Arial" w:cs="Arial"/>
                <w:b/>
                <w:sz w:val="16"/>
                <w:szCs w:val="16"/>
              </w:rPr>
            </w:pPr>
            <w:r w:rsidRPr="00DA4DE4">
              <w:rPr>
                <w:rFonts w:ascii="Arial" w:hAnsi="Arial" w:cs="Arial"/>
                <w:b/>
                <w:sz w:val="16"/>
                <w:szCs w:val="16"/>
              </w:rPr>
              <w:t>MONTOS</w:t>
            </w:r>
          </w:p>
          <w:p w:rsidR="00A86BA2" w:rsidRPr="00DA4DE4" w:rsidRDefault="00A86BA2" w:rsidP="003B34FF">
            <w:pPr>
              <w:widowControl w:val="0"/>
              <w:jc w:val="center"/>
              <w:rPr>
                <w:rFonts w:ascii="Arial" w:hAnsi="Arial" w:cs="Arial"/>
                <w:b/>
                <w:sz w:val="16"/>
                <w:szCs w:val="16"/>
              </w:rPr>
            </w:pPr>
            <w:r w:rsidRPr="00DA4DE4">
              <w:rPr>
                <w:rFonts w:ascii="Arial" w:hAnsi="Arial" w:cs="Arial"/>
                <w:b/>
                <w:sz w:val="16"/>
                <w:szCs w:val="16"/>
              </w:rPr>
              <w:t>$</w:t>
            </w:r>
          </w:p>
        </w:tc>
      </w:tr>
      <w:tr w:rsidR="00A86BA2" w:rsidRPr="00DA4DE4" w:rsidTr="00A86BA2">
        <w:trPr>
          <w:jc w:val="center"/>
        </w:trPr>
        <w:tc>
          <w:tcPr>
            <w:tcW w:w="3595" w:type="pct"/>
            <w:tcBorders>
              <w:top w:val="single" w:sz="4" w:space="0" w:color="auto"/>
              <w:left w:val="single" w:sz="4" w:space="0" w:color="auto"/>
              <w:bottom w:val="single" w:sz="4" w:space="0" w:color="auto"/>
              <w:right w:val="single" w:sz="4" w:space="0" w:color="auto"/>
            </w:tcBorders>
            <w:hideMark/>
          </w:tcPr>
          <w:p w:rsidR="00A86BA2" w:rsidRPr="00DA4DE4" w:rsidRDefault="00A86BA2" w:rsidP="00427FC6">
            <w:pPr>
              <w:widowControl w:val="0"/>
              <w:rPr>
                <w:rFonts w:ascii="Arial" w:hAnsi="Arial" w:cs="Arial"/>
                <w:sz w:val="20"/>
                <w:szCs w:val="20"/>
              </w:rPr>
            </w:pPr>
            <w:r w:rsidRPr="00DA4DE4">
              <w:rPr>
                <w:rFonts w:ascii="Arial" w:hAnsi="Arial" w:cs="Arial"/>
                <w:sz w:val="20"/>
                <w:szCs w:val="20"/>
              </w:rPr>
              <w:t>1.En Actividades Ordinarias Permanentes</w:t>
            </w:r>
          </w:p>
        </w:tc>
        <w:tc>
          <w:tcPr>
            <w:tcW w:w="1405" w:type="pct"/>
            <w:tcBorders>
              <w:top w:val="single" w:sz="4" w:space="0" w:color="auto"/>
              <w:left w:val="single" w:sz="4" w:space="0" w:color="auto"/>
              <w:bottom w:val="single" w:sz="4" w:space="0" w:color="auto"/>
              <w:right w:val="single" w:sz="4" w:space="0" w:color="auto"/>
            </w:tcBorders>
            <w:hideMark/>
          </w:tcPr>
          <w:p w:rsidR="00A86BA2" w:rsidRPr="00DA4DE4" w:rsidRDefault="00A86BA2" w:rsidP="003B34FF">
            <w:pPr>
              <w:widowControl w:val="0"/>
              <w:jc w:val="right"/>
              <w:rPr>
                <w:rFonts w:ascii="Arial" w:hAnsi="Arial" w:cs="Arial"/>
                <w:sz w:val="20"/>
                <w:szCs w:val="20"/>
              </w:rPr>
            </w:pPr>
            <w:r w:rsidRPr="00DA4DE4">
              <w:rPr>
                <w:rFonts w:ascii="Arial" w:hAnsi="Arial" w:cs="Arial"/>
                <w:sz w:val="20"/>
                <w:szCs w:val="20"/>
              </w:rPr>
              <w:t>66,812,044.83</w:t>
            </w:r>
          </w:p>
        </w:tc>
      </w:tr>
      <w:tr w:rsidR="00A86BA2" w:rsidRPr="00DA4DE4" w:rsidTr="00A86BA2">
        <w:trPr>
          <w:jc w:val="center"/>
        </w:trPr>
        <w:tc>
          <w:tcPr>
            <w:tcW w:w="3595" w:type="pct"/>
            <w:tcBorders>
              <w:top w:val="single" w:sz="4" w:space="0" w:color="auto"/>
              <w:left w:val="single" w:sz="4" w:space="0" w:color="auto"/>
              <w:bottom w:val="single" w:sz="4" w:space="0" w:color="auto"/>
              <w:right w:val="single" w:sz="4" w:space="0" w:color="auto"/>
            </w:tcBorders>
            <w:hideMark/>
          </w:tcPr>
          <w:p w:rsidR="00A86BA2" w:rsidRPr="00DA4DE4" w:rsidRDefault="00A86BA2" w:rsidP="00427FC6">
            <w:pPr>
              <w:widowControl w:val="0"/>
              <w:rPr>
                <w:rFonts w:ascii="Arial" w:hAnsi="Arial" w:cs="Arial"/>
                <w:sz w:val="20"/>
                <w:szCs w:val="20"/>
              </w:rPr>
            </w:pPr>
            <w:r w:rsidRPr="00DA4DE4">
              <w:rPr>
                <w:rFonts w:ascii="Arial" w:hAnsi="Arial" w:cs="Arial"/>
                <w:sz w:val="20"/>
                <w:szCs w:val="20"/>
              </w:rPr>
              <w:t>2.En Capacitación, Promoción y Desarrollo del Liderazgo Político de las Mujeres</w:t>
            </w:r>
          </w:p>
        </w:tc>
        <w:tc>
          <w:tcPr>
            <w:tcW w:w="1405" w:type="pct"/>
            <w:tcBorders>
              <w:top w:val="single" w:sz="4" w:space="0" w:color="auto"/>
              <w:left w:val="single" w:sz="4" w:space="0" w:color="auto"/>
              <w:bottom w:val="single" w:sz="4" w:space="0" w:color="auto"/>
              <w:right w:val="single" w:sz="4" w:space="0" w:color="auto"/>
            </w:tcBorders>
            <w:hideMark/>
          </w:tcPr>
          <w:p w:rsidR="00A86BA2" w:rsidRPr="00DA4DE4" w:rsidRDefault="00A86BA2" w:rsidP="003B34FF">
            <w:pPr>
              <w:widowControl w:val="0"/>
              <w:jc w:val="right"/>
              <w:rPr>
                <w:rFonts w:ascii="Arial" w:hAnsi="Arial" w:cs="Arial"/>
                <w:sz w:val="20"/>
                <w:szCs w:val="20"/>
              </w:rPr>
            </w:pPr>
            <w:r w:rsidRPr="00DA4DE4">
              <w:rPr>
                <w:rFonts w:ascii="Arial" w:hAnsi="Arial" w:cs="Arial"/>
                <w:sz w:val="20"/>
                <w:szCs w:val="20"/>
              </w:rPr>
              <w:t>2,251,352.00</w:t>
            </w:r>
          </w:p>
        </w:tc>
      </w:tr>
      <w:tr w:rsidR="00A86BA2" w:rsidRPr="00DA4DE4" w:rsidTr="00A86BA2">
        <w:trPr>
          <w:jc w:val="center"/>
        </w:trPr>
        <w:tc>
          <w:tcPr>
            <w:tcW w:w="3595" w:type="pct"/>
            <w:tcBorders>
              <w:top w:val="single" w:sz="4" w:space="0" w:color="auto"/>
              <w:left w:val="single" w:sz="4" w:space="0" w:color="auto"/>
              <w:bottom w:val="single" w:sz="4" w:space="0" w:color="auto"/>
              <w:right w:val="single" w:sz="4" w:space="0" w:color="auto"/>
            </w:tcBorders>
            <w:hideMark/>
          </w:tcPr>
          <w:p w:rsidR="00A86BA2" w:rsidRPr="00DA4DE4" w:rsidRDefault="00A86BA2" w:rsidP="00427FC6">
            <w:pPr>
              <w:widowControl w:val="0"/>
              <w:rPr>
                <w:rFonts w:ascii="Arial" w:hAnsi="Arial" w:cs="Arial"/>
                <w:sz w:val="20"/>
                <w:szCs w:val="20"/>
              </w:rPr>
            </w:pPr>
            <w:r w:rsidRPr="00DA4DE4">
              <w:rPr>
                <w:rFonts w:ascii="Arial" w:hAnsi="Arial" w:cs="Arial"/>
                <w:sz w:val="20"/>
                <w:szCs w:val="20"/>
              </w:rPr>
              <w:t>3.En Actividades Específicas</w:t>
            </w:r>
          </w:p>
        </w:tc>
        <w:tc>
          <w:tcPr>
            <w:tcW w:w="1405" w:type="pct"/>
            <w:tcBorders>
              <w:top w:val="single" w:sz="4" w:space="0" w:color="auto"/>
              <w:left w:val="single" w:sz="4" w:space="0" w:color="auto"/>
              <w:bottom w:val="single" w:sz="4" w:space="0" w:color="auto"/>
              <w:right w:val="single" w:sz="4" w:space="0" w:color="auto"/>
            </w:tcBorders>
            <w:hideMark/>
          </w:tcPr>
          <w:p w:rsidR="00A86BA2" w:rsidRPr="00DA4DE4" w:rsidRDefault="00A86BA2" w:rsidP="003B34FF">
            <w:pPr>
              <w:widowControl w:val="0"/>
              <w:jc w:val="right"/>
              <w:rPr>
                <w:rFonts w:ascii="Arial" w:hAnsi="Arial" w:cs="Arial"/>
                <w:sz w:val="20"/>
                <w:szCs w:val="20"/>
              </w:rPr>
            </w:pPr>
            <w:r w:rsidRPr="00DA4DE4">
              <w:rPr>
                <w:rFonts w:ascii="Arial" w:hAnsi="Arial" w:cs="Arial"/>
                <w:sz w:val="20"/>
                <w:szCs w:val="20"/>
              </w:rPr>
              <w:t>4,360,457.83</w:t>
            </w:r>
          </w:p>
        </w:tc>
      </w:tr>
      <w:tr w:rsidR="00A86BA2" w:rsidRPr="00DA4DE4" w:rsidTr="00A86BA2">
        <w:trPr>
          <w:jc w:val="center"/>
        </w:trPr>
        <w:tc>
          <w:tcPr>
            <w:tcW w:w="3595" w:type="pct"/>
            <w:tcBorders>
              <w:top w:val="single" w:sz="4" w:space="0" w:color="auto"/>
              <w:left w:val="single" w:sz="4" w:space="0" w:color="auto"/>
              <w:bottom w:val="single" w:sz="4" w:space="0" w:color="auto"/>
              <w:right w:val="single" w:sz="4" w:space="0" w:color="auto"/>
            </w:tcBorders>
            <w:hideMark/>
          </w:tcPr>
          <w:p w:rsidR="00A86BA2" w:rsidRPr="00DA4DE4" w:rsidRDefault="00A86BA2" w:rsidP="00427FC6">
            <w:pPr>
              <w:widowControl w:val="0"/>
              <w:rPr>
                <w:rFonts w:ascii="Arial" w:hAnsi="Arial" w:cs="Arial"/>
                <w:sz w:val="20"/>
                <w:szCs w:val="20"/>
              </w:rPr>
            </w:pPr>
            <w:r w:rsidRPr="00DA4DE4">
              <w:rPr>
                <w:rFonts w:ascii="Arial" w:hAnsi="Arial" w:cs="Arial"/>
                <w:sz w:val="20"/>
                <w:szCs w:val="20"/>
              </w:rPr>
              <w:t>4.En campañas locales</w:t>
            </w:r>
          </w:p>
        </w:tc>
        <w:tc>
          <w:tcPr>
            <w:tcW w:w="1405" w:type="pct"/>
            <w:tcBorders>
              <w:top w:val="single" w:sz="4" w:space="0" w:color="auto"/>
              <w:left w:val="single" w:sz="4" w:space="0" w:color="auto"/>
              <w:bottom w:val="single" w:sz="4" w:space="0" w:color="auto"/>
              <w:right w:val="single" w:sz="4" w:space="0" w:color="auto"/>
            </w:tcBorders>
          </w:tcPr>
          <w:p w:rsidR="00A86BA2" w:rsidRPr="00DA4DE4" w:rsidRDefault="00A86BA2" w:rsidP="003B34FF">
            <w:pPr>
              <w:widowControl w:val="0"/>
              <w:jc w:val="right"/>
              <w:rPr>
                <w:rFonts w:ascii="Arial" w:hAnsi="Arial" w:cs="Arial"/>
                <w:sz w:val="20"/>
                <w:szCs w:val="20"/>
              </w:rPr>
            </w:pPr>
            <w:r w:rsidRPr="00DA4DE4">
              <w:rPr>
                <w:rFonts w:ascii="Arial" w:hAnsi="Arial" w:cs="Arial"/>
                <w:sz w:val="20"/>
                <w:szCs w:val="20"/>
              </w:rPr>
              <w:t>0.00</w:t>
            </w:r>
          </w:p>
        </w:tc>
      </w:tr>
      <w:tr w:rsidR="00A86BA2" w:rsidRPr="00DA4DE4" w:rsidTr="00A86BA2">
        <w:trPr>
          <w:jc w:val="center"/>
        </w:trPr>
        <w:tc>
          <w:tcPr>
            <w:tcW w:w="3595" w:type="pct"/>
            <w:tcBorders>
              <w:top w:val="single" w:sz="4" w:space="0" w:color="auto"/>
              <w:left w:val="single" w:sz="4" w:space="0" w:color="auto"/>
              <w:bottom w:val="single" w:sz="4" w:space="0" w:color="auto"/>
              <w:right w:val="single" w:sz="4" w:space="0" w:color="auto"/>
            </w:tcBorders>
            <w:hideMark/>
          </w:tcPr>
          <w:p w:rsidR="00A86BA2" w:rsidRPr="00DA4DE4" w:rsidRDefault="00A86BA2" w:rsidP="00427FC6">
            <w:pPr>
              <w:widowControl w:val="0"/>
              <w:tabs>
                <w:tab w:val="left" w:pos="103"/>
                <w:tab w:val="left" w:pos="245"/>
              </w:tabs>
              <w:rPr>
                <w:rFonts w:ascii="Arial" w:hAnsi="Arial" w:cs="Arial"/>
                <w:sz w:val="20"/>
                <w:szCs w:val="20"/>
              </w:rPr>
            </w:pPr>
            <w:r w:rsidRPr="00DA4DE4">
              <w:rPr>
                <w:rFonts w:ascii="Arial" w:hAnsi="Arial" w:cs="Arial"/>
                <w:sz w:val="20"/>
                <w:szCs w:val="20"/>
              </w:rPr>
              <w:t>5.Transferencias a órganos Federales</w:t>
            </w:r>
          </w:p>
        </w:tc>
        <w:tc>
          <w:tcPr>
            <w:tcW w:w="1405" w:type="pct"/>
            <w:tcBorders>
              <w:top w:val="single" w:sz="4" w:space="0" w:color="auto"/>
              <w:left w:val="single" w:sz="4" w:space="0" w:color="auto"/>
              <w:bottom w:val="single" w:sz="4" w:space="0" w:color="auto"/>
              <w:right w:val="single" w:sz="4" w:space="0" w:color="auto"/>
            </w:tcBorders>
          </w:tcPr>
          <w:p w:rsidR="00A86BA2" w:rsidRPr="00DA4DE4" w:rsidRDefault="00A86BA2" w:rsidP="003B34FF">
            <w:pPr>
              <w:widowControl w:val="0"/>
              <w:jc w:val="right"/>
              <w:rPr>
                <w:rFonts w:ascii="Arial" w:hAnsi="Arial" w:cs="Arial"/>
                <w:sz w:val="20"/>
                <w:szCs w:val="20"/>
              </w:rPr>
            </w:pPr>
            <w:r w:rsidRPr="00DA4DE4">
              <w:rPr>
                <w:rFonts w:ascii="Arial" w:hAnsi="Arial" w:cs="Arial"/>
                <w:sz w:val="20"/>
                <w:szCs w:val="20"/>
              </w:rPr>
              <w:t>15,000.00</w:t>
            </w:r>
          </w:p>
        </w:tc>
      </w:tr>
      <w:tr w:rsidR="00A86BA2" w:rsidRPr="00DA4DE4" w:rsidTr="00A86BA2">
        <w:trPr>
          <w:jc w:val="center"/>
        </w:trPr>
        <w:tc>
          <w:tcPr>
            <w:tcW w:w="3595" w:type="pct"/>
            <w:tcBorders>
              <w:top w:val="single" w:sz="4" w:space="0" w:color="auto"/>
              <w:left w:val="single" w:sz="4" w:space="0" w:color="auto"/>
              <w:bottom w:val="single" w:sz="4" w:space="0" w:color="auto"/>
              <w:right w:val="single" w:sz="4" w:space="0" w:color="auto"/>
            </w:tcBorders>
            <w:hideMark/>
          </w:tcPr>
          <w:p w:rsidR="00A86BA2" w:rsidRPr="00DA4DE4" w:rsidRDefault="00A86BA2" w:rsidP="003B34FF">
            <w:pPr>
              <w:widowControl w:val="0"/>
              <w:jc w:val="center"/>
              <w:rPr>
                <w:rFonts w:ascii="Arial" w:hAnsi="Arial" w:cs="Arial"/>
                <w:b/>
                <w:sz w:val="20"/>
                <w:szCs w:val="20"/>
              </w:rPr>
            </w:pPr>
            <w:r w:rsidRPr="00DA4DE4">
              <w:rPr>
                <w:rFonts w:ascii="Arial" w:hAnsi="Arial" w:cs="Arial"/>
                <w:b/>
                <w:sz w:val="20"/>
                <w:szCs w:val="20"/>
              </w:rPr>
              <w:t>Total de Gastos</w:t>
            </w:r>
          </w:p>
        </w:tc>
        <w:tc>
          <w:tcPr>
            <w:tcW w:w="1405" w:type="pct"/>
            <w:tcBorders>
              <w:top w:val="single" w:sz="4" w:space="0" w:color="auto"/>
              <w:left w:val="single" w:sz="4" w:space="0" w:color="auto"/>
              <w:bottom w:val="single" w:sz="4" w:space="0" w:color="auto"/>
              <w:right w:val="single" w:sz="4" w:space="0" w:color="auto"/>
            </w:tcBorders>
            <w:hideMark/>
          </w:tcPr>
          <w:p w:rsidR="00A86BA2" w:rsidRPr="00DA4DE4" w:rsidRDefault="00A86BA2" w:rsidP="003B34FF">
            <w:pPr>
              <w:widowControl w:val="0"/>
              <w:jc w:val="right"/>
              <w:rPr>
                <w:rFonts w:ascii="Arial" w:hAnsi="Arial" w:cs="Arial"/>
                <w:b/>
                <w:sz w:val="20"/>
                <w:szCs w:val="20"/>
              </w:rPr>
            </w:pPr>
            <w:r w:rsidRPr="00DA4DE4">
              <w:rPr>
                <w:rFonts w:ascii="Arial" w:hAnsi="Arial" w:cs="Arial"/>
                <w:b/>
                <w:sz w:val="20"/>
                <w:szCs w:val="20"/>
              </w:rPr>
              <w:t>73,438,854.66</w:t>
            </w:r>
          </w:p>
        </w:tc>
      </w:tr>
    </w:tbl>
    <w:p w:rsidR="002F5374" w:rsidRPr="00DA4DE4" w:rsidRDefault="002F5374" w:rsidP="00F34676">
      <w:pPr>
        <w:tabs>
          <w:tab w:val="left" w:pos="142"/>
        </w:tabs>
        <w:jc w:val="both"/>
        <w:rPr>
          <w:rFonts w:ascii="Arial" w:eastAsia="Calibri" w:hAnsi="Arial" w:cs="Arial"/>
          <w:bCs/>
        </w:rPr>
      </w:pPr>
    </w:p>
    <w:p w:rsidR="00AC624F" w:rsidRPr="00DA4DE4" w:rsidRDefault="00515502" w:rsidP="00DE5280">
      <w:pPr>
        <w:ind w:right="49"/>
        <w:jc w:val="both"/>
        <w:rPr>
          <w:rFonts w:ascii="Arial" w:hAnsi="Arial" w:cs="Arial"/>
        </w:rPr>
      </w:pPr>
      <w:r w:rsidRPr="00DA4DE4">
        <w:rPr>
          <w:rFonts w:ascii="Arial" w:hAnsi="Arial" w:cs="Arial"/>
        </w:rPr>
        <w:t>5</w:t>
      </w:r>
      <w:r w:rsidR="005076BA" w:rsidRPr="00DA4DE4">
        <w:rPr>
          <w:rFonts w:ascii="Arial" w:hAnsi="Arial" w:cs="Arial"/>
        </w:rPr>
        <w:t>.</w:t>
      </w:r>
      <w:r w:rsidR="001373FC" w:rsidRPr="00DA4DE4">
        <w:rPr>
          <w:rFonts w:ascii="Arial" w:hAnsi="Arial" w:cs="Arial"/>
        </w:rPr>
        <w:t xml:space="preserve"> </w:t>
      </w:r>
      <w:r w:rsidR="005076BA" w:rsidRPr="00DA4DE4">
        <w:rPr>
          <w:rFonts w:ascii="Arial" w:hAnsi="Arial" w:cs="Arial"/>
        </w:rPr>
        <w:t>MC</w:t>
      </w:r>
      <w:r w:rsidR="00AC624F" w:rsidRPr="00DA4DE4">
        <w:rPr>
          <w:rFonts w:ascii="Arial" w:hAnsi="Arial" w:cs="Arial"/>
        </w:rPr>
        <w:t xml:space="preserve">/JL El sujeto obligado </w:t>
      </w:r>
      <w:r w:rsidR="00B81596" w:rsidRPr="00DA4DE4">
        <w:rPr>
          <w:rFonts w:ascii="Arial" w:hAnsi="Arial" w:cs="Arial"/>
        </w:rPr>
        <w:t>informó</w:t>
      </w:r>
      <w:r w:rsidR="00AC624F" w:rsidRPr="00DA4DE4">
        <w:rPr>
          <w:rFonts w:ascii="Arial" w:hAnsi="Arial" w:cs="Arial"/>
        </w:rPr>
        <w:t xml:space="preserve"> </w:t>
      </w:r>
      <w:r w:rsidRPr="00DA4DE4">
        <w:rPr>
          <w:rFonts w:ascii="Arial" w:hAnsi="Arial" w:cs="Arial"/>
        </w:rPr>
        <w:t xml:space="preserve">de manera extemporánea </w:t>
      </w:r>
      <w:r w:rsidR="00B81596" w:rsidRPr="00DA4DE4">
        <w:rPr>
          <w:rFonts w:ascii="Arial" w:hAnsi="Arial" w:cs="Arial"/>
        </w:rPr>
        <w:t xml:space="preserve">la realización de </w:t>
      </w:r>
      <w:r w:rsidRPr="00DA4DE4">
        <w:rPr>
          <w:rFonts w:ascii="Arial" w:hAnsi="Arial" w:cs="Arial"/>
        </w:rPr>
        <w:t>dos</w:t>
      </w:r>
      <w:r w:rsidR="00AC624F" w:rsidRPr="00DA4DE4">
        <w:rPr>
          <w:rFonts w:ascii="Arial" w:hAnsi="Arial" w:cs="Arial"/>
        </w:rPr>
        <w:t xml:space="preserve"> </w:t>
      </w:r>
      <w:r w:rsidR="00160732" w:rsidRPr="00DA4DE4">
        <w:rPr>
          <w:rFonts w:ascii="Arial" w:hAnsi="Arial" w:cs="Arial"/>
        </w:rPr>
        <w:t>eventos de capacitación, promoción y desarrollo político de la mujer</w:t>
      </w:r>
      <w:r w:rsidR="00AC624F" w:rsidRPr="00DA4DE4">
        <w:rPr>
          <w:rFonts w:ascii="Arial" w:hAnsi="Arial" w:cs="Arial"/>
        </w:rPr>
        <w:t>.</w:t>
      </w:r>
    </w:p>
    <w:p w:rsidR="00AB1FBC" w:rsidRPr="00DA4DE4" w:rsidRDefault="00AB1FBC" w:rsidP="00DE5280">
      <w:pPr>
        <w:tabs>
          <w:tab w:val="left" w:pos="142"/>
        </w:tabs>
        <w:jc w:val="both"/>
        <w:rPr>
          <w:rFonts w:ascii="Arial" w:eastAsia="Calibri" w:hAnsi="Arial" w:cs="Arial"/>
          <w:bCs/>
        </w:rPr>
      </w:pPr>
    </w:p>
    <w:p w:rsidR="00F34676" w:rsidRPr="00DA4DE4" w:rsidRDefault="00AC624F" w:rsidP="00DE5280">
      <w:pPr>
        <w:tabs>
          <w:tab w:val="left" w:pos="142"/>
        </w:tabs>
        <w:jc w:val="both"/>
        <w:rPr>
          <w:rFonts w:ascii="Arial" w:eastAsia="Calibri" w:hAnsi="Arial" w:cs="Arial"/>
          <w:bCs/>
        </w:rPr>
      </w:pPr>
      <w:r w:rsidRPr="00DA4DE4">
        <w:rPr>
          <w:rFonts w:ascii="Arial" w:eastAsia="Calibri" w:hAnsi="Arial" w:cs="Arial"/>
          <w:bCs/>
        </w:rPr>
        <w:t xml:space="preserve">Tal situación incumple con lo establecido en </w:t>
      </w:r>
      <w:r w:rsidR="00160732" w:rsidRPr="00DA4DE4">
        <w:rPr>
          <w:rFonts w:ascii="Arial" w:eastAsia="Calibri" w:hAnsi="Arial" w:cs="Arial"/>
          <w:bCs/>
        </w:rPr>
        <w:t xml:space="preserve">el artículo </w:t>
      </w:r>
      <w:r w:rsidR="00E76A89" w:rsidRPr="00DA4DE4">
        <w:rPr>
          <w:rFonts w:ascii="Arial" w:hAnsi="Arial" w:cs="Arial"/>
          <w:bCs/>
        </w:rPr>
        <w:t>166 numeral</w:t>
      </w:r>
      <w:r w:rsidR="00B81596" w:rsidRPr="00DA4DE4">
        <w:rPr>
          <w:rFonts w:ascii="Arial" w:hAnsi="Arial" w:cs="Arial"/>
          <w:bCs/>
        </w:rPr>
        <w:t>es</w:t>
      </w:r>
      <w:r w:rsidR="00E76A89" w:rsidRPr="00DA4DE4">
        <w:rPr>
          <w:rFonts w:ascii="Arial" w:hAnsi="Arial" w:cs="Arial"/>
          <w:bCs/>
        </w:rPr>
        <w:t xml:space="preserve"> 1</w:t>
      </w:r>
      <w:r w:rsidR="00515502" w:rsidRPr="00DA4DE4">
        <w:rPr>
          <w:rFonts w:ascii="Arial" w:hAnsi="Arial" w:cs="Arial"/>
          <w:bCs/>
        </w:rPr>
        <w:t xml:space="preserve"> </w:t>
      </w:r>
      <w:r w:rsidR="00E76A89" w:rsidRPr="00DA4DE4">
        <w:rPr>
          <w:rFonts w:ascii="Arial" w:hAnsi="Arial" w:cs="Arial"/>
          <w:bCs/>
        </w:rPr>
        <w:t>y</w:t>
      </w:r>
      <w:r w:rsidR="00160732" w:rsidRPr="00DA4DE4">
        <w:rPr>
          <w:rFonts w:ascii="Arial" w:hAnsi="Arial" w:cs="Arial"/>
          <w:bCs/>
        </w:rPr>
        <w:t xml:space="preserve"> 2 del RF.</w:t>
      </w:r>
    </w:p>
    <w:p w:rsidR="009C59A2" w:rsidRPr="00DA4DE4" w:rsidRDefault="009C59A2" w:rsidP="009C59A2">
      <w:pPr>
        <w:jc w:val="both"/>
        <w:rPr>
          <w:rFonts w:ascii="Arial" w:hAnsi="Arial" w:cs="Arial"/>
          <w:bCs/>
        </w:rPr>
      </w:pPr>
    </w:p>
    <w:p w:rsidR="009C59A2" w:rsidRPr="00DA4DE4" w:rsidRDefault="009C59A2" w:rsidP="009C59A2">
      <w:pPr>
        <w:jc w:val="both"/>
        <w:rPr>
          <w:rFonts w:ascii="Arial" w:hAnsi="Arial" w:cs="Arial"/>
        </w:rPr>
      </w:pPr>
      <w:r w:rsidRPr="00DA4DE4">
        <w:rPr>
          <w:rFonts w:ascii="Arial" w:hAnsi="Arial" w:cs="Arial"/>
          <w:bCs/>
        </w:rPr>
        <w:t>6.</w:t>
      </w:r>
      <w:r w:rsidR="001373FC" w:rsidRPr="00DA4DE4">
        <w:rPr>
          <w:rFonts w:ascii="Arial" w:hAnsi="Arial" w:cs="Arial"/>
          <w:bCs/>
        </w:rPr>
        <w:t xml:space="preserve"> </w:t>
      </w:r>
      <w:r w:rsidRPr="00DA4DE4">
        <w:rPr>
          <w:rFonts w:ascii="Arial" w:hAnsi="Arial" w:cs="Arial"/>
          <w:bCs/>
        </w:rPr>
        <w:t>MC/JL El sujeto obligado omitió presentar</w:t>
      </w:r>
      <w:r w:rsidRPr="00DA4DE4">
        <w:rPr>
          <w:rFonts w:ascii="Arial" w:hAnsi="Arial" w:cs="Arial"/>
        </w:rPr>
        <w:t xml:space="preserve"> un aviso de cambio o modificación </w:t>
      </w:r>
      <w:r w:rsidR="00B81596" w:rsidRPr="00DA4DE4">
        <w:rPr>
          <w:rFonts w:ascii="Arial" w:hAnsi="Arial" w:cs="Arial"/>
        </w:rPr>
        <w:t xml:space="preserve">de </w:t>
      </w:r>
      <w:r w:rsidRPr="00DA4DE4">
        <w:rPr>
          <w:rFonts w:ascii="Arial" w:hAnsi="Arial" w:cs="Arial"/>
        </w:rPr>
        <w:t>un evento de actividades específicas.</w:t>
      </w:r>
    </w:p>
    <w:p w:rsidR="009C59A2" w:rsidRPr="00DA4DE4" w:rsidRDefault="009C59A2" w:rsidP="009C59A2">
      <w:pPr>
        <w:jc w:val="both"/>
        <w:rPr>
          <w:rFonts w:ascii="Arial" w:hAnsi="Arial" w:cs="Arial"/>
        </w:rPr>
      </w:pPr>
    </w:p>
    <w:p w:rsidR="009C59A2" w:rsidRPr="00DA4DE4" w:rsidRDefault="009C59A2" w:rsidP="009C59A2">
      <w:pPr>
        <w:jc w:val="both"/>
        <w:rPr>
          <w:rFonts w:ascii="Arial" w:hAnsi="Arial" w:cs="Arial"/>
        </w:rPr>
      </w:pPr>
      <w:r w:rsidRPr="00DA4DE4">
        <w:rPr>
          <w:rFonts w:ascii="Arial" w:hAnsi="Arial" w:cs="Arial"/>
        </w:rPr>
        <w:t>Tal situación incumple con lo establecido en el artículo 170 numeral 3 del RF.</w:t>
      </w:r>
    </w:p>
    <w:p w:rsidR="009C59A2" w:rsidRPr="00DA4DE4" w:rsidRDefault="009C59A2" w:rsidP="00160732">
      <w:pPr>
        <w:jc w:val="both"/>
        <w:rPr>
          <w:rFonts w:ascii="Arial" w:hAnsi="Arial" w:cs="Arial"/>
          <w:bCs/>
        </w:rPr>
      </w:pPr>
    </w:p>
    <w:p w:rsidR="009C59A2" w:rsidRPr="00DA4DE4" w:rsidRDefault="009C59A2" w:rsidP="009C59A2">
      <w:pPr>
        <w:ind w:right="49"/>
        <w:jc w:val="both"/>
        <w:rPr>
          <w:rFonts w:ascii="Arial" w:hAnsi="Arial" w:cs="Arial"/>
        </w:rPr>
      </w:pPr>
      <w:r w:rsidRPr="00DA4DE4">
        <w:rPr>
          <w:rFonts w:ascii="Arial" w:hAnsi="Arial" w:cs="Arial"/>
        </w:rPr>
        <w:t>7.</w:t>
      </w:r>
      <w:r w:rsidR="001373FC" w:rsidRPr="00DA4DE4">
        <w:rPr>
          <w:rFonts w:ascii="Arial" w:hAnsi="Arial" w:cs="Arial"/>
        </w:rPr>
        <w:t xml:space="preserve"> </w:t>
      </w:r>
      <w:r w:rsidRPr="00DA4DE4">
        <w:rPr>
          <w:rFonts w:ascii="Arial" w:hAnsi="Arial" w:cs="Arial"/>
        </w:rPr>
        <w:t xml:space="preserve">MC/JL El sujeto obligado </w:t>
      </w:r>
      <w:r w:rsidR="00B81596" w:rsidRPr="00DA4DE4">
        <w:rPr>
          <w:rFonts w:ascii="Arial" w:hAnsi="Arial" w:cs="Arial"/>
        </w:rPr>
        <w:t xml:space="preserve">informó </w:t>
      </w:r>
      <w:r w:rsidRPr="00DA4DE4">
        <w:rPr>
          <w:rFonts w:ascii="Arial" w:hAnsi="Arial" w:cs="Arial"/>
        </w:rPr>
        <w:t xml:space="preserve">de manera extemporánea </w:t>
      </w:r>
      <w:r w:rsidR="00B81596" w:rsidRPr="00DA4DE4">
        <w:rPr>
          <w:rFonts w:ascii="Arial" w:hAnsi="Arial" w:cs="Arial"/>
        </w:rPr>
        <w:t xml:space="preserve">la realización de </w:t>
      </w:r>
      <w:r w:rsidR="00F36F11" w:rsidRPr="00DA4DE4">
        <w:rPr>
          <w:rFonts w:ascii="Arial" w:hAnsi="Arial" w:cs="Arial"/>
        </w:rPr>
        <w:t>tres eventos</w:t>
      </w:r>
      <w:r w:rsidRPr="00DA4DE4">
        <w:rPr>
          <w:rFonts w:ascii="Arial" w:hAnsi="Arial" w:cs="Arial"/>
        </w:rPr>
        <w:t xml:space="preserve"> de actividades específicas.</w:t>
      </w:r>
    </w:p>
    <w:p w:rsidR="009C59A2" w:rsidRPr="00DA4DE4" w:rsidRDefault="009C59A2" w:rsidP="009C59A2">
      <w:pPr>
        <w:ind w:right="49"/>
        <w:jc w:val="both"/>
        <w:rPr>
          <w:rFonts w:ascii="Arial" w:hAnsi="Arial" w:cs="Arial"/>
        </w:rPr>
      </w:pPr>
    </w:p>
    <w:p w:rsidR="009C59A2" w:rsidRPr="00DA4DE4" w:rsidRDefault="009C59A2" w:rsidP="009C59A2">
      <w:pPr>
        <w:ind w:right="49"/>
        <w:jc w:val="both"/>
        <w:rPr>
          <w:rFonts w:ascii="Arial" w:hAnsi="Arial" w:cs="Arial"/>
          <w:b/>
        </w:rPr>
      </w:pPr>
      <w:r w:rsidRPr="00DA4DE4">
        <w:rPr>
          <w:rFonts w:ascii="Arial" w:hAnsi="Arial" w:cs="Arial"/>
        </w:rPr>
        <w:t xml:space="preserve">Tal situación incumple con lo establecido en el artículo </w:t>
      </w:r>
      <w:r w:rsidRPr="00DA4DE4">
        <w:rPr>
          <w:rFonts w:ascii="Arial" w:hAnsi="Arial" w:cs="Arial"/>
          <w:bCs/>
        </w:rPr>
        <w:t>166 numeral</w:t>
      </w:r>
      <w:r w:rsidR="00B81596" w:rsidRPr="00DA4DE4">
        <w:rPr>
          <w:rFonts w:ascii="Arial" w:hAnsi="Arial" w:cs="Arial"/>
          <w:bCs/>
        </w:rPr>
        <w:t>es</w:t>
      </w:r>
      <w:r w:rsidRPr="00DA4DE4">
        <w:rPr>
          <w:rFonts w:ascii="Arial" w:hAnsi="Arial" w:cs="Arial"/>
          <w:bCs/>
        </w:rPr>
        <w:t xml:space="preserve"> 1 y 2 del RF.</w:t>
      </w:r>
      <w:r w:rsidRPr="00DA4DE4">
        <w:rPr>
          <w:rFonts w:ascii="Arial" w:hAnsi="Arial" w:cs="Arial"/>
          <w:b/>
        </w:rPr>
        <w:t xml:space="preserve"> </w:t>
      </w:r>
    </w:p>
    <w:p w:rsidR="00515502" w:rsidRPr="00DA4DE4" w:rsidRDefault="00515502" w:rsidP="00160732">
      <w:pPr>
        <w:jc w:val="both"/>
        <w:rPr>
          <w:rFonts w:ascii="Arial" w:hAnsi="Arial" w:cs="Arial"/>
          <w:bCs/>
          <w:lang w:val="es-MX"/>
        </w:rPr>
      </w:pPr>
    </w:p>
    <w:p w:rsidR="00F34676" w:rsidRPr="00DA4DE4" w:rsidRDefault="00F34676" w:rsidP="00F34676">
      <w:pPr>
        <w:ind w:right="-518"/>
        <w:jc w:val="both"/>
        <w:rPr>
          <w:rFonts w:ascii="Arial" w:hAnsi="Arial" w:cs="Arial"/>
          <w:b/>
        </w:rPr>
      </w:pPr>
      <w:r w:rsidRPr="00DA4DE4">
        <w:rPr>
          <w:rFonts w:ascii="Arial" w:hAnsi="Arial" w:cs="Arial"/>
          <w:b/>
        </w:rPr>
        <w:t>Cuentas de Balance</w:t>
      </w:r>
    </w:p>
    <w:p w:rsidR="00F34676" w:rsidRPr="00DA4DE4" w:rsidRDefault="00F34676" w:rsidP="00F34676">
      <w:pPr>
        <w:ind w:right="-518"/>
        <w:jc w:val="both"/>
        <w:rPr>
          <w:rFonts w:ascii="Arial" w:hAnsi="Arial" w:cs="Arial"/>
        </w:rPr>
      </w:pPr>
    </w:p>
    <w:p w:rsidR="00F34676" w:rsidRPr="00DA4DE4" w:rsidRDefault="00C275C0" w:rsidP="00F36F11">
      <w:pPr>
        <w:ind w:right="49"/>
        <w:jc w:val="both"/>
        <w:rPr>
          <w:rFonts w:ascii="Arial" w:eastAsia="Calibri" w:hAnsi="Arial" w:cs="Arial"/>
        </w:rPr>
      </w:pPr>
      <w:r w:rsidRPr="00DA4DE4">
        <w:rPr>
          <w:rFonts w:ascii="Arial" w:hAnsi="Arial" w:cs="Arial"/>
        </w:rPr>
        <w:t>8</w:t>
      </w:r>
      <w:r w:rsidR="002A0905" w:rsidRPr="00DA4DE4">
        <w:rPr>
          <w:rFonts w:ascii="Arial" w:hAnsi="Arial" w:cs="Arial"/>
        </w:rPr>
        <w:t>.</w:t>
      </w:r>
      <w:r w:rsidR="002F621D" w:rsidRPr="00DA4DE4">
        <w:rPr>
          <w:rFonts w:ascii="Arial" w:hAnsi="Arial" w:cs="Arial"/>
        </w:rPr>
        <w:t xml:space="preserve"> </w:t>
      </w:r>
      <w:r w:rsidR="005076BA" w:rsidRPr="00DA4DE4">
        <w:rPr>
          <w:rFonts w:ascii="Arial" w:hAnsi="Arial" w:cs="Arial"/>
        </w:rPr>
        <w:t>MC</w:t>
      </w:r>
      <w:r w:rsidR="00160732" w:rsidRPr="00DA4DE4">
        <w:rPr>
          <w:rFonts w:ascii="Arial" w:hAnsi="Arial" w:cs="Arial"/>
        </w:rPr>
        <w:t xml:space="preserve">/JL </w:t>
      </w:r>
      <w:r w:rsidR="00F34676" w:rsidRPr="00DA4DE4">
        <w:rPr>
          <w:rFonts w:ascii="Arial" w:eastAsia="Calibri" w:hAnsi="Arial" w:cs="Arial"/>
        </w:rPr>
        <w:t>El saldo al 31 de diciembre de 2016, en las cuentas de Balance se encuentra integrado como se detalla a continuación:</w:t>
      </w:r>
    </w:p>
    <w:p w:rsidR="00160732" w:rsidRPr="00DA4DE4" w:rsidRDefault="00160732" w:rsidP="00160732">
      <w:pPr>
        <w:ind w:right="-518"/>
        <w:jc w:val="both"/>
        <w:rPr>
          <w:rFonts w:ascii="Arial" w:eastAsia="Calibri" w:hAnsi="Arial" w:cs="Arial"/>
        </w:rPr>
      </w:pPr>
    </w:p>
    <w:tbl>
      <w:tblPr>
        <w:tblW w:w="0" w:type="auto"/>
        <w:jc w:val="center"/>
        <w:tblCellMar>
          <w:left w:w="70" w:type="dxa"/>
          <w:right w:w="70" w:type="dxa"/>
        </w:tblCellMar>
        <w:tblLook w:val="04A0" w:firstRow="1" w:lastRow="0" w:firstColumn="1" w:lastColumn="0" w:noHBand="0" w:noVBand="1"/>
      </w:tblPr>
      <w:tblGrid>
        <w:gridCol w:w="1477"/>
        <w:gridCol w:w="3425"/>
        <w:gridCol w:w="1630"/>
      </w:tblGrid>
      <w:tr w:rsidR="007C6B9D" w:rsidRPr="00DA4DE4" w:rsidTr="007C6B9D">
        <w:trPr>
          <w:trHeight w:val="672"/>
          <w:tblHeader/>
          <w:jc w:val="center"/>
        </w:trPr>
        <w:tc>
          <w:tcPr>
            <w:tcW w:w="1477" w:type="dxa"/>
            <w:tcBorders>
              <w:top w:val="single" w:sz="4" w:space="0" w:color="auto"/>
              <w:left w:val="single" w:sz="4" w:space="0" w:color="auto"/>
              <w:bottom w:val="single" w:sz="4" w:space="0" w:color="auto"/>
              <w:right w:val="single" w:sz="4" w:space="0" w:color="auto"/>
            </w:tcBorders>
          </w:tcPr>
          <w:p w:rsidR="007C6B9D" w:rsidRPr="00DA4DE4" w:rsidRDefault="007C6B9D" w:rsidP="00221F86">
            <w:pPr>
              <w:shd w:val="clear" w:color="auto" w:fill="FFFFFF"/>
              <w:jc w:val="center"/>
              <w:rPr>
                <w:rFonts w:ascii="Arial" w:hAnsi="Arial" w:cs="Arial"/>
                <w:b/>
                <w:bCs/>
                <w:color w:val="000000"/>
                <w:sz w:val="16"/>
                <w:szCs w:val="16"/>
                <w:lang w:val="es-MX" w:eastAsia="es-MX"/>
              </w:rPr>
            </w:pPr>
          </w:p>
          <w:p w:rsidR="007C6B9D" w:rsidRPr="00DA4DE4" w:rsidRDefault="007C6B9D" w:rsidP="00221F86">
            <w:pPr>
              <w:shd w:val="clear" w:color="auto" w:fill="FFFFFF"/>
              <w:jc w:val="center"/>
              <w:rPr>
                <w:rFonts w:ascii="Arial" w:hAnsi="Arial" w:cs="Arial"/>
                <w:b/>
                <w:sz w:val="16"/>
                <w:szCs w:val="16"/>
              </w:rPr>
            </w:pPr>
            <w:r w:rsidRPr="00DA4DE4">
              <w:rPr>
                <w:rFonts w:ascii="Arial" w:hAnsi="Arial" w:cs="Arial"/>
                <w:b/>
                <w:bCs/>
                <w:color w:val="000000"/>
                <w:sz w:val="16"/>
                <w:szCs w:val="16"/>
                <w:lang w:val="es-MX" w:eastAsia="es-MX"/>
              </w:rPr>
              <w:t>Número de Cuenta</w:t>
            </w:r>
          </w:p>
          <w:p w:rsidR="007C6B9D" w:rsidRPr="00DA4DE4" w:rsidRDefault="007C6B9D" w:rsidP="00221F86">
            <w:pPr>
              <w:shd w:val="clear" w:color="auto" w:fill="FFFFFF"/>
              <w:jc w:val="center"/>
              <w:rPr>
                <w:rFonts w:ascii="Arial" w:hAnsi="Arial" w:cs="Arial"/>
                <w:b/>
                <w:sz w:val="16"/>
                <w:szCs w:val="16"/>
              </w:rPr>
            </w:pP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rsidR="007C6B9D" w:rsidRPr="00DA4DE4" w:rsidRDefault="007C6B9D" w:rsidP="00221F86">
            <w:pPr>
              <w:shd w:val="clear" w:color="auto" w:fill="FFFFFF"/>
              <w:jc w:val="center"/>
              <w:rPr>
                <w:rFonts w:ascii="Arial" w:hAnsi="Arial" w:cs="Arial"/>
                <w:b/>
                <w:sz w:val="16"/>
                <w:szCs w:val="16"/>
              </w:rPr>
            </w:pPr>
            <w:r w:rsidRPr="00DA4DE4">
              <w:rPr>
                <w:rFonts w:ascii="Arial" w:hAnsi="Arial" w:cs="Arial"/>
                <w:b/>
                <w:sz w:val="16"/>
                <w:szCs w:val="16"/>
              </w:rPr>
              <w:t>Cuentas de</w:t>
            </w:r>
          </w:p>
          <w:p w:rsidR="007C6B9D" w:rsidRPr="00DA4DE4" w:rsidRDefault="007C6B9D" w:rsidP="00221F86">
            <w:pPr>
              <w:shd w:val="clear" w:color="auto" w:fill="FFFFFF"/>
              <w:jc w:val="center"/>
              <w:rPr>
                <w:rFonts w:ascii="Arial" w:hAnsi="Arial" w:cs="Arial"/>
                <w:b/>
                <w:sz w:val="16"/>
                <w:szCs w:val="16"/>
              </w:rPr>
            </w:pPr>
            <w:r w:rsidRPr="00DA4DE4">
              <w:rPr>
                <w:rFonts w:ascii="Arial" w:hAnsi="Arial" w:cs="Arial"/>
                <w:b/>
                <w:sz w:val="16"/>
                <w:szCs w:val="16"/>
              </w:rPr>
              <w:t>Balance</w:t>
            </w:r>
          </w:p>
        </w:tc>
        <w:tc>
          <w:tcPr>
            <w:tcW w:w="1630" w:type="dxa"/>
            <w:tcBorders>
              <w:top w:val="single" w:sz="4" w:space="0" w:color="auto"/>
              <w:left w:val="nil"/>
              <w:bottom w:val="single" w:sz="4" w:space="0" w:color="auto"/>
              <w:right w:val="single" w:sz="4" w:space="0" w:color="auto"/>
            </w:tcBorders>
            <w:shd w:val="clear" w:color="auto" w:fill="auto"/>
            <w:vAlign w:val="center"/>
          </w:tcPr>
          <w:p w:rsidR="007C6B9D" w:rsidRPr="00DA4DE4" w:rsidRDefault="007C6B9D" w:rsidP="00221F86">
            <w:pPr>
              <w:shd w:val="clear" w:color="auto" w:fill="FFFFFF"/>
              <w:jc w:val="center"/>
              <w:rPr>
                <w:rFonts w:ascii="Arial" w:hAnsi="Arial" w:cs="Arial"/>
                <w:b/>
                <w:sz w:val="16"/>
                <w:szCs w:val="16"/>
              </w:rPr>
            </w:pPr>
            <w:r w:rsidRPr="00DA4DE4">
              <w:rPr>
                <w:rFonts w:ascii="Arial" w:hAnsi="Arial" w:cs="Arial"/>
                <w:b/>
                <w:sz w:val="16"/>
                <w:szCs w:val="16"/>
              </w:rPr>
              <w:t>Saldo al</w:t>
            </w:r>
          </w:p>
          <w:p w:rsidR="007C6B9D" w:rsidRPr="00DA4DE4" w:rsidRDefault="007C6B9D" w:rsidP="00221F86">
            <w:pPr>
              <w:shd w:val="clear" w:color="auto" w:fill="FFFFFF"/>
              <w:jc w:val="center"/>
              <w:rPr>
                <w:rFonts w:ascii="Arial" w:hAnsi="Arial" w:cs="Arial"/>
                <w:b/>
                <w:sz w:val="16"/>
                <w:szCs w:val="16"/>
              </w:rPr>
            </w:pPr>
            <w:r w:rsidRPr="00DA4DE4">
              <w:rPr>
                <w:rFonts w:ascii="Arial" w:hAnsi="Arial" w:cs="Arial"/>
                <w:b/>
                <w:sz w:val="16"/>
                <w:szCs w:val="16"/>
              </w:rPr>
              <w:t>31-12-16 $</w:t>
            </w:r>
          </w:p>
        </w:tc>
      </w:tr>
      <w:tr w:rsidR="007C6B9D" w:rsidRPr="00DA4DE4" w:rsidTr="00221F86">
        <w:trPr>
          <w:trHeight w:val="23"/>
          <w:jc w:val="center"/>
        </w:trPr>
        <w:tc>
          <w:tcPr>
            <w:tcW w:w="1477" w:type="dxa"/>
            <w:tcBorders>
              <w:top w:val="single" w:sz="4" w:space="0" w:color="auto"/>
              <w:left w:val="single" w:sz="4" w:space="0" w:color="auto"/>
              <w:bottom w:val="single" w:sz="4" w:space="0" w:color="auto"/>
              <w:right w:val="single" w:sz="4" w:space="0" w:color="auto"/>
            </w:tcBorders>
          </w:tcPr>
          <w:p w:rsidR="007C6B9D" w:rsidRPr="00DA4DE4" w:rsidRDefault="007C6B9D" w:rsidP="00221F86">
            <w:pPr>
              <w:shd w:val="clear" w:color="auto" w:fill="FFFFFF"/>
              <w:jc w:val="center"/>
              <w:rPr>
                <w:rFonts w:ascii="Arial" w:hAnsi="Arial" w:cs="Arial"/>
                <w:sz w:val="16"/>
                <w:szCs w:val="16"/>
              </w:rPr>
            </w:pPr>
            <w:r w:rsidRPr="00DA4DE4">
              <w:rPr>
                <w:rFonts w:ascii="Arial" w:hAnsi="Arial" w:cs="Arial"/>
                <w:color w:val="000000"/>
                <w:sz w:val="16"/>
                <w:szCs w:val="16"/>
                <w:lang w:val="es-MX" w:eastAsia="es-MX"/>
              </w:rPr>
              <w:t>1101000000</w:t>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B9D" w:rsidRPr="00DA4DE4" w:rsidRDefault="007C6B9D" w:rsidP="00221F86">
            <w:pPr>
              <w:shd w:val="clear" w:color="auto" w:fill="FFFFFF"/>
              <w:rPr>
                <w:rFonts w:ascii="Arial" w:hAnsi="Arial" w:cs="Arial"/>
                <w:sz w:val="16"/>
                <w:szCs w:val="16"/>
              </w:rPr>
            </w:pPr>
            <w:r w:rsidRPr="00DA4DE4">
              <w:rPr>
                <w:rFonts w:ascii="Arial" w:hAnsi="Arial" w:cs="Arial"/>
                <w:sz w:val="16"/>
                <w:szCs w:val="16"/>
              </w:rPr>
              <w:t>Caja</w:t>
            </w:r>
          </w:p>
        </w:tc>
        <w:tc>
          <w:tcPr>
            <w:tcW w:w="1630" w:type="dxa"/>
            <w:tcBorders>
              <w:top w:val="single" w:sz="4" w:space="0" w:color="auto"/>
              <w:left w:val="nil"/>
              <w:bottom w:val="single" w:sz="4" w:space="0" w:color="auto"/>
              <w:right w:val="single" w:sz="4" w:space="0" w:color="auto"/>
            </w:tcBorders>
            <w:shd w:val="clear" w:color="auto" w:fill="auto"/>
            <w:vAlign w:val="center"/>
          </w:tcPr>
          <w:p w:rsidR="007C6B9D" w:rsidRPr="00DA4DE4" w:rsidRDefault="007C6B9D" w:rsidP="00221F86">
            <w:pPr>
              <w:shd w:val="clear" w:color="auto" w:fill="FFFFFF"/>
              <w:jc w:val="right"/>
              <w:rPr>
                <w:rFonts w:ascii="Arial" w:hAnsi="Arial" w:cs="Arial"/>
                <w:sz w:val="16"/>
                <w:szCs w:val="16"/>
              </w:rPr>
            </w:pPr>
            <w:r w:rsidRPr="00DA4DE4">
              <w:rPr>
                <w:rFonts w:ascii="Arial" w:hAnsi="Arial" w:cs="Arial"/>
                <w:sz w:val="16"/>
                <w:szCs w:val="16"/>
              </w:rPr>
              <w:t>0.00</w:t>
            </w:r>
          </w:p>
        </w:tc>
      </w:tr>
      <w:tr w:rsidR="007C6B9D" w:rsidRPr="00DA4DE4" w:rsidTr="00221F86">
        <w:trPr>
          <w:trHeight w:val="23"/>
          <w:jc w:val="center"/>
        </w:trPr>
        <w:tc>
          <w:tcPr>
            <w:tcW w:w="1477" w:type="dxa"/>
            <w:tcBorders>
              <w:top w:val="single" w:sz="4" w:space="0" w:color="auto"/>
              <w:left w:val="single" w:sz="4" w:space="0" w:color="auto"/>
              <w:bottom w:val="single" w:sz="4" w:space="0" w:color="auto"/>
              <w:right w:val="single" w:sz="4" w:space="0" w:color="auto"/>
            </w:tcBorders>
          </w:tcPr>
          <w:p w:rsidR="007C6B9D" w:rsidRPr="00DA4DE4" w:rsidRDefault="007C6B9D" w:rsidP="00221F86">
            <w:pPr>
              <w:shd w:val="clear" w:color="auto" w:fill="FFFFFF"/>
              <w:jc w:val="center"/>
              <w:rPr>
                <w:rFonts w:ascii="Arial" w:hAnsi="Arial" w:cs="Arial"/>
                <w:sz w:val="16"/>
                <w:szCs w:val="16"/>
              </w:rPr>
            </w:pPr>
            <w:r w:rsidRPr="00DA4DE4">
              <w:rPr>
                <w:rFonts w:ascii="Arial" w:hAnsi="Arial" w:cs="Arial"/>
                <w:color w:val="000000"/>
                <w:sz w:val="16"/>
                <w:szCs w:val="16"/>
                <w:lang w:val="es-MX" w:eastAsia="es-MX"/>
              </w:rPr>
              <w:t>1102000000</w:t>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B9D" w:rsidRPr="00DA4DE4" w:rsidRDefault="007C6B9D" w:rsidP="00221F86">
            <w:pPr>
              <w:shd w:val="clear" w:color="auto" w:fill="FFFFFF"/>
              <w:rPr>
                <w:rFonts w:ascii="Arial" w:hAnsi="Arial" w:cs="Arial"/>
                <w:sz w:val="16"/>
                <w:szCs w:val="16"/>
              </w:rPr>
            </w:pPr>
            <w:r w:rsidRPr="00DA4DE4">
              <w:rPr>
                <w:rFonts w:ascii="Arial" w:hAnsi="Arial" w:cs="Arial"/>
                <w:sz w:val="16"/>
                <w:szCs w:val="16"/>
              </w:rPr>
              <w:t>Bancos</w:t>
            </w:r>
          </w:p>
        </w:tc>
        <w:tc>
          <w:tcPr>
            <w:tcW w:w="1630" w:type="dxa"/>
            <w:tcBorders>
              <w:top w:val="single" w:sz="4" w:space="0" w:color="auto"/>
              <w:left w:val="nil"/>
              <w:bottom w:val="single" w:sz="4" w:space="0" w:color="auto"/>
              <w:right w:val="single" w:sz="4" w:space="0" w:color="auto"/>
            </w:tcBorders>
            <w:shd w:val="clear" w:color="auto" w:fill="auto"/>
            <w:vAlign w:val="center"/>
          </w:tcPr>
          <w:p w:rsidR="007C6B9D" w:rsidRPr="00DA4DE4" w:rsidRDefault="007C6B9D" w:rsidP="00221F86">
            <w:pPr>
              <w:shd w:val="clear" w:color="auto" w:fill="FFFFFF"/>
              <w:jc w:val="right"/>
              <w:rPr>
                <w:rFonts w:ascii="Arial" w:hAnsi="Arial" w:cs="Arial"/>
                <w:sz w:val="16"/>
                <w:szCs w:val="16"/>
              </w:rPr>
            </w:pPr>
            <w:r w:rsidRPr="00DA4DE4">
              <w:rPr>
                <w:rFonts w:ascii="Arial" w:hAnsi="Arial" w:cs="Arial"/>
                <w:sz w:val="16"/>
                <w:szCs w:val="16"/>
              </w:rPr>
              <w:t>299,784.39</w:t>
            </w:r>
          </w:p>
        </w:tc>
      </w:tr>
      <w:tr w:rsidR="007C6B9D" w:rsidRPr="00DA4DE4" w:rsidTr="00221F86">
        <w:trPr>
          <w:trHeight w:val="23"/>
          <w:jc w:val="center"/>
        </w:trPr>
        <w:tc>
          <w:tcPr>
            <w:tcW w:w="1477" w:type="dxa"/>
            <w:tcBorders>
              <w:top w:val="single" w:sz="4" w:space="0" w:color="auto"/>
              <w:left w:val="single" w:sz="4" w:space="0" w:color="auto"/>
              <w:bottom w:val="single" w:sz="4" w:space="0" w:color="auto"/>
              <w:right w:val="single" w:sz="4" w:space="0" w:color="auto"/>
            </w:tcBorders>
          </w:tcPr>
          <w:p w:rsidR="007C6B9D" w:rsidRPr="00DA4DE4" w:rsidRDefault="007C6B9D" w:rsidP="00221F86">
            <w:pPr>
              <w:shd w:val="clear" w:color="auto" w:fill="FFFFFF"/>
              <w:jc w:val="center"/>
              <w:rPr>
                <w:rFonts w:ascii="Arial" w:hAnsi="Arial" w:cs="Arial"/>
                <w:sz w:val="16"/>
                <w:szCs w:val="16"/>
              </w:rPr>
            </w:pPr>
            <w:r w:rsidRPr="00DA4DE4">
              <w:rPr>
                <w:rFonts w:ascii="Arial" w:hAnsi="Arial" w:cs="Arial"/>
                <w:color w:val="000000"/>
                <w:sz w:val="16"/>
                <w:szCs w:val="16"/>
                <w:lang w:val="es-MX" w:eastAsia="es-MX"/>
              </w:rPr>
              <w:t>1103000000</w:t>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B9D" w:rsidRPr="00DA4DE4" w:rsidRDefault="007C6B9D" w:rsidP="00221F86">
            <w:pPr>
              <w:shd w:val="clear" w:color="auto" w:fill="FFFFFF"/>
              <w:rPr>
                <w:rFonts w:ascii="Arial" w:hAnsi="Arial" w:cs="Arial"/>
                <w:sz w:val="16"/>
                <w:szCs w:val="16"/>
              </w:rPr>
            </w:pPr>
            <w:r w:rsidRPr="00DA4DE4">
              <w:rPr>
                <w:rFonts w:ascii="Arial" w:hAnsi="Arial" w:cs="Arial"/>
                <w:sz w:val="16"/>
                <w:szCs w:val="16"/>
              </w:rPr>
              <w:t xml:space="preserve">Inversiones </w:t>
            </w:r>
          </w:p>
        </w:tc>
        <w:tc>
          <w:tcPr>
            <w:tcW w:w="1630" w:type="dxa"/>
            <w:tcBorders>
              <w:top w:val="single" w:sz="4" w:space="0" w:color="auto"/>
              <w:left w:val="nil"/>
              <w:bottom w:val="single" w:sz="4" w:space="0" w:color="auto"/>
              <w:right w:val="single" w:sz="4" w:space="0" w:color="auto"/>
            </w:tcBorders>
            <w:shd w:val="clear" w:color="auto" w:fill="auto"/>
            <w:vAlign w:val="center"/>
          </w:tcPr>
          <w:p w:rsidR="007C6B9D" w:rsidRPr="00DA4DE4" w:rsidRDefault="007C6B9D" w:rsidP="00221F86">
            <w:pPr>
              <w:shd w:val="clear" w:color="auto" w:fill="FFFFFF"/>
              <w:jc w:val="right"/>
              <w:rPr>
                <w:rFonts w:ascii="Arial" w:hAnsi="Arial" w:cs="Arial"/>
                <w:sz w:val="16"/>
                <w:szCs w:val="16"/>
              </w:rPr>
            </w:pPr>
            <w:r w:rsidRPr="00DA4DE4">
              <w:rPr>
                <w:rFonts w:ascii="Arial" w:hAnsi="Arial" w:cs="Arial"/>
                <w:sz w:val="16"/>
                <w:szCs w:val="16"/>
              </w:rPr>
              <w:t>0.00</w:t>
            </w:r>
          </w:p>
        </w:tc>
      </w:tr>
      <w:tr w:rsidR="007C6B9D" w:rsidRPr="00DA4DE4" w:rsidTr="00221F86">
        <w:trPr>
          <w:trHeight w:val="23"/>
          <w:jc w:val="center"/>
        </w:trPr>
        <w:tc>
          <w:tcPr>
            <w:tcW w:w="1477" w:type="dxa"/>
            <w:tcBorders>
              <w:top w:val="single" w:sz="4" w:space="0" w:color="auto"/>
              <w:left w:val="single" w:sz="4" w:space="0" w:color="auto"/>
              <w:bottom w:val="single" w:sz="4" w:space="0" w:color="auto"/>
              <w:right w:val="single" w:sz="4" w:space="0" w:color="auto"/>
            </w:tcBorders>
          </w:tcPr>
          <w:p w:rsidR="007C6B9D" w:rsidRPr="00DA4DE4" w:rsidRDefault="007C6B9D" w:rsidP="00221F86">
            <w:pPr>
              <w:shd w:val="clear" w:color="auto" w:fill="FFFFFF"/>
              <w:jc w:val="center"/>
              <w:rPr>
                <w:rFonts w:ascii="Arial" w:hAnsi="Arial" w:cs="Arial"/>
                <w:sz w:val="16"/>
                <w:szCs w:val="16"/>
              </w:rPr>
            </w:pPr>
            <w:r w:rsidRPr="00DA4DE4">
              <w:rPr>
                <w:rFonts w:ascii="Arial" w:hAnsi="Arial" w:cs="Arial"/>
                <w:color w:val="000000"/>
                <w:sz w:val="16"/>
                <w:szCs w:val="16"/>
                <w:lang w:val="es-MX" w:eastAsia="es-MX"/>
              </w:rPr>
              <w:t>1104000000</w:t>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B9D" w:rsidRPr="00DA4DE4" w:rsidRDefault="007C6B9D" w:rsidP="00221F86">
            <w:pPr>
              <w:shd w:val="clear" w:color="auto" w:fill="FFFFFF"/>
              <w:rPr>
                <w:rFonts w:ascii="Arial" w:hAnsi="Arial" w:cs="Arial"/>
                <w:sz w:val="16"/>
                <w:szCs w:val="16"/>
              </w:rPr>
            </w:pPr>
            <w:r w:rsidRPr="00DA4DE4">
              <w:rPr>
                <w:rFonts w:ascii="Arial" w:hAnsi="Arial" w:cs="Arial"/>
                <w:sz w:val="16"/>
                <w:szCs w:val="16"/>
              </w:rPr>
              <w:t>Cuentas por Cobrar</w:t>
            </w:r>
          </w:p>
        </w:tc>
        <w:tc>
          <w:tcPr>
            <w:tcW w:w="1630" w:type="dxa"/>
            <w:tcBorders>
              <w:top w:val="single" w:sz="4" w:space="0" w:color="auto"/>
              <w:left w:val="nil"/>
              <w:bottom w:val="single" w:sz="4" w:space="0" w:color="auto"/>
              <w:right w:val="single" w:sz="4" w:space="0" w:color="auto"/>
            </w:tcBorders>
            <w:shd w:val="clear" w:color="auto" w:fill="auto"/>
            <w:vAlign w:val="center"/>
          </w:tcPr>
          <w:p w:rsidR="007C6B9D" w:rsidRPr="00DA4DE4" w:rsidRDefault="007C6B9D" w:rsidP="00221F86">
            <w:pPr>
              <w:shd w:val="clear" w:color="auto" w:fill="FFFFFF"/>
              <w:jc w:val="right"/>
              <w:rPr>
                <w:rFonts w:ascii="Arial" w:hAnsi="Arial" w:cs="Arial"/>
                <w:sz w:val="16"/>
                <w:szCs w:val="16"/>
              </w:rPr>
            </w:pPr>
            <w:r w:rsidRPr="00DA4DE4">
              <w:rPr>
                <w:rFonts w:ascii="Arial" w:hAnsi="Arial" w:cs="Arial"/>
                <w:sz w:val="16"/>
                <w:szCs w:val="16"/>
              </w:rPr>
              <w:t>3,480.00</w:t>
            </w:r>
          </w:p>
        </w:tc>
      </w:tr>
      <w:tr w:rsidR="007C6B9D" w:rsidRPr="00DA4DE4" w:rsidTr="00221F86">
        <w:trPr>
          <w:trHeight w:val="23"/>
          <w:jc w:val="center"/>
        </w:trPr>
        <w:tc>
          <w:tcPr>
            <w:tcW w:w="1477" w:type="dxa"/>
            <w:tcBorders>
              <w:top w:val="single" w:sz="4" w:space="0" w:color="auto"/>
              <w:left w:val="single" w:sz="4" w:space="0" w:color="auto"/>
              <w:bottom w:val="single" w:sz="4" w:space="0" w:color="auto"/>
              <w:right w:val="single" w:sz="4" w:space="0" w:color="auto"/>
            </w:tcBorders>
          </w:tcPr>
          <w:p w:rsidR="007C6B9D" w:rsidRPr="00DA4DE4" w:rsidRDefault="007C6B9D" w:rsidP="00221F86">
            <w:pPr>
              <w:shd w:val="clear" w:color="auto" w:fill="FFFFFF"/>
              <w:jc w:val="center"/>
              <w:rPr>
                <w:rFonts w:ascii="Arial" w:hAnsi="Arial" w:cs="Arial"/>
                <w:sz w:val="16"/>
                <w:szCs w:val="16"/>
              </w:rPr>
            </w:pPr>
            <w:r w:rsidRPr="00DA4DE4">
              <w:rPr>
                <w:rFonts w:ascii="Arial" w:hAnsi="Arial" w:cs="Arial"/>
                <w:color w:val="000000"/>
                <w:sz w:val="16"/>
                <w:szCs w:val="16"/>
                <w:lang w:val="es-MX" w:eastAsia="es-MX"/>
              </w:rPr>
              <w:t>1201000000</w:t>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rsidR="007C6B9D" w:rsidRPr="00DA4DE4" w:rsidRDefault="007C6B9D" w:rsidP="00221F86">
            <w:pPr>
              <w:shd w:val="clear" w:color="auto" w:fill="FFFFFF"/>
              <w:rPr>
                <w:rFonts w:ascii="Arial" w:hAnsi="Arial" w:cs="Arial"/>
                <w:sz w:val="16"/>
                <w:szCs w:val="16"/>
              </w:rPr>
            </w:pPr>
            <w:r w:rsidRPr="00DA4DE4">
              <w:rPr>
                <w:rFonts w:ascii="Arial" w:hAnsi="Arial" w:cs="Arial"/>
                <w:sz w:val="16"/>
                <w:szCs w:val="16"/>
              </w:rPr>
              <w:t>Propiedad Planta y Equipo</w:t>
            </w:r>
          </w:p>
        </w:tc>
        <w:tc>
          <w:tcPr>
            <w:tcW w:w="1630" w:type="dxa"/>
            <w:tcBorders>
              <w:top w:val="single" w:sz="4" w:space="0" w:color="auto"/>
              <w:left w:val="nil"/>
              <w:bottom w:val="single" w:sz="4" w:space="0" w:color="auto"/>
              <w:right w:val="single" w:sz="4" w:space="0" w:color="auto"/>
            </w:tcBorders>
            <w:shd w:val="clear" w:color="auto" w:fill="auto"/>
            <w:vAlign w:val="center"/>
          </w:tcPr>
          <w:p w:rsidR="007C6B9D" w:rsidRPr="00DA4DE4" w:rsidRDefault="007C6B9D" w:rsidP="00221F86">
            <w:pPr>
              <w:shd w:val="clear" w:color="auto" w:fill="FFFFFF"/>
              <w:jc w:val="right"/>
              <w:rPr>
                <w:rFonts w:ascii="Arial" w:hAnsi="Arial" w:cs="Arial"/>
                <w:sz w:val="16"/>
                <w:szCs w:val="16"/>
              </w:rPr>
            </w:pPr>
            <w:r w:rsidRPr="00DA4DE4">
              <w:rPr>
                <w:rFonts w:ascii="Arial" w:hAnsi="Arial" w:cs="Arial"/>
                <w:sz w:val="16"/>
                <w:szCs w:val="16"/>
              </w:rPr>
              <w:t>6,454,098.41</w:t>
            </w:r>
          </w:p>
        </w:tc>
      </w:tr>
      <w:tr w:rsidR="007C6B9D" w:rsidRPr="00DA4DE4" w:rsidTr="00221F86">
        <w:trPr>
          <w:trHeight w:val="23"/>
          <w:jc w:val="center"/>
        </w:trPr>
        <w:tc>
          <w:tcPr>
            <w:tcW w:w="1477" w:type="dxa"/>
            <w:tcBorders>
              <w:top w:val="single" w:sz="4" w:space="0" w:color="auto"/>
              <w:left w:val="single" w:sz="4" w:space="0" w:color="auto"/>
              <w:bottom w:val="single" w:sz="4" w:space="0" w:color="auto"/>
              <w:right w:val="single" w:sz="4" w:space="0" w:color="auto"/>
            </w:tcBorders>
          </w:tcPr>
          <w:p w:rsidR="007C6B9D" w:rsidRPr="00DA4DE4" w:rsidRDefault="007C6B9D" w:rsidP="00221F86">
            <w:pPr>
              <w:shd w:val="clear" w:color="auto" w:fill="FFFFFF"/>
              <w:jc w:val="center"/>
              <w:rPr>
                <w:rFonts w:ascii="Arial" w:hAnsi="Arial" w:cs="Arial"/>
                <w:sz w:val="16"/>
                <w:szCs w:val="16"/>
              </w:rPr>
            </w:pPr>
            <w:r w:rsidRPr="00DA4DE4">
              <w:rPr>
                <w:rFonts w:ascii="Arial" w:hAnsi="Arial" w:cs="Arial"/>
                <w:color w:val="000000"/>
                <w:sz w:val="16"/>
                <w:szCs w:val="16"/>
                <w:lang w:val="es-MX" w:eastAsia="es-MX"/>
              </w:rPr>
              <w:t>2102000000</w:t>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B9D" w:rsidRPr="00DA4DE4" w:rsidRDefault="007C6B9D" w:rsidP="00221F86">
            <w:pPr>
              <w:shd w:val="clear" w:color="auto" w:fill="FFFFFF"/>
              <w:rPr>
                <w:rFonts w:ascii="Arial" w:hAnsi="Arial" w:cs="Arial"/>
                <w:sz w:val="16"/>
                <w:szCs w:val="16"/>
              </w:rPr>
            </w:pPr>
            <w:r w:rsidRPr="00DA4DE4">
              <w:rPr>
                <w:rFonts w:ascii="Arial" w:hAnsi="Arial" w:cs="Arial"/>
                <w:sz w:val="16"/>
                <w:szCs w:val="16"/>
              </w:rPr>
              <w:t>Cuentas por Pagar</w:t>
            </w:r>
          </w:p>
        </w:tc>
        <w:tc>
          <w:tcPr>
            <w:tcW w:w="1630" w:type="dxa"/>
            <w:tcBorders>
              <w:top w:val="single" w:sz="4" w:space="0" w:color="auto"/>
              <w:left w:val="nil"/>
              <w:bottom w:val="single" w:sz="4" w:space="0" w:color="auto"/>
              <w:right w:val="single" w:sz="4" w:space="0" w:color="auto"/>
            </w:tcBorders>
            <w:shd w:val="clear" w:color="auto" w:fill="auto"/>
            <w:vAlign w:val="center"/>
          </w:tcPr>
          <w:p w:rsidR="007C6B9D" w:rsidRPr="00DA4DE4" w:rsidRDefault="007C6B9D" w:rsidP="00221F86">
            <w:pPr>
              <w:shd w:val="clear" w:color="auto" w:fill="FFFFFF"/>
              <w:jc w:val="right"/>
              <w:rPr>
                <w:rFonts w:ascii="Arial" w:hAnsi="Arial" w:cs="Arial"/>
                <w:sz w:val="16"/>
                <w:szCs w:val="16"/>
              </w:rPr>
            </w:pPr>
            <w:r w:rsidRPr="00DA4DE4">
              <w:rPr>
                <w:rFonts w:ascii="Arial" w:hAnsi="Arial" w:cs="Arial"/>
                <w:sz w:val="16"/>
                <w:szCs w:val="16"/>
              </w:rPr>
              <w:t>3,356,917.40</w:t>
            </w:r>
          </w:p>
        </w:tc>
      </w:tr>
      <w:tr w:rsidR="007C6B9D" w:rsidRPr="00DA4DE4" w:rsidTr="00221F86">
        <w:trPr>
          <w:trHeight w:val="23"/>
          <w:jc w:val="center"/>
        </w:trPr>
        <w:tc>
          <w:tcPr>
            <w:tcW w:w="1477" w:type="dxa"/>
            <w:tcBorders>
              <w:top w:val="single" w:sz="4" w:space="0" w:color="auto"/>
              <w:left w:val="single" w:sz="4" w:space="0" w:color="auto"/>
              <w:bottom w:val="single" w:sz="4" w:space="0" w:color="auto"/>
              <w:right w:val="single" w:sz="4" w:space="0" w:color="auto"/>
            </w:tcBorders>
          </w:tcPr>
          <w:p w:rsidR="007C6B9D" w:rsidRPr="00DA4DE4" w:rsidRDefault="007C6B9D" w:rsidP="00221F86">
            <w:pPr>
              <w:shd w:val="clear" w:color="auto" w:fill="FFFFFF"/>
              <w:jc w:val="center"/>
              <w:rPr>
                <w:rFonts w:ascii="Arial" w:hAnsi="Arial" w:cs="Arial"/>
                <w:sz w:val="16"/>
                <w:szCs w:val="16"/>
              </w:rPr>
            </w:pPr>
            <w:r w:rsidRPr="00DA4DE4">
              <w:rPr>
                <w:rFonts w:ascii="Arial" w:hAnsi="Arial" w:cs="Arial"/>
                <w:color w:val="000000"/>
                <w:sz w:val="16"/>
                <w:szCs w:val="16"/>
                <w:lang w:val="es-MX" w:eastAsia="es-MX"/>
              </w:rPr>
              <w:t>2103000000</w:t>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B9D" w:rsidRPr="00DA4DE4" w:rsidRDefault="007C6B9D" w:rsidP="00221F86">
            <w:pPr>
              <w:shd w:val="clear" w:color="auto" w:fill="FFFFFF"/>
              <w:rPr>
                <w:rFonts w:ascii="Arial" w:hAnsi="Arial" w:cs="Arial"/>
                <w:sz w:val="16"/>
                <w:szCs w:val="16"/>
              </w:rPr>
            </w:pPr>
            <w:r w:rsidRPr="00DA4DE4">
              <w:rPr>
                <w:rFonts w:ascii="Arial" w:hAnsi="Arial" w:cs="Arial"/>
                <w:sz w:val="16"/>
                <w:szCs w:val="16"/>
              </w:rPr>
              <w:t>Impuestos</w:t>
            </w:r>
          </w:p>
        </w:tc>
        <w:tc>
          <w:tcPr>
            <w:tcW w:w="1630" w:type="dxa"/>
            <w:tcBorders>
              <w:top w:val="single" w:sz="4" w:space="0" w:color="auto"/>
              <w:left w:val="nil"/>
              <w:bottom w:val="single" w:sz="4" w:space="0" w:color="auto"/>
              <w:right w:val="single" w:sz="4" w:space="0" w:color="auto"/>
            </w:tcBorders>
            <w:shd w:val="clear" w:color="auto" w:fill="auto"/>
            <w:vAlign w:val="center"/>
          </w:tcPr>
          <w:p w:rsidR="007C6B9D" w:rsidRPr="00DA4DE4" w:rsidRDefault="007C6B9D" w:rsidP="00221F86">
            <w:pPr>
              <w:shd w:val="clear" w:color="auto" w:fill="FFFFFF"/>
              <w:jc w:val="right"/>
              <w:rPr>
                <w:rFonts w:ascii="Arial" w:hAnsi="Arial" w:cs="Arial"/>
                <w:sz w:val="16"/>
                <w:szCs w:val="16"/>
              </w:rPr>
            </w:pPr>
            <w:r w:rsidRPr="00DA4DE4">
              <w:rPr>
                <w:rFonts w:ascii="Arial" w:hAnsi="Arial" w:cs="Arial"/>
                <w:sz w:val="16"/>
                <w:szCs w:val="16"/>
              </w:rPr>
              <w:t>647,853.18</w:t>
            </w:r>
          </w:p>
        </w:tc>
      </w:tr>
    </w:tbl>
    <w:p w:rsidR="007C6B9D" w:rsidRPr="00DA4DE4" w:rsidRDefault="007C6B9D" w:rsidP="00160732">
      <w:pPr>
        <w:ind w:right="-518"/>
        <w:jc w:val="both"/>
        <w:rPr>
          <w:rFonts w:ascii="Arial" w:eastAsia="Calibri" w:hAnsi="Arial" w:cs="Arial"/>
        </w:rPr>
      </w:pPr>
    </w:p>
    <w:p w:rsidR="007D3B93" w:rsidRPr="00DA4DE4" w:rsidRDefault="007D3B93" w:rsidP="00160732">
      <w:pPr>
        <w:ind w:right="-518"/>
        <w:jc w:val="both"/>
        <w:rPr>
          <w:rFonts w:ascii="Arial" w:eastAsia="Calibri" w:hAnsi="Arial" w:cs="Arial"/>
          <w:b/>
        </w:rPr>
      </w:pPr>
      <w:r w:rsidRPr="00DA4DE4">
        <w:rPr>
          <w:rFonts w:ascii="Arial" w:eastAsia="Calibri" w:hAnsi="Arial" w:cs="Arial"/>
          <w:b/>
        </w:rPr>
        <w:t>Impuesto por pagar</w:t>
      </w:r>
    </w:p>
    <w:p w:rsidR="007D3B93" w:rsidRPr="00DA4DE4" w:rsidRDefault="007D3B93" w:rsidP="00160732">
      <w:pPr>
        <w:ind w:right="-518"/>
        <w:jc w:val="both"/>
        <w:rPr>
          <w:rFonts w:ascii="Arial" w:eastAsia="Calibri" w:hAnsi="Arial" w:cs="Arial"/>
        </w:rPr>
      </w:pPr>
    </w:p>
    <w:p w:rsidR="007D3B93" w:rsidRPr="00DA4DE4" w:rsidRDefault="007D3B93" w:rsidP="007D3B93">
      <w:pPr>
        <w:pStyle w:val="Prrafodelista"/>
        <w:tabs>
          <w:tab w:val="left" w:pos="1701"/>
        </w:tabs>
        <w:ind w:left="0"/>
        <w:jc w:val="both"/>
        <w:rPr>
          <w:rFonts w:ascii="Arial" w:hAnsi="Arial" w:cs="Arial"/>
        </w:rPr>
      </w:pPr>
      <w:r w:rsidRPr="00DA4DE4">
        <w:rPr>
          <w:rFonts w:ascii="Arial" w:hAnsi="Arial" w:cs="Arial"/>
        </w:rPr>
        <w:t xml:space="preserve">9. MC/JL En la cuenta “Impuestos por pagar”, el sujeto obligado reportó al 31 de diciembre de 2016, un monto de </w:t>
      </w:r>
      <w:r w:rsidR="00255D41" w:rsidRPr="00DA4DE4">
        <w:rPr>
          <w:rFonts w:ascii="Arial" w:hAnsi="Arial" w:cs="Arial"/>
        </w:rPr>
        <w:t>$</w:t>
      </w:r>
      <w:r w:rsidRPr="00DA4DE4">
        <w:rPr>
          <w:rFonts w:ascii="Arial" w:hAnsi="Arial" w:cs="Arial"/>
        </w:rPr>
        <w:t>647,853.</w:t>
      </w:r>
      <w:r w:rsidR="00912C61" w:rsidRPr="00DA4DE4">
        <w:rPr>
          <w:rFonts w:ascii="Arial" w:hAnsi="Arial" w:cs="Arial"/>
        </w:rPr>
        <w:t>18</w:t>
      </w:r>
      <w:r w:rsidRPr="00DA4DE4">
        <w:rPr>
          <w:rFonts w:ascii="Arial" w:hAnsi="Arial" w:cs="Arial"/>
        </w:rPr>
        <w:t>, que corresponde a contribuciones del ejercicio 2016 que no han sido enteradas.</w:t>
      </w:r>
    </w:p>
    <w:p w:rsidR="007D3B93" w:rsidRPr="00DA4DE4" w:rsidRDefault="007D3B93" w:rsidP="007D3B93">
      <w:pPr>
        <w:rPr>
          <w:rFonts w:ascii="Arial" w:hAnsi="Arial" w:cs="Arial"/>
        </w:rPr>
      </w:pPr>
    </w:p>
    <w:p w:rsidR="007D3B93" w:rsidRPr="00DA4DE4" w:rsidRDefault="007D3B93" w:rsidP="007D3B93">
      <w:pPr>
        <w:autoSpaceDE w:val="0"/>
        <w:autoSpaceDN w:val="0"/>
        <w:adjustRightInd w:val="0"/>
        <w:jc w:val="both"/>
        <w:rPr>
          <w:rFonts w:ascii="Arial" w:hAnsi="Arial" w:cs="Arial"/>
        </w:rPr>
      </w:pPr>
      <w:r w:rsidRPr="00DA4DE4">
        <w:rPr>
          <w:rFonts w:ascii="Arial" w:eastAsia="Calibri" w:hAnsi="Arial" w:cs="Arial"/>
          <w:color w:val="000000"/>
        </w:rPr>
        <w:t>En consecuencia, esta Unidad Técnica de Fiscalización, considera dar vista al Servicio de Administración Tributaria (SAT), respecto de los impuestos no enterados por el sujeto obligado al 31 de diciembre de 2016, para que determinen en el ámbito de sus competencias lo que en derecho proceda.</w:t>
      </w:r>
    </w:p>
    <w:p w:rsidR="007D3B93" w:rsidRPr="00DA4DE4" w:rsidRDefault="007D3B93" w:rsidP="00160732">
      <w:pPr>
        <w:ind w:right="-518"/>
        <w:jc w:val="both"/>
        <w:rPr>
          <w:rFonts w:ascii="Arial" w:eastAsia="Calibri" w:hAnsi="Arial" w:cs="Arial"/>
        </w:rPr>
      </w:pPr>
    </w:p>
    <w:p w:rsidR="00F34676" w:rsidRPr="00DA4DE4" w:rsidRDefault="00F34676" w:rsidP="00F34676">
      <w:pPr>
        <w:jc w:val="both"/>
        <w:rPr>
          <w:rFonts w:ascii="Arial" w:hAnsi="Arial" w:cs="Arial"/>
          <w:b/>
        </w:rPr>
      </w:pPr>
      <w:r w:rsidRPr="00DA4DE4">
        <w:rPr>
          <w:rFonts w:ascii="Arial" w:hAnsi="Arial" w:cs="Arial"/>
          <w:b/>
        </w:rPr>
        <w:t>Sistema Integral de Fiscalización</w:t>
      </w:r>
    </w:p>
    <w:p w:rsidR="003A6E71" w:rsidRPr="00DA4DE4" w:rsidRDefault="003A6E71" w:rsidP="00935D60">
      <w:pPr>
        <w:jc w:val="both"/>
        <w:rPr>
          <w:rFonts w:ascii="Arial" w:hAnsi="Arial" w:cs="Arial"/>
        </w:rPr>
      </w:pPr>
    </w:p>
    <w:p w:rsidR="00240ABE" w:rsidRPr="00DA4DE4" w:rsidRDefault="007D3B93" w:rsidP="00240ABE">
      <w:pPr>
        <w:jc w:val="both"/>
        <w:rPr>
          <w:rFonts w:ascii="Arial" w:hAnsi="Arial" w:cs="Arial"/>
        </w:rPr>
      </w:pPr>
      <w:r w:rsidRPr="00DA4DE4">
        <w:rPr>
          <w:rFonts w:ascii="Arial" w:hAnsi="Arial" w:cs="Arial"/>
        </w:rPr>
        <w:t>10</w:t>
      </w:r>
      <w:r w:rsidR="005076BA" w:rsidRPr="00DA4DE4">
        <w:rPr>
          <w:rFonts w:ascii="Arial" w:hAnsi="Arial" w:cs="Arial"/>
        </w:rPr>
        <w:t>.</w:t>
      </w:r>
      <w:r w:rsidR="0059087B" w:rsidRPr="00DA4DE4">
        <w:rPr>
          <w:rFonts w:ascii="Arial" w:hAnsi="Arial" w:cs="Arial"/>
        </w:rPr>
        <w:t xml:space="preserve"> </w:t>
      </w:r>
      <w:r w:rsidR="005076BA" w:rsidRPr="00DA4DE4">
        <w:rPr>
          <w:rFonts w:ascii="Arial" w:hAnsi="Arial" w:cs="Arial"/>
        </w:rPr>
        <w:t>MC</w:t>
      </w:r>
      <w:r w:rsidR="00935D60" w:rsidRPr="00DA4DE4">
        <w:rPr>
          <w:rFonts w:ascii="Arial" w:hAnsi="Arial" w:cs="Arial"/>
        </w:rPr>
        <w:t xml:space="preserve">/JL </w:t>
      </w:r>
      <w:r w:rsidR="00240ABE" w:rsidRPr="00DA4DE4">
        <w:rPr>
          <w:rFonts w:ascii="Arial" w:hAnsi="Arial" w:cs="Arial"/>
        </w:rPr>
        <w:t xml:space="preserve">El sujeto obligado al registrar </w:t>
      </w:r>
      <w:r w:rsidR="00A1043A" w:rsidRPr="00DA4DE4">
        <w:rPr>
          <w:rFonts w:ascii="Arial" w:hAnsi="Arial" w:cs="Arial"/>
        </w:rPr>
        <w:t>1</w:t>
      </w:r>
      <w:r w:rsidR="00FD5B2E" w:rsidRPr="00DA4DE4">
        <w:rPr>
          <w:rFonts w:ascii="Arial" w:hAnsi="Arial" w:cs="Arial"/>
        </w:rPr>
        <w:t>,</w:t>
      </w:r>
      <w:r w:rsidR="00A1043A" w:rsidRPr="00DA4DE4">
        <w:rPr>
          <w:rFonts w:ascii="Arial" w:hAnsi="Arial" w:cs="Arial"/>
        </w:rPr>
        <w:t>023</w:t>
      </w:r>
      <w:r w:rsidR="00427080" w:rsidRPr="00DA4DE4">
        <w:rPr>
          <w:rFonts w:ascii="Arial" w:hAnsi="Arial" w:cs="Arial"/>
        </w:rPr>
        <w:t xml:space="preserve"> </w:t>
      </w:r>
      <w:r w:rsidR="00240ABE" w:rsidRPr="00DA4DE4">
        <w:rPr>
          <w:rFonts w:ascii="Arial" w:hAnsi="Arial" w:cs="Arial"/>
        </w:rPr>
        <w:t>operaciones de manera extemporánea superando los tres días posteriores a su realización</w:t>
      </w:r>
      <w:r w:rsidR="00943F66" w:rsidRPr="00DA4DE4">
        <w:rPr>
          <w:rFonts w:ascii="Arial" w:hAnsi="Arial" w:cs="Arial"/>
        </w:rPr>
        <w:t>.</w:t>
      </w:r>
      <w:r w:rsidR="00240ABE" w:rsidRPr="00DA4DE4">
        <w:rPr>
          <w:rFonts w:ascii="Arial" w:hAnsi="Arial" w:cs="Arial"/>
        </w:rPr>
        <w:t xml:space="preserve"> </w:t>
      </w:r>
    </w:p>
    <w:p w:rsidR="00240ABE" w:rsidRPr="00DA4DE4" w:rsidRDefault="00240ABE" w:rsidP="00240ABE">
      <w:pPr>
        <w:jc w:val="both"/>
        <w:rPr>
          <w:rFonts w:ascii="Arial" w:hAnsi="Arial" w:cs="Arial"/>
        </w:rPr>
      </w:pPr>
    </w:p>
    <w:p w:rsidR="00240ABE" w:rsidRPr="00DA4DE4" w:rsidRDefault="00240ABE" w:rsidP="00240ABE">
      <w:pPr>
        <w:jc w:val="both"/>
        <w:rPr>
          <w:rFonts w:ascii="Arial" w:hAnsi="Arial" w:cs="Arial"/>
        </w:rPr>
      </w:pPr>
      <w:r w:rsidRPr="00DA4DE4">
        <w:rPr>
          <w:rFonts w:ascii="Arial" w:hAnsi="Arial" w:cs="Arial"/>
          <w:lang w:val="es-MX"/>
        </w:rPr>
        <w:t xml:space="preserve">Tal situación incumple con lo establecido </w:t>
      </w:r>
      <w:r w:rsidRPr="00DA4DE4">
        <w:rPr>
          <w:rFonts w:ascii="Arial" w:hAnsi="Arial" w:cs="Arial"/>
        </w:rPr>
        <w:t xml:space="preserve">en el artículo 38, numerales 1 y 5 del RF. </w:t>
      </w:r>
    </w:p>
    <w:p w:rsidR="00B45171" w:rsidRPr="00DA4DE4" w:rsidRDefault="00B45171" w:rsidP="00240ABE">
      <w:pPr>
        <w:tabs>
          <w:tab w:val="left" w:pos="516"/>
        </w:tabs>
        <w:jc w:val="both"/>
        <w:rPr>
          <w:rFonts w:ascii="Arial" w:eastAsia="Calibri" w:hAnsi="Arial" w:cs="Arial"/>
          <w:bCs/>
        </w:rPr>
      </w:pPr>
    </w:p>
    <w:p w:rsidR="00B45171" w:rsidRPr="00DA4DE4" w:rsidRDefault="007D3B93" w:rsidP="00B45171">
      <w:pPr>
        <w:jc w:val="both"/>
        <w:rPr>
          <w:rFonts w:ascii="Arial" w:hAnsi="Arial" w:cs="Arial"/>
        </w:rPr>
      </w:pPr>
      <w:r w:rsidRPr="00DA4DE4">
        <w:rPr>
          <w:rFonts w:ascii="Arial" w:hAnsi="Arial" w:cs="Arial"/>
        </w:rPr>
        <w:t>11</w:t>
      </w:r>
      <w:r w:rsidR="00B45171" w:rsidRPr="00DA4DE4">
        <w:rPr>
          <w:rFonts w:ascii="Arial" w:hAnsi="Arial" w:cs="Arial"/>
        </w:rPr>
        <w:t xml:space="preserve">. MC/JL El sujeto obligado omitió realizar el registro contable de </w:t>
      </w:r>
      <w:r w:rsidR="00EA706E" w:rsidRPr="00DA4DE4">
        <w:rPr>
          <w:rFonts w:ascii="Arial" w:hAnsi="Arial" w:cs="Arial"/>
        </w:rPr>
        <w:t>17</w:t>
      </w:r>
      <w:r w:rsidR="00B45171" w:rsidRPr="00DA4DE4">
        <w:rPr>
          <w:rFonts w:ascii="Arial" w:hAnsi="Arial" w:cs="Arial"/>
        </w:rPr>
        <w:t xml:space="preserve"> operaciones en tiempo real</w:t>
      </w:r>
      <w:r w:rsidR="005C58B6" w:rsidRPr="00DA4DE4">
        <w:rPr>
          <w:rFonts w:ascii="Arial" w:hAnsi="Arial" w:cs="Arial"/>
        </w:rPr>
        <w:t xml:space="preserve"> en periodo de corrección</w:t>
      </w:r>
      <w:r w:rsidR="00B45171" w:rsidRPr="00DA4DE4">
        <w:rPr>
          <w:rFonts w:ascii="Arial" w:hAnsi="Arial" w:cs="Arial"/>
        </w:rPr>
        <w:t>, excediendo los tres días posteriores en que se realizó la operación, como resultado de las observaciones incluidas en el oficio de errores y omisiones</w:t>
      </w:r>
      <w:r w:rsidR="00943F66" w:rsidRPr="00DA4DE4">
        <w:rPr>
          <w:rFonts w:ascii="Arial" w:hAnsi="Arial" w:cs="Arial"/>
        </w:rPr>
        <w:t>.</w:t>
      </w:r>
    </w:p>
    <w:p w:rsidR="00B45171" w:rsidRPr="00DA4DE4" w:rsidRDefault="00B45171" w:rsidP="00B45171">
      <w:pPr>
        <w:contextualSpacing/>
        <w:jc w:val="both"/>
        <w:rPr>
          <w:rFonts w:ascii="Arial" w:eastAsia="Calibri" w:hAnsi="Arial" w:cs="Arial"/>
          <w:bCs/>
        </w:rPr>
      </w:pPr>
    </w:p>
    <w:p w:rsidR="00B45171" w:rsidRPr="00DA4DE4" w:rsidRDefault="00B45171" w:rsidP="00B45171">
      <w:pPr>
        <w:contextualSpacing/>
        <w:jc w:val="both"/>
        <w:rPr>
          <w:rFonts w:ascii="Arial" w:hAnsi="Arial" w:cs="Arial"/>
          <w:bCs/>
        </w:rPr>
      </w:pPr>
      <w:r w:rsidRPr="00DA4DE4">
        <w:rPr>
          <w:rFonts w:ascii="Arial" w:hAnsi="Arial" w:cs="Arial"/>
          <w:bCs/>
        </w:rPr>
        <w:t>Tal situación incumple con lo establecido en el artículo 38, numerales 1 y 5, del RF.</w:t>
      </w:r>
    </w:p>
    <w:p w:rsidR="00860491" w:rsidRPr="00DA4DE4" w:rsidRDefault="00860491" w:rsidP="00F34676">
      <w:pPr>
        <w:jc w:val="both"/>
        <w:rPr>
          <w:rFonts w:ascii="Arial" w:hAnsi="Arial" w:cs="Arial"/>
          <w:b/>
        </w:rPr>
      </w:pPr>
    </w:p>
    <w:p w:rsidR="008E60A8" w:rsidRPr="00DA4DE4" w:rsidRDefault="008E60A8" w:rsidP="008E60A8">
      <w:pPr>
        <w:ind w:right="-1134"/>
        <w:jc w:val="both"/>
        <w:rPr>
          <w:rFonts w:ascii="Arial" w:hAnsi="Arial" w:cs="Arial"/>
          <w:b/>
          <w:bCs/>
        </w:rPr>
      </w:pPr>
      <w:r w:rsidRPr="00DA4DE4">
        <w:rPr>
          <w:rFonts w:ascii="Arial" w:hAnsi="Arial" w:cs="Arial"/>
          <w:b/>
          <w:bCs/>
        </w:rPr>
        <w:t>Registro Nacional de Proveedores</w:t>
      </w:r>
    </w:p>
    <w:p w:rsidR="008E60A8" w:rsidRPr="00DA4DE4" w:rsidRDefault="008E60A8" w:rsidP="00F34676">
      <w:pPr>
        <w:jc w:val="both"/>
        <w:rPr>
          <w:rFonts w:ascii="Arial" w:hAnsi="Arial" w:cs="Arial"/>
          <w:b/>
        </w:rPr>
      </w:pPr>
    </w:p>
    <w:p w:rsidR="003B3561" w:rsidRPr="00DA4DE4" w:rsidRDefault="005076BA" w:rsidP="003B3561">
      <w:pPr>
        <w:jc w:val="both"/>
        <w:rPr>
          <w:rFonts w:ascii="Arial" w:hAnsi="Arial" w:cs="Arial"/>
        </w:rPr>
      </w:pPr>
      <w:r w:rsidRPr="00DA4DE4">
        <w:rPr>
          <w:rFonts w:ascii="Arial" w:hAnsi="Arial" w:cs="Arial"/>
        </w:rPr>
        <w:t>1</w:t>
      </w:r>
      <w:r w:rsidR="008E60A8" w:rsidRPr="00DA4DE4">
        <w:rPr>
          <w:rFonts w:ascii="Arial" w:hAnsi="Arial" w:cs="Arial"/>
        </w:rPr>
        <w:t>2</w:t>
      </w:r>
      <w:r w:rsidRPr="00DA4DE4">
        <w:rPr>
          <w:rFonts w:ascii="Arial" w:hAnsi="Arial" w:cs="Arial"/>
        </w:rPr>
        <w:t>.MC</w:t>
      </w:r>
      <w:r w:rsidR="003B3561" w:rsidRPr="00DA4DE4">
        <w:rPr>
          <w:rFonts w:ascii="Arial" w:hAnsi="Arial" w:cs="Arial"/>
        </w:rPr>
        <w:t xml:space="preserve">/JL El sujeto obligado </w:t>
      </w:r>
      <w:r w:rsidR="00277D90" w:rsidRPr="00DA4DE4">
        <w:rPr>
          <w:rFonts w:ascii="Arial" w:hAnsi="Arial" w:cs="Arial"/>
        </w:rPr>
        <w:t>celebró</w:t>
      </w:r>
      <w:r w:rsidR="00277D90" w:rsidRPr="00DA4DE4">
        <w:rPr>
          <w:rFonts w:ascii="Arial" w:hAnsi="Arial" w:cs="Arial"/>
          <w:b/>
        </w:rPr>
        <w:t xml:space="preserve"> </w:t>
      </w:r>
      <w:r w:rsidR="003B3561" w:rsidRPr="00DA4DE4">
        <w:rPr>
          <w:rFonts w:ascii="Arial" w:hAnsi="Arial" w:cs="Arial"/>
        </w:rPr>
        <w:t>operaciones con</w:t>
      </w:r>
      <w:r w:rsidR="006A73F8" w:rsidRPr="00DA4DE4">
        <w:rPr>
          <w:rFonts w:ascii="Arial" w:hAnsi="Arial" w:cs="Arial"/>
        </w:rPr>
        <w:t xml:space="preserve"> ocho</w:t>
      </w:r>
      <w:r w:rsidR="003B3561" w:rsidRPr="00DA4DE4">
        <w:rPr>
          <w:rFonts w:ascii="Arial" w:hAnsi="Arial" w:cs="Arial"/>
        </w:rPr>
        <w:t xml:space="preserve"> proveedores</w:t>
      </w:r>
      <w:r w:rsidR="00277D90" w:rsidRPr="00DA4DE4">
        <w:rPr>
          <w:rFonts w:ascii="Arial" w:hAnsi="Arial" w:cs="Arial"/>
        </w:rPr>
        <w:t xml:space="preserve"> o prestadores de servicios</w:t>
      </w:r>
      <w:r w:rsidR="003B3561" w:rsidRPr="00DA4DE4">
        <w:rPr>
          <w:rFonts w:ascii="Arial" w:hAnsi="Arial" w:cs="Arial"/>
        </w:rPr>
        <w:t xml:space="preserve"> que no estaban inscritos en el RNP</w:t>
      </w:r>
      <w:r w:rsidR="00481EF5" w:rsidRPr="00DA4DE4">
        <w:rPr>
          <w:rFonts w:ascii="Arial" w:hAnsi="Arial" w:cs="Arial"/>
        </w:rPr>
        <w:t>, por $4,298,962.80</w:t>
      </w:r>
      <w:r w:rsidR="00943F66" w:rsidRPr="00DA4DE4">
        <w:rPr>
          <w:rFonts w:ascii="Arial" w:hAnsi="Arial" w:cs="Arial"/>
        </w:rPr>
        <w:t>.</w:t>
      </w:r>
    </w:p>
    <w:p w:rsidR="003B3561" w:rsidRPr="00DA4DE4" w:rsidRDefault="003B3561" w:rsidP="003B3561">
      <w:pPr>
        <w:jc w:val="both"/>
        <w:rPr>
          <w:rFonts w:ascii="Arial" w:hAnsi="Arial" w:cs="Arial"/>
          <w:lang w:val="es-MX"/>
        </w:rPr>
      </w:pPr>
    </w:p>
    <w:p w:rsidR="003B3561" w:rsidRPr="00DA4DE4" w:rsidRDefault="003B3561" w:rsidP="003B3561">
      <w:pPr>
        <w:jc w:val="both"/>
        <w:rPr>
          <w:rFonts w:ascii="Arial" w:hAnsi="Arial" w:cs="Arial"/>
        </w:rPr>
      </w:pPr>
      <w:r w:rsidRPr="00DA4DE4">
        <w:rPr>
          <w:rFonts w:ascii="Arial" w:hAnsi="Arial" w:cs="Arial"/>
          <w:lang w:val="es-MX"/>
        </w:rPr>
        <w:t xml:space="preserve">Tal situación incumple con lo establecido </w:t>
      </w:r>
      <w:r w:rsidRPr="00DA4DE4">
        <w:rPr>
          <w:rFonts w:ascii="Arial" w:hAnsi="Arial" w:cs="Arial"/>
        </w:rPr>
        <w:t xml:space="preserve">en los artículos 82, numeral 2 del RF. </w:t>
      </w:r>
    </w:p>
    <w:p w:rsidR="00F34676" w:rsidRPr="00DA4DE4" w:rsidRDefault="00F34676" w:rsidP="00F34676">
      <w:pPr>
        <w:jc w:val="both"/>
        <w:rPr>
          <w:rFonts w:ascii="Arial" w:hAnsi="Arial" w:cs="Arial"/>
          <w:b/>
        </w:rPr>
      </w:pPr>
    </w:p>
    <w:p w:rsidR="00F34676" w:rsidRPr="00DA4DE4" w:rsidRDefault="00F34676" w:rsidP="00F34676">
      <w:pPr>
        <w:jc w:val="both"/>
        <w:rPr>
          <w:rFonts w:ascii="Arial" w:hAnsi="Arial" w:cs="Arial"/>
          <w:b/>
        </w:rPr>
      </w:pPr>
      <w:r w:rsidRPr="00DA4DE4">
        <w:rPr>
          <w:rFonts w:ascii="Arial" w:hAnsi="Arial" w:cs="Arial"/>
          <w:b/>
        </w:rPr>
        <w:t>Seguimientos Informe Anual 2017</w:t>
      </w:r>
    </w:p>
    <w:p w:rsidR="00B770A7" w:rsidRPr="00DA4DE4" w:rsidRDefault="00B770A7" w:rsidP="00F34676">
      <w:pPr>
        <w:jc w:val="both"/>
        <w:rPr>
          <w:rFonts w:ascii="Arial" w:hAnsi="Arial" w:cs="Arial"/>
          <w:b/>
        </w:rPr>
      </w:pPr>
    </w:p>
    <w:p w:rsidR="00F34676" w:rsidRPr="00DA4DE4" w:rsidRDefault="005076BA" w:rsidP="003A103F">
      <w:pPr>
        <w:jc w:val="both"/>
        <w:rPr>
          <w:rFonts w:ascii="Arial" w:eastAsia="Calibri" w:hAnsi="Arial" w:cs="Arial"/>
        </w:rPr>
      </w:pPr>
      <w:r w:rsidRPr="00DA4DE4">
        <w:rPr>
          <w:rFonts w:ascii="Arial" w:hAnsi="Arial" w:cs="Arial"/>
        </w:rPr>
        <w:t>1</w:t>
      </w:r>
      <w:r w:rsidR="008E60A8" w:rsidRPr="00DA4DE4">
        <w:rPr>
          <w:rFonts w:ascii="Arial" w:hAnsi="Arial" w:cs="Arial"/>
        </w:rPr>
        <w:t>3</w:t>
      </w:r>
      <w:r w:rsidRPr="00DA4DE4">
        <w:rPr>
          <w:rFonts w:ascii="Arial" w:hAnsi="Arial" w:cs="Arial"/>
        </w:rPr>
        <w:t>.MC</w:t>
      </w:r>
      <w:r w:rsidR="003A103F" w:rsidRPr="00DA4DE4">
        <w:rPr>
          <w:rFonts w:ascii="Arial" w:hAnsi="Arial" w:cs="Arial"/>
        </w:rPr>
        <w:t>/JL</w:t>
      </w:r>
      <w:r w:rsidR="003A103F" w:rsidRPr="00DA4DE4">
        <w:rPr>
          <w:rFonts w:ascii="Arial" w:hAnsi="Arial" w:cs="Arial"/>
          <w:b/>
        </w:rPr>
        <w:t xml:space="preserve"> </w:t>
      </w:r>
      <w:r w:rsidR="00F34676" w:rsidRPr="00DA4DE4">
        <w:rPr>
          <w:rFonts w:ascii="Arial" w:eastAsia="Calibri" w:hAnsi="Arial" w:cs="Arial"/>
        </w:rPr>
        <w:t xml:space="preserve">Derivado de la revisión del Informe Anual 2016, se dará seguimiento a las siguientes conclusiones en el marco de la revisión del Informe Anual 2017: </w:t>
      </w:r>
    </w:p>
    <w:p w:rsidR="00B50DC3" w:rsidRPr="00DA4DE4" w:rsidRDefault="00B50DC3" w:rsidP="003A103F">
      <w:pPr>
        <w:jc w:val="both"/>
        <w:rPr>
          <w:rFonts w:ascii="Arial" w:eastAsia="Calibri" w:hAnsi="Arial" w:cs="Arial"/>
        </w:rPr>
      </w:pPr>
    </w:p>
    <w:tbl>
      <w:tblPr>
        <w:tblStyle w:val="Tablaconcuadrcula"/>
        <w:tblW w:w="3525" w:type="pct"/>
        <w:jc w:val="center"/>
        <w:tblLook w:val="04A0" w:firstRow="1" w:lastRow="0" w:firstColumn="1" w:lastColumn="0" w:noHBand="0" w:noVBand="1"/>
      </w:tblPr>
      <w:tblGrid>
        <w:gridCol w:w="1952"/>
        <w:gridCol w:w="2954"/>
        <w:gridCol w:w="1318"/>
      </w:tblGrid>
      <w:tr w:rsidR="00B50DC3" w:rsidRPr="00DA4DE4" w:rsidTr="00ED0E9E">
        <w:trPr>
          <w:trHeight w:val="336"/>
          <w:tblHeader/>
          <w:jc w:val="center"/>
        </w:trPr>
        <w:tc>
          <w:tcPr>
            <w:tcW w:w="1582" w:type="pct"/>
          </w:tcPr>
          <w:p w:rsidR="00B50DC3" w:rsidRPr="00DA4DE4" w:rsidRDefault="00B50DC3" w:rsidP="00A24A61">
            <w:pPr>
              <w:ind w:right="51"/>
              <w:jc w:val="center"/>
              <w:rPr>
                <w:rFonts w:ascii="Arial" w:hAnsi="Arial" w:cs="Arial"/>
                <w:b/>
                <w:sz w:val="18"/>
                <w:szCs w:val="18"/>
              </w:rPr>
            </w:pPr>
            <w:r w:rsidRPr="00DA4DE4">
              <w:rPr>
                <w:rFonts w:ascii="Arial" w:hAnsi="Arial" w:cs="Arial"/>
                <w:b/>
                <w:sz w:val="18"/>
                <w:szCs w:val="18"/>
              </w:rPr>
              <w:t>APARTADO</w:t>
            </w:r>
          </w:p>
        </w:tc>
        <w:tc>
          <w:tcPr>
            <w:tcW w:w="2386" w:type="pct"/>
          </w:tcPr>
          <w:p w:rsidR="00B50DC3" w:rsidRPr="00DA4DE4" w:rsidRDefault="00B50DC3" w:rsidP="00A24A61">
            <w:pPr>
              <w:ind w:right="51"/>
              <w:jc w:val="center"/>
              <w:rPr>
                <w:rFonts w:ascii="Arial" w:hAnsi="Arial" w:cs="Arial"/>
                <w:b/>
                <w:sz w:val="18"/>
                <w:szCs w:val="18"/>
              </w:rPr>
            </w:pPr>
            <w:r w:rsidRPr="00DA4DE4">
              <w:rPr>
                <w:rFonts w:ascii="Arial" w:hAnsi="Arial" w:cs="Arial"/>
                <w:b/>
                <w:sz w:val="18"/>
                <w:szCs w:val="18"/>
              </w:rPr>
              <w:t>CONCEPTO</w:t>
            </w:r>
          </w:p>
        </w:tc>
        <w:tc>
          <w:tcPr>
            <w:tcW w:w="1032" w:type="pct"/>
          </w:tcPr>
          <w:p w:rsidR="00B50DC3" w:rsidRPr="00DA4DE4" w:rsidRDefault="00B50DC3" w:rsidP="00A24A61">
            <w:pPr>
              <w:ind w:right="51"/>
              <w:jc w:val="center"/>
              <w:rPr>
                <w:rFonts w:ascii="Arial" w:hAnsi="Arial" w:cs="Arial"/>
                <w:b/>
                <w:sz w:val="18"/>
                <w:szCs w:val="18"/>
              </w:rPr>
            </w:pPr>
            <w:r w:rsidRPr="00DA4DE4">
              <w:rPr>
                <w:rFonts w:ascii="Arial" w:hAnsi="Arial" w:cs="Arial"/>
                <w:b/>
                <w:sz w:val="18"/>
                <w:szCs w:val="18"/>
              </w:rPr>
              <w:t>MONTO</w:t>
            </w:r>
          </w:p>
          <w:p w:rsidR="00B50DC3" w:rsidRPr="00DA4DE4" w:rsidRDefault="00B50DC3" w:rsidP="00A24A61">
            <w:pPr>
              <w:ind w:right="51"/>
              <w:jc w:val="center"/>
              <w:rPr>
                <w:rFonts w:ascii="Arial" w:hAnsi="Arial" w:cs="Arial"/>
                <w:b/>
                <w:sz w:val="18"/>
                <w:szCs w:val="18"/>
              </w:rPr>
            </w:pPr>
            <w:r w:rsidRPr="00DA4DE4">
              <w:rPr>
                <w:rFonts w:ascii="Arial" w:hAnsi="Arial" w:cs="Arial"/>
                <w:b/>
                <w:sz w:val="18"/>
                <w:szCs w:val="18"/>
              </w:rPr>
              <w:t>$</w:t>
            </w:r>
          </w:p>
        </w:tc>
      </w:tr>
      <w:tr w:rsidR="00B50DC3" w:rsidRPr="00DA4DE4" w:rsidTr="00ED0E9E">
        <w:trPr>
          <w:trHeight w:val="500"/>
          <w:jc w:val="center"/>
        </w:trPr>
        <w:tc>
          <w:tcPr>
            <w:tcW w:w="1582" w:type="pct"/>
          </w:tcPr>
          <w:p w:rsidR="00B50DC3" w:rsidRPr="00DA4DE4" w:rsidRDefault="00F36F11" w:rsidP="00ED0E9E">
            <w:pPr>
              <w:ind w:right="51"/>
              <w:rPr>
                <w:rFonts w:ascii="Arial" w:hAnsi="Arial" w:cs="Arial"/>
                <w:sz w:val="18"/>
                <w:szCs w:val="18"/>
              </w:rPr>
            </w:pPr>
            <w:r w:rsidRPr="00DA4DE4">
              <w:rPr>
                <w:rFonts w:ascii="Arial" w:hAnsi="Arial" w:cs="Arial"/>
                <w:sz w:val="18"/>
                <w:szCs w:val="18"/>
              </w:rPr>
              <w:t>Cuentas por cobrar</w:t>
            </w:r>
          </w:p>
        </w:tc>
        <w:tc>
          <w:tcPr>
            <w:tcW w:w="2386" w:type="pct"/>
          </w:tcPr>
          <w:p w:rsidR="00B50DC3" w:rsidRPr="00DA4DE4" w:rsidRDefault="00B50DC3" w:rsidP="00A24A61">
            <w:pPr>
              <w:ind w:right="51"/>
              <w:jc w:val="both"/>
              <w:rPr>
                <w:rFonts w:ascii="Arial" w:hAnsi="Arial" w:cs="Arial"/>
                <w:sz w:val="18"/>
                <w:szCs w:val="18"/>
              </w:rPr>
            </w:pPr>
            <w:r w:rsidRPr="00DA4DE4">
              <w:rPr>
                <w:rFonts w:ascii="Arial" w:hAnsi="Arial" w:cs="Arial"/>
                <w:sz w:val="18"/>
                <w:szCs w:val="18"/>
              </w:rPr>
              <w:t>El sujeto obligado reportó saldos en cuentas por cobra</w:t>
            </w:r>
            <w:r w:rsidR="00880C26" w:rsidRPr="00DA4DE4">
              <w:rPr>
                <w:rFonts w:ascii="Arial" w:hAnsi="Arial" w:cs="Arial"/>
                <w:sz w:val="18"/>
                <w:szCs w:val="18"/>
              </w:rPr>
              <w:t>r con antigüedad menor a un año, que pertenecen al ejercicio 2016</w:t>
            </w:r>
          </w:p>
        </w:tc>
        <w:tc>
          <w:tcPr>
            <w:tcW w:w="1032" w:type="pct"/>
          </w:tcPr>
          <w:p w:rsidR="00B50DC3" w:rsidRPr="00DA4DE4" w:rsidRDefault="00975A8D" w:rsidP="005151C2">
            <w:pPr>
              <w:ind w:right="51"/>
              <w:jc w:val="right"/>
              <w:rPr>
                <w:rFonts w:ascii="Arial" w:hAnsi="Arial" w:cs="Arial"/>
                <w:sz w:val="18"/>
                <w:szCs w:val="18"/>
              </w:rPr>
            </w:pPr>
            <w:r w:rsidRPr="00DA4DE4">
              <w:rPr>
                <w:rFonts w:ascii="Arial" w:hAnsi="Arial" w:cs="Arial"/>
                <w:sz w:val="18"/>
                <w:szCs w:val="18"/>
              </w:rPr>
              <w:t>3,480.00</w:t>
            </w:r>
          </w:p>
        </w:tc>
      </w:tr>
      <w:tr w:rsidR="00B50DC3" w:rsidRPr="00DA4DE4" w:rsidTr="00ED0E9E">
        <w:trPr>
          <w:trHeight w:val="508"/>
          <w:jc w:val="center"/>
        </w:trPr>
        <w:tc>
          <w:tcPr>
            <w:tcW w:w="1582" w:type="pct"/>
          </w:tcPr>
          <w:p w:rsidR="00B50DC3" w:rsidRPr="00DA4DE4" w:rsidRDefault="00F36F11" w:rsidP="00ED0E9E">
            <w:pPr>
              <w:ind w:right="51"/>
              <w:rPr>
                <w:rFonts w:ascii="Arial" w:hAnsi="Arial" w:cs="Arial"/>
                <w:sz w:val="18"/>
                <w:szCs w:val="18"/>
              </w:rPr>
            </w:pPr>
            <w:r w:rsidRPr="00DA4DE4">
              <w:rPr>
                <w:rFonts w:ascii="Arial" w:hAnsi="Arial" w:cs="Arial"/>
                <w:sz w:val="18"/>
                <w:szCs w:val="18"/>
              </w:rPr>
              <w:t>Cuentas por pagar</w:t>
            </w:r>
          </w:p>
        </w:tc>
        <w:tc>
          <w:tcPr>
            <w:tcW w:w="2386" w:type="pct"/>
          </w:tcPr>
          <w:p w:rsidR="00B50DC3" w:rsidRPr="00DA4DE4" w:rsidRDefault="00B50DC3" w:rsidP="00A24A61">
            <w:pPr>
              <w:ind w:right="51"/>
              <w:jc w:val="both"/>
              <w:rPr>
                <w:rFonts w:ascii="Arial" w:hAnsi="Arial" w:cs="Arial"/>
                <w:sz w:val="18"/>
                <w:szCs w:val="18"/>
              </w:rPr>
            </w:pPr>
            <w:r w:rsidRPr="00DA4DE4">
              <w:rPr>
                <w:rFonts w:ascii="Arial" w:hAnsi="Arial" w:cs="Arial"/>
                <w:sz w:val="18"/>
                <w:szCs w:val="18"/>
              </w:rPr>
              <w:t>El sujeto obligado reportó saldos en cuentas por pagar con antigüedad menor a un año.</w:t>
            </w:r>
          </w:p>
        </w:tc>
        <w:tc>
          <w:tcPr>
            <w:tcW w:w="1032" w:type="pct"/>
          </w:tcPr>
          <w:p w:rsidR="00B50DC3" w:rsidRPr="00DA4DE4" w:rsidRDefault="00975A8D" w:rsidP="00A24A61">
            <w:pPr>
              <w:ind w:right="51"/>
              <w:jc w:val="right"/>
              <w:rPr>
                <w:rFonts w:ascii="Arial" w:hAnsi="Arial" w:cs="Arial"/>
                <w:sz w:val="18"/>
                <w:szCs w:val="18"/>
              </w:rPr>
            </w:pPr>
            <w:r w:rsidRPr="00DA4DE4">
              <w:rPr>
                <w:rFonts w:ascii="Arial" w:hAnsi="Arial" w:cs="Arial"/>
                <w:sz w:val="18"/>
                <w:szCs w:val="18"/>
              </w:rPr>
              <w:t>3,356,917.40</w:t>
            </w:r>
          </w:p>
        </w:tc>
      </w:tr>
      <w:tr w:rsidR="00B50DC3" w:rsidRPr="00DA4DE4" w:rsidTr="00ED0E9E">
        <w:trPr>
          <w:trHeight w:val="162"/>
          <w:jc w:val="center"/>
        </w:trPr>
        <w:tc>
          <w:tcPr>
            <w:tcW w:w="1582" w:type="pct"/>
          </w:tcPr>
          <w:p w:rsidR="00B50DC3" w:rsidRPr="00DA4DE4" w:rsidRDefault="00F36F11" w:rsidP="00ED0E9E">
            <w:pPr>
              <w:ind w:right="51"/>
              <w:rPr>
                <w:rFonts w:ascii="Arial" w:hAnsi="Arial" w:cs="Arial"/>
                <w:sz w:val="18"/>
                <w:szCs w:val="18"/>
              </w:rPr>
            </w:pPr>
            <w:r w:rsidRPr="00DA4DE4">
              <w:rPr>
                <w:rFonts w:ascii="Arial" w:hAnsi="Arial" w:cs="Arial"/>
                <w:sz w:val="18"/>
                <w:szCs w:val="18"/>
              </w:rPr>
              <w:t>Impuestos por pagar</w:t>
            </w:r>
          </w:p>
        </w:tc>
        <w:tc>
          <w:tcPr>
            <w:tcW w:w="2386" w:type="pct"/>
          </w:tcPr>
          <w:p w:rsidR="00B50DC3" w:rsidRPr="00DA4DE4" w:rsidRDefault="00B50DC3" w:rsidP="00A24A61">
            <w:pPr>
              <w:ind w:right="51"/>
              <w:jc w:val="both"/>
              <w:rPr>
                <w:rFonts w:ascii="Arial" w:hAnsi="Arial" w:cs="Arial"/>
                <w:sz w:val="18"/>
                <w:szCs w:val="18"/>
              </w:rPr>
            </w:pPr>
            <w:r w:rsidRPr="00DA4DE4">
              <w:rPr>
                <w:rFonts w:ascii="Arial" w:hAnsi="Arial" w:cs="Arial"/>
                <w:sz w:val="18"/>
                <w:szCs w:val="18"/>
              </w:rPr>
              <w:t>El sujeto obligado reportó saldos en el rubro de impuestos por pagar con antigüedad menor a un año.</w:t>
            </w:r>
          </w:p>
        </w:tc>
        <w:tc>
          <w:tcPr>
            <w:tcW w:w="1032" w:type="pct"/>
          </w:tcPr>
          <w:p w:rsidR="00B50DC3" w:rsidRPr="00DA4DE4" w:rsidRDefault="00975A8D" w:rsidP="00A24A61">
            <w:pPr>
              <w:ind w:right="51"/>
              <w:jc w:val="right"/>
              <w:rPr>
                <w:rFonts w:ascii="Arial" w:hAnsi="Arial" w:cs="Arial"/>
                <w:sz w:val="18"/>
                <w:szCs w:val="18"/>
              </w:rPr>
            </w:pPr>
            <w:r w:rsidRPr="00DA4DE4">
              <w:rPr>
                <w:rFonts w:ascii="Arial" w:hAnsi="Arial" w:cs="Arial"/>
                <w:sz w:val="18"/>
                <w:szCs w:val="18"/>
              </w:rPr>
              <w:t>647,853.18</w:t>
            </w:r>
          </w:p>
        </w:tc>
      </w:tr>
    </w:tbl>
    <w:p w:rsidR="00F34676" w:rsidRPr="00DA4DE4" w:rsidRDefault="00F34676" w:rsidP="00F34676">
      <w:pPr>
        <w:jc w:val="both"/>
        <w:rPr>
          <w:rFonts w:ascii="Arial" w:hAnsi="Arial" w:cs="Arial"/>
        </w:rPr>
      </w:pPr>
    </w:p>
    <w:p w:rsidR="00F34676" w:rsidRPr="00DA4DE4" w:rsidRDefault="00F34676" w:rsidP="00F34676">
      <w:pPr>
        <w:ind w:left="567" w:hanging="567"/>
        <w:contextualSpacing/>
        <w:jc w:val="both"/>
        <w:rPr>
          <w:rFonts w:ascii="Arial" w:hAnsi="Arial" w:cs="Arial"/>
          <w:b/>
        </w:rPr>
      </w:pPr>
      <w:r w:rsidRPr="00DA4DE4">
        <w:rPr>
          <w:rFonts w:ascii="Arial" w:hAnsi="Arial" w:cs="Arial"/>
          <w:b/>
        </w:rPr>
        <w:t>Saldo Final</w:t>
      </w:r>
    </w:p>
    <w:p w:rsidR="00F34676" w:rsidRPr="00DA4DE4" w:rsidRDefault="00F34676" w:rsidP="00F34676">
      <w:pPr>
        <w:contextualSpacing/>
        <w:jc w:val="both"/>
        <w:rPr>
          <w:rFonts w:ascii="Arial" w:hAnsi="Arial" w:cs="Arial"/>
        </w:rPr>
      </w:pPr>
    </w:p>
    <w:p w:rsidR="00F34676" w:rsidRPr="00C275C0" w:rsidRDefault="003D3BC5" w:rsidP="00C275C0">
      <w:pPr>
        <w:tabs>
          <w:tab w:val="left" w:pos="142"/>
        </w:tabs>
        <w:jc w:val="both"/>
        <w:rPr>
          <w:rFonts w:ascii="Arial" w:hAnsi="Arial" w:cs="Arial"/>
        </w:rPr>
      </w:pPr>
      <w:r w:rsidRPr="00DA4DE4">
        <w:rPr>
          <w:rFonts w:ascii="Arial" w:eastAsia="Calibri" w:hAnsi="Arial" w:cs="Arial"/>
        </w:rPr>
        <w:t>1</w:t>
      </w:r>
      <w:r w:rsidR="008E60A8" w:rsidRPr="00DA4DE4">
        <w:rPr>
          <w:rFonts w:ascii="Arial" w:eastAsia="Calibri" w:hAnsi="Arial" w:cs="Arial"/>
        </w:rPr>
        <w:t>4</w:t>
      </w:r>
      <w:r w:rsidRPr="00DA4DE4">
        <w:rPr>
          <w:rFonts w:ascii="Arial" w:eastAsia="Calibri" w:hAnsi="Arial" w:cs="Arial"/>
        </w:rPr>
        <w:t>.</w:t>
      </w:r>
      <w:r w:rsidR="005076BA" w:rsidRPr="00DA4DE4">
        <w:rPr>
          <w:rFonts w:ascii="Arial" w:eastAsia="Calibri" w:hAnsi="Arial" w:cs="Arial"/>
        </w:rPr>
        <w:t>MC</w:t>
      </w:r>
      <w:r w:rsidR="00276886" w:rsidRPr="00DA4DE4">
        <w:rPr>
          <w:rFonts w:ascii="Arial" w:eastAsia="Calibri" w:hAnsi="Arial" w:cs="Arial"/>
        </w:rPr>
        <w:t xml:space="preserve">/JL </w:t>
      </w:r>
      <w:r w:rsidR="00F34676" w:rsidRPr="00DA4DE4">
        <w:rPr>
          <w:rFonts w:ascii="Arial" w:eastAsia="Calibri" w:hAnsi="Arial" w:cs="Arial"/>
        </w:rPr>
        <w:t>Al</w:t>
      </w:r>
      <w:r w:rsidR="00F34676" w:rsidRPr="00DA4DE4">
        <w:rPr>
          <w:rFonts w:ascii="Arial" w:hAnsi="Arial" w:cs="Arial"/>
        </w:rPr>
        <w:t xml:space="preserve"> reportar el sujeto obligado ingresos por un monto total de $</w:t>
      </w:r>
      <w:r w:rsidR="00407B65" w:rsidRPr="00DA4DE4">
        <w:rPr>
          <w:rFonts w:ascii="Arial" w:hAnsi="Arial" w:cs="Arial"/>
        </w:rPr>
        <w:t>76,151,678.17</w:t>
      </w:r>
      <w:r w:rsidR="00F34676" w:rsidRPr="00DA4DE4">
        <w:rPr>
          <w:rFonts w:ascii="Arial" w:hAnsi="Arial" w:cs="Arial"/>
        </w:rPr>
        <w:t xml:space="preserve"> y </w:t>
      </w:r>
      <w:r w:rsidR="00FC7D34" w:rsidRPr="00DA4DE4">
        <w:rPr>
          <w:rFonts w:ascii="Arial" w:hAnsi="Arial" w:cs="Arial"/>
        </w:rPr>
        <w:t>Gastos</w:t>
      </w:r>
      <w:r w:rsidR="00F34676" w:rsidRPr="00DA4DE4">
        <w:rPr>
          <w:rFonts w:ascii="Arial" w:hAnsi="Arial" w:cs="Arial"/>
        </w:rPr>
        <w:t xml:space="preserve"> por un monto de $</w:t>
      </w:r>
      <w:r w:rsidR="00407B65" w:rsidRPr="00DA4DE4">
        <w:rPr>
          <w:rFonts w:ascii="Arial" w:eastAsia="Calibri" w:hAnsi="Arial" w:cs="Arial"/>
          <w:bCs/>
        </w:rPr>
        <w:t>73,438,854.66</w:t>
      </w:r>
      <w:r w:rsidR="00F34676" w:rsidRPr="00DA4DE4">
        <w:rPr>
          <w:rFonts w:ascii="Arial" w:eastAsia="Calibri" w:hAnsi="Arial" w:cs="Arial"/>
          <w:bCs/>
        </w:rPr>
        <w:t xml:space="preserve"> </w:t>
      </w:r>
      <w:r w:rsidR="00F34676" w:rsidRPr="00DA4DE4">
        <w:rPr>
          <w:rFonts w:ascii="Arial" w:hAnsi="Arial" w:cs="Arial"/>
        </w:rPr>
        <w:t>su saldo final asciende a $</w:t>
      </w:r>
      <w:r w:rsidR="00407B65" w:rsidRPr="00DA4DE4">
        <w:rPr>
          <w:rFonts w:ascii="Arial" w:hAnsi="Arial" w:cs="Arial"/>
        </w:rPr>
        <w:t>2,712,823.51</w:t>
      </w:r>
      <w:r w:rsidR="00C275C0" w:rsidRPr="00DA4DE4">
        <w:rPr>
          <w:rFonts w:ascii="Arial" w:hAnsi="Arial" w:cs="Arial"/>
        </w:rPr>
        <w:t>.</w:t>
      </w:r>
      <w:bookmarkStart w:id="9" w:name="_GoBack"/>
      <w:bookmarkEnd w:id="9"/>
    </w:p>
    <w:sectPr w:rsidR="00F34676" w:rsidRPr="00C275C0" w:rsidSect="007D7C37">
      <w:footerReference w:type="default" r:id="rId8"/>
      <w:pgSz w:w="12240" w:h="15840" w:code="1"/>
      <w:pgMar w:top="3289" w:right="1701" w:bottom="1418"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0F3" w:rsidRDefault="001950F3" w:rsidP="00274BA0">
      <w:r>
        <w:separator/>
      </w:r>
    </w:p>
  </w:endnote>
  <w:endnote w:type="continuationSeparator" w:id="0">
    <w:p w:rsidR="001950F3" w:rsidRDefault="001950F3" w:rsidP="00274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Baskerville Old Face">
    <w:charset w:val="00"/>
    <w:family w:val="roman"/>
    <w:pitch w:val="variable"/>
    <w:sig w:usb0="00000003" w:usb1="00000000" w:usb2="00000000" w:usb3="00000000" w:csb0="00000001" w:csb1="00000000"/>
  </w:font>
  <w:font w:name="Arial Rounded MT Bold">
    <w:charset w:val="00"/>
    <w:family w:val="swiss"/>
    <w:pitch w:val="variable"/>
    <w:sig w:usb0="00000003" w:usb1="00000000" w:usb2="00000000" w:usb3="00000000" w:csb0="00000001" w:csb1="00000000"/>
  </w:font>
  <w:font w:name="Arimo">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B76" w:rsidRPr="00683D98" w:rsidRDefault="002E4B76">
    <w:pPr>
      <w:pStyle w:val="Piedepgina"/>
      <w:jc w:val="center"/>
      <w:rPr>
        <w:rFonts w:ascii="Arial" w:hAnsi="Arial" w:cs="Arial"/>
        <w:caps/>
        <w:color w:val="4472C4" w:themeColor="accent1"/>
        <w:sz w:val="22"/>
        <w:szCs w:val="22"/>
      </w:rPr>
    </w:pPr>
    <w:r w:rsidRPr="00683D98">
      <w:rPr>
        <w:rFonts w:ascii="Arial" w:hAnsi="Arial" w:cs="Arial"/>
        <w:caps/>
        <w:color w:val="4472C4" w:themeColor="accent1"/>
        <w:sz w:val="22"/>
        <w:szCs w:val="22"/>
      </w:rPr>
      <w:fldChar w:fldCharType="begin"/>
    </w:r>
    <w:r w:rsidRPr="00683D98">
      <w:rPr>
        <w:rFonts w:ascii="Arial" w:hAnsi="Arial" w:cs="Arial"/>
        <w:caps/>
        <w:color w:val="4472C4" w:themeColor="accent1"/>
        <w:sz w:val="22"/>
        <w:szCs w:val="22"/>
      </w:rPr>
      <w:instrText>PAGE   \* MERGEFORMAT</w:instrText>
    </w:r>
    <w:r w:rsidRPr="00683D98">
      <w:rPr>
        <w:rFonts w:ascii="Arial" w:hAnsi="Arial" w:cs="Arial"/>
        <w:caps/>
        <w:color w:val="4472C4" w:themeColor="accent1"/>
        <w:sz w:val="22"/>
        <w:szCs w:val="22"/>
      </w:rPr>
      <w:fldChar w:fldCharType="separate"/>
    </w:r>
    <w:r w:rsidR="00DA4DE4">
      <w:rPr>
        <w:rFonts w:ascii="Arial" w:hAnsi="Arial" w:cs="Arial"/>
        <w:caps/>
        <w:noProof/>
        <w:color w:val="4472C4" w:themeColor="accent1"/>
        <w:sz w:val="22"/>
        <w:szCs w:val="22"/>
      </w:rPr>
      <w:t>1</w:t>
    </w:r>
    <w:r w:rsidRPr="00683D98">
      <w:rPr>
        <w:rFonts w:ascii="Arial" w:hAnsi="Arial" w:cs="Arial"/>
        <w:caps/>
        <w:color w:val="4472C4" w:themeColor="accent1"/>
        <w:sz w:val="22"/>
        <w:szCs w:val="22"/>
      </w:rPr>
      <w:fldChar w:fldCharType="end"/>
    </w:r>
  </w:p>
  <w:p w:rsidR="002E4B76" w:rsidRPr="00181446" w:rsidRDefault="002E4B76" w:rsidP="00274BA0">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0F3" w:rsidRDefault="001950F3" w:rsidP="00274BA0">
      <w:r>
        <w:separator/>
      </w:r>
    </w:p>
  </w:footnote>
  <w:footnote w:type="continuationSeparator" w:id="0">
    <w:p w:rsidR="001950F3" w:rsidRDefault="001950F3" w:rsidP="00274BA0">
      <w:r>
        <w:continuationSeparator/>
      </w:r>
    </w:p>
  </w:footnote>
  <w:footnote w:id="1">
    <w:p w:rsidR="002E4B76" w:rsidRPr="00AF09DF" w:rsidRDefault="002E4B76" w:rsidP="00AF09DF">
      <w:pPr>
        <w:ind w:left="567"/>
        <w:rPr>
          <w:i/>
          <w:sz w:val="20"/>
          <w:szCs w:val="20"/>
        </w:rPr>
      </w:pPr>
      <w:r w:rsidRPr="00AF09DF">
        <w:rPr>
          <w:i/>
          <w:vertAlign w:val="superscript"/>
        </w:rPr>
        <w:footnoteRef/>
      </w:r>
      <w:r w:rsidRPr="00AF09DF">
        <w:rPr>
          <w:i/>
          <w:sz w:val="20"/>
          <w:szCs w:val="20"/>
        </w:rPr>
        <w:t xml:space="preserve"> NIF A-1 Estructura de las normas de información financiera.</w:t>
      </w:r>
    </w:p>
  </w:footnote>
  <w:footnote w:id="2">
    <w:p w:rsidR="002E4B76" w:rsidRPr="00AF09DF" w:rsidRDefault="002E4B76" w:rsidP="00AF09DF">
      <w:pPr>
        <w:ind w:left="567"/>
        <w:rPr>
          <w:i/>
          <w:sz w:val="20"/>
          <w:szCs w:val="20"/>
        </w:rPr>
      </w:pPr>
      <w:r w:rsidRPr="00AF09DF">
        <w:rPr>
          <w:i/>
          <w:vertAlign w:val="superscript"/>
        </w:rPr>
        <w:footnoteRef/>
      </w:r>
      <w:r w:rsidRPr="00AF09DF">
        <w:rPr>
          <w:i/>
          <w:sz w:val="20"/>
          <w:szCs w:val="20"/>
        </w:rPr>
        <w:t xml:space="preserve"> NIF A-4 Características cualitativas de los estados financieros.</w:t>
      </w:r>
    </w:p>
  </w:footnote>
  <w:footnote w:id="3">
    <w:p w:rsidR="002E4B76" w:rsidRPr="00AF09DF" w:rsidRDefault="002E4B76" w:rsidP="00AF09DF">
      <w:pPr>
        <w:ind w:left="567"/>
        <w:rPr>
          <w:i/>
          <w:sz w:val="20"/>
          <w:szCs w:val="20"/>
        </w:rPr>
      </w:pPr>
      <w:r w:rsidRPr="00AF09DF">
        <w:rPr>
          <w:i/>
          <w:vertAlign w:val="superscript"/>
        </w:rPr>
        <w:footnoteRef/>
      </w:r>
      <w:r w:rsidRPr="00AF09DF">
        <w:rPr>
          <w:i/>
          <w:sz w:val="20"/>
          <w:szCs w:val="20"/>
        </w:rPr>
        <w:t xml:space="preserve"> NIF A-5 Elementos básicos de los estados financieros.</w:t>
      </w:r>
    </w:p>
  </w:footnote>
  <w:footnote w:id="4">
    <w:p w:rsidR="002E4B76" w:rsidRPr="004414ED" w:rsidRDefault="002E4B76" w:rsidP="00AF09DF">
      <w:pPr>
        <w:ind w:left="567"/>
        <w:rPr>
          <w:rFonts w:ascii="Arial" w:hAnsi="Arial" w:cs="Arial"/>
          <w:i/>
          <w:sz w:val="16"/>
          <w:szCs w:val="16"/>
        </w:rPr>
      </w:pPr>
      <w:r w:rsidRPr="004414ED">
        <w:rPr>
          <w:rFonts w:ascii="Arial" w:hAnsi="Arial" w:cs="Arial"/>
          <w:i/>
          <w:sz w:val="16"/>
          <w:szCs w:val="16"/>
          <w:vertAlign w:val="superscript"/>
        </w:rPr>
        <w:footnoteRef/>
      </w:r>
      <w:r w:rsidRPr="004414ED">
        <w:rPr>
          <w:rFonts w:ascii="Arial" w:hAnsi="Arial" w:cs="Arial"/>
          <w:i/>
          <w:sz w:val="16"/>
          <w:szCs w:val="16"/>
        </w:rPr>
        <w:t xml:space="preserve"> NIF A-5 Elementos básicos de los estados financieros.</w:t>
      </w:r>
    </w:p>
  </w:footnote>
  <w:footnote w:id="5">
    <w:p w:rsidR="002E4B76" w:rsidRPr="004414ED" w:rsidRDefault="002E4B76" w:rsidP="00AF09DF">
      <w:pPr>
        <w:ind w:left="567"/>
        <w:rPr>
          <w:rFonts w:ascii="Arial" w:hAnsi="Arial" w:cs="Arial"/>
          <w:i/>
          <w:sz w:val="16"/>
          <w:szCs w:val="16"/>
        </w:rPr>
      </w:pPr>
      <w:r w:rsidRPr="004414ED">
        <w:rPr>
          <w:rFonts w:ascii="Arial" w:hAnsi="Arial" w:cs="Arial"/>
          <w:i/>
          <w:sz w:val="16"/>
          <w:szCs w:val="16"/>
          <w:vertAlign w:val="superscript"/>
        </w:rPr>
        <w:footnoteRef/>
      </w:r>
      <w:r w:rsidRPr="004414ED">
        <w:rPr>
          <w:rFonts w:ascii="Arial" w:hAnsi="Arial" w:cs="Arial"/>
          <w:i/>
          <w:sz w:val="16"/>
          <w:szCs w:val="16"/>
        </w:rPr>
        <w:t xml:space="preserve"> NIF A-2 Postulados básicos.</w:t>
      </w:r>
    </w:p>
  </w:footnote>
  <w:footnote w:id="6">
    <w:p w:rsidR="002E4B76" w:rsidRPr="004414ED" w:rsidRDefault="002E4B76" w:rsidP="00AF09DF">
      <w:pPr>
        <w:ind w:left="567"/>
        <w:rPr>
          <w:rFonts w:ascii="Arial" w:hAnsi="Arial" w:cs="Arial"/>
          <w:i/>
          <w:sz w:val="16"/>
          <w:szCs w:val="16"/>
        </w:rPr>
      </w:pPr>
      <w:r w:rsidRPr="004414ED">
        <w:rPr>
          <w:rFonts w:ascii="Arial" w:hAnsi="Arial" w:cs="Arial"/>
          <w:i/>
          <w:sz w:val="16"/>
          <w:szCs w:val="16"/>
          <w:vertAlign w:val="superscript"/>
        </w:rPr>
        <w:footnoteRef/>
      </w:r>
      <w:r w:rsidRPr="004414ED">
        <w:rPr>
          <w:rFonts w:ascii="Arial" w:hAnsi="Arial" w:cs="Arial"/>
          <w:i/>
          <w:sz w:val="16"/>
          <w:szCs w:val="16"/>
        </w:rPr>
        <w:t xml:space="preserve"> NIF A-1 Estructura de las normas de información financiera.</w:t>
      </w:r>
    </w:p>
  </w:footnote>
  <w:footnote w:id="7">
    <w:p w:rsidR="002E4B76" w:rsidRPr="003D3A93" w:rsidRDefault="002E4B76" w:rsidP="00AF09DF">
      <w:pPr>
        <w:ind w:left="567"/>
        <w:rPr>
          <w:rFonts w:ascii="Arial" w:hAnsi="Arial" w:cs="Arial"/>
          <w:i/>
          <w:sz w:val="16"/>
          <w:szCs w:val="16"/>
        </w:rPr>
      </w:pPr>
      <w:r w:rsidRPr="003D3A93">
        <w:rPr>
          <w:rFonts w:ascii="Arial" w:hAnsi="Arial" w:cs="Arial"/>
          <w:i/>
          <w:sz w:val="16"/>
          <w:szCs w:val="16"/>
          <w:vertAlign w:val="superscript"/>
        </w:rPr>
        <w:footnoteRef/>
      </w:r>
      <w:r w:rsidRPr="003D3A93">
        <w:rPr>
          <w:rFonts w:ascii="Arial" w:hAnsi="Arial" w:cs="Arial"/>
          <w:i/>
          <w:sz w:val="16"/>
          <w:szCs w:val="16"/>
        </w:rPr>
        <w:t xml:space="preserve"> NIF A-4 Características cualitativas de los estados financieros.</w:t>
      </w:r>
    </w:p>
  </w:footnote>
  <w:footnote w:id="8">
    <w:p w:rsidR="002E4B76" w:rsidRPr="003D3A93" w:rsidRDefault="002E4B76" w:rsidP="00AF09DF">
      <w:pPr>
        <w:ind w:left="567"/>
        <w:rPr>
          <w:rFonts w:ascii="Arial" w:hAnsi="Arial" w:cs="Arial"/>
          <w:i/>
          <w:sz w:val="16"/>
          <w:szCs w:val="16"/>
        </w:rPr>
      </w:pPr>
      <w:r w:rsidRPr="003D3A93">
        <w:rPr>
          <w:rFonts w:ascii="Arial" w:hAnsi="Arial" w:cs="Arial"/>
          <w:i/>
          <w:sz w:val="16"/>
          <w:szCs w:val="16"/>
          <w:vertAlign w:val="superscript"/>
        </w:rPr>
        <w:footnoteRef/>
      </w:r>
      <w:r w:rsidRPr="003D3A93">
        <w:rPr>
          <w:rFonts w:ascii="Arial" w:hAnsi="Arial" w:cs="Arial"/>
          <w:i/>
          <w:sz w:val="16"/>
          <w:szCs w:val="16"/>
        </w:rPr>
        <w:t xml:space="preserve"> NIF A-4 Características cualitativas de los estados financieros.</w:t>
      </w:r>
    </w:p>
  </w:footnote>
  <w:footnote w:id="9">
    <w:p w:rsidR="002E4B76" w:rsidRPr="003D3A93" w:rsidRDefault="002E4B76" w:rsidP="00AF09DF">
      <w:pPr>
        <w:ind w:left="567"/>
        <w:rPr>
          <w:rFonts w:ascii="Arial" w:hAnsi="Arial" w:cs="Arial"/>
          <w:i/>
          <w:sz w:val="16"/>
          <w:szCs w:val="16"/>
        </w:rPr>
      </w:pPr>
      <w:r w:rsidRPr="003D3A93">
        <w:rPr>
          <w:rFonts w:ascii="Arial" w:hAnsi="Arial" w:cs="Arial"/>
          <w:i/>
          <w:sz w:val="16"/>
          <w:szCs w:val="16"/>
          <w:vertAlign w:val="superscript"/>
        </w:rPr>
        <w:footnoteRef/>
      </w:r>
      <w:r w:rsidRPr="003D3A93">
        <w:rPr>
          <w:rFonts w:ascii="Arial" w:hAnsi="Arial" w:cs="Arial"/>
          <w:i/>
          <w:sz w:val="16"/>
          <w:szCs w:val="16"/>
        </w:rPr>
        <w:t xml:space="preserve"> NIF A-4 Características cualitativas de los estados financieros.</w:t>
      </w:r>
    </w:p>
  </w:footnote>
  <w:footnote w:id="10">
    <w:p w:rsidR="002E4B76" w:rsidRPr="003D3A93" w:rsidRDefault="002E4B76" w:rsidP="00AF09DF">
      <w:pPr>
        <w:ind w:left="567"/>
        <w:rPr>
          <w:rFonts w:ascii="Arial" w:hAnsi="Arial" w:cs="Arial"/>
          <w:i/>
          <w:sz w:val="16"/>
          <w:szCs w:val="16"/>
        </w:rPr>
      </w:pPr>
      <w:r w:rsidRPr="003D3A93">
        <w:rPr>
          <w:rFonts w:ascii="Arial" w:hAnsi="Arial" w:cs="Arial"/>
          <w:i/>
          <w:sz w:val="16"/>
          <w:szCs w:val="16"/>
          <w:vertAlign w:val="superscript"/>
        </w:rPr>
        <w:footnoteRef/>
      </w:r>
      <w:r w:rsidRPr="003D3A93">
        <w:rPr>
          <w:rFonts w:ascii="Arial" w:hAnsi="Arial" w:cs="Arial"/>
          <w:i/>
          <w:sz w:val="16"/>
          <w:szCs w:val="16"/>
        </w:rPr>
        <w:t xml:space="preserve"> NIF A-4 Características cualitativas de los estados financieros.</w:t>
      </w:r>
    </w:p>
  </w:footnote>
  <w:footnote w:id="11">
    <w:p w:rsidR="002E4B76" w:rsidRPr="003D3A93" w:rsidRDefault="002E4B76" w:rsidP="00AF09DF">
      <w:pPr>
        <w:ind w:left="567"/>
        <w:rPr>
          <w:rFonts w:ascii="Arial" w:hAnsi="Arial" w:cs="Arial"/>
          <w:i/>
          <w:sz w:val="16"/>
          <w:szCs w:val="16"/>
        </w:rPr>
      </w:pPr>
      <w:r w:rsidRPr="003D3A93">
        <w:rPr>
          <w:rFonts w:ascii="Arial" w:hAnsi="Arial" w:cs="Arial"/>
          <w:i/>
          <w:sz w:val="16"/>
          <w:szCs w:val="16"/>
          <w:vertAlign w:val="superscript"/>
        </w:rPr>
        <w:footnoteRef/>
      </w:r>
      <w:r w:rsidRPr="003D3A93">
        <w:rPr>
          <w:rFonts w:ascii="Arial" w:hAnsi="Arial" w:cs="Arial"/>
          <w:i/>
          <w:sz w:val="16"/>
          <w:szCs w:val="16"/>
        </w:rPr>
        <w:t xml:space="preserve"> NIF A-4 Características cualitativas de los estados financieros.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27E295C2"/>
    <w:lvl w:ilvl="0">
      <w:start w:val="1"/>
      <w:numFmt w:val="bullet"/>
      <w:pStyle w:val="Listaconvietas5"/>
      <w:lvlText w:val=""/>
      <w:lvlJc w:val="left"/>
      <w:pPr>
        <w:tabs>
          <w:tab w:val="num" w:pos="1633"/>
        </w:tabs>
        <w:ind w:left="1633" w:hanging="360"/>
      </w:pPr>
      <w:rPr>
        <w:rFonts w:ascii="Symbol" w:hAnsi="Symbol" w:hint="default"/>
      </w:rPr>
    </w:lvl>
  </w:abstractNum>
  <w:abstractNum w:abstractNumId="1" w15:restartNumberingAfterBreak="0">
    <w:nsid w:val="FFFFFF81"/>
    <w:multiLevelType w:val="singleLevel"/>
    <w:tmpl w:val="4364D48C"/>
    <w:lvl w:ilvl="0">
      <w:start w:val="1"/>
      <w:numFmt w:val="bullet"/>
      <w:pStyle w:val="Listaconvietas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A6847EDE"/>
    <w:lvl w:ilvl="0">
      <w:start w:val="1"/>
      <w:numFmt w:val="bullet"/>
      <w:pStyle w:val="Listaconvietas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14AA19F6"/>
    <w:lvl w:ilvl="0">
      <w:start w:val="1"/>
      <w:numFmt w:val="bullet"/>
      <w:pStyle w:val="Listaconvietas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B9EF8EE"/>
    <w:lvl w:ilvl="0">
      <w:start w:val="1"/>
      <w:numFmt w:val="bullet"/>
      <w:pStyle w:val="Continuarlista"/>
      <w:lvlText w:val=""/>
      <w:lvlJc w:val="left"/>
      <w:pPr>
        <w:tabs>
          <w:tab w:val="num" w:pos="360"/>
        </w:tabs>
        <w:ind w:left="360" w:hanging="360"/>
      </w:pPr>
      <w:rPr>
        <w:rFonts w:ascii="Symbol" w:hAnsi="Symbol" w:hint="default"/>
      </w:rPr>
    </w:lvl>
  </w:abstractNum>
  <w:abstractNum w:abstractNumId="5" w15:restartNumberingAfterBreak="0">
    <w:nsid w:val="028028EE"/>
    <w:multiLevelType w:val="multilevel"/>
    <w:tmpl w:val="B5BC9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5861273"/>
    <w:multiLevelType w:val="hybridMultilevel"/>
    <w:tmpl w:val="D8748B8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7" w15:restartNumberingAfterBreak="0">
    <w:nsid w:val="09A76D9C"/>
    <w:multiLevelType w:val="multilevel"/>
    <w:tmpl w:val="9E96726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8" w15:restartNumberingAfterBreak="0">
    <w:nsid w:val="0E5056B2"/>
    <w:multiLevelType w:val="hybridMultilevel"/>
    <w:tmpl w:val="E8D4A5C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07516EB"/>
    <w:multiLevelType w:val="hybridMultilevel"/>
    <w:tmpl w:val="9EE8BFB4"/>
    <w:lvl w:ilvl="0" w:tplc="BC12ABC2">
      <w:start w:val="1"/>
      <w:numFmt w:val="decimal"/>
      <w:lvlText w:val="%1.PRD/CEN."/>
      <w:lvlJc w:val="left"/>
      <w:pPr>
        <w:ind w:left="360" w:hanging="360"/>
      </w:pPr>
      <w:rPr>
        <w:b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109A074D"/>
    <w:multiLevelType w:val="hybridMultilevel"/>
    <w:tmpl w:val="196C95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14151A91"/>
    <w:multiLevelType w:val="multilevel"/>
    <w:tmpl w:val="D8223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4E9750E"/>
    <w:multiLevelType w:val="hybridMultilevel"/>
    <w:tmpl w:val="D22096CC"/>
    <w:lvl w:ilvl="0" w:tplc="080A0003">
      <w:start w:val="1"/>
      <w:numFmt w:val="bullet"/>
      <w:lvlText w:val="o"/>
      <w:lvlJc w:val="left"/>
      <w:pPr>
        <w:ind w:left="1428" w:hanging="360"/>
      </w:pPr>
      <w:rPr>
        <w:rFonts w:ascii="Courier New" w:hAnsi="Courier New" w:cs="Courier New"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3" w15:restartNumberingAfterBreak="0">
    <w:nsid w:val="187D2EC0"/>
    <w:multiLevelType w:val="hybridMultilevel"/>
    <w:tmpl w:val="6F00BAC0"/>
    <w:lvl w:ilvl="0" w:tplc="080A000F">
      <w:start w:val="1"/>
      <w:numFmt w:val="decimal"/>
      <w:lvlText w:val="%1."/>
      <w:lvlJc w:val="left"/>
      <w:pPr>
        <w:ind w:left="3763" w:hanging="360"/>
      </w:pPr>
    </w:lvl>
    <w:lvl w:ilvl="1" w:tplc="080A0019">
      <w:start w:val="1"/>
      <w:numFmt w:val="lowerLetter"/>
      <w:lvlText w:val="%2."/>
      <w:lvlJc w:val="left"/>
      <w:pPr>
        <w:ind w:left="4483" w:hanging="360"/>
      </w:pPr>
    </w:lvl>
    <w:lvl w:ilvl="2" w:tplc="080A001B">
      <w:start w:val="1"/>
      <w:numFmt w:val="lowerRoman"/>
      <w:lvlText w:val="%3."/>
      <w:lvlJc w:val="right"/>
      <w:pPr>
        <w:ind w:left="5203" w:hanging="180"/>
      </w:pPr>
    </w:lvl>
    <w:lvl w:ilvl="3" w:tplc="080A000F">
      <w:start w:val="1"/>
      <w:numFmt w:val="decimal"/>
      <w:lvlText w:val="%4."/>
      <w:lvlJc w:val="left"/>
      <w:pPr>
        <w:ind w:left="5923" w:hanging="360"/>
      </w:pPr>
    </w:lvl>
    <w:lvl w:ilvl="4" w:tplc="080A0019">
      <w:start w:val="1"/>
      <w:numFmt w:val="lowerLetter"/>
      <w:lvlText w:val="%5."/>
      <w:lvlJc w:val="left"/>
      <w:pPr>
        <w:ind w:left="6643" w:hanging="360"/>
      </w:pPr>
    </w:lvl>
    <w:lvl w:ilvl="5" w:tplc="080A001B">
      <w:start w:val="1"/>
      <w:numFmt w:val="lowerRoman"/>
      <w:lvlText w:val="%6."/>
      <w:lvlJc w:val="right"/>
      <w:pPr>
        <w:ind w:left="7363" w:hanging="180"/>
      </w:pPr>
    </w:lvl>
    <w:lvl w:ilvl="6" w:tplc="080A000F">
      <w:start w:val="1"/>
      <w:numFmt w:val="decimal"/>
      <w:lvlText w:val="%7."/>
      <w:lvlJc w:val="left"/>
      <w:pPr>
        <w:ind w:left="8083" w:hanging="360"/>
      </w:pPr>
    </w:lvl>
    <w:lvl w:ilvl="7" w:tplc="080A0019">
      <w:start w:val="1"/>
      <w:numFmt w:val="lowerLetter"/>
      <w:lvlText w:val="%8."/>
      <w:lvlJc w:val="left"/>
      <w:pPr>
        <w:ind w:left="8803" w:hanging="360"/>
      </w:pPr>
    </w:lvl>
    <w:lvl w:ilvl="8" w:tplc="080A001B">
      <w:start w:val="1"/>
      <w:numFmt w:val="lowerRoman"/>
      <w:lvlText w:val="%9."/>
      <w:lvlJc w:val="right"/>
      <w:pPr>
        <w:ind w:left="9523" w:hanging="180"/>
      </w:pPr>
    </w:lvl>
  </w:abstractNum>
  <w:abstractNum w:abstractNumId="14" w15:restartNumberingAfterBreak="0">
    <w:nsid w:val="1F0C3626"/>
    <w:multiLevelType w:val="multilevel"/>
    <w:tmpl w:val="28129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0CC57C2"/>
    <w:multiLevelType w:val="multilevel"/>
    <w:tmpl w:val="C5E8E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5A25EDE"/>
    <w:multiLevelType w:val="hybridMultilevel"/>
    <w:tmpl w:val="649C24E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7" w15:restartNumberingAfterBreak="0">
    <w:nsid w:val="2A0E1F5E"/>
    <w:multiLevelType w:val="multilevel"/>
    <w:tmpl w:val="2482126E"/>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8" w15:restartNumberingAfterBreak="0">
    <w:nsid w:val="2AA35D2D"/>
    <w:multiLevelType w:val="multilevel"/>
    <w:tmpl w:val="C4DE1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03931D3"/>
    <w:multiLevelType w:val="multilevel"/>
    <w:tmpl w:val="3B3E070E"/>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0" w15:restartNumberingAfterBreak="0">
    <w:nsid w:val="32D5431F"/>
    <w:multiLevelType w:val="hybridMultilevel"/>
    <w:tmpl w:val="F76A1E5C"/>
    <w:lvl w:ilvl="0" w:tplc="D3085E92">
      <w:start w:val="1"/>
      <w:numFmt w:val="bullet"/>
      <w:lvlText w:val=""/>
      <w:lvlJc w:val="left"/>
      <w:pPr>
        <w:ind w:left="720" w:hanging="360"/>
      </w:pPr>
      <w:rPr>
        <w:rFonts w:ascii="Symbol" w:hAnsi="Symbol" w:hint="default"/>
        <w:b w:val="0"/>
        <w:color w:val="000000"/>
        <w:sz w:val="28"/>
        <w:szCs w:val="2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2E07789"/>
    <w:multiLevelType w:val="hybridMultilevel"/>
    <w:tmpl w:val="B4268EE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340F6426"/>
    <w:multiLevelType w:val="multilevel"/>
    <w:tmpl w:val="A91622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37475E8B"/>
    <w:multiLevelType w:val="multilevel"/>
    <w:tmpl w:val="890E6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C4618E3"/>
    <w:multiLevelType w:val="multilevel"/>
    <w:tmpl w:val="038085E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5" w15:restartNumberingAfterBreak="0">
    <w:nsid w:val="3D800E55"/>
    <w:multiLevelType w:val="multilevel"/>
    <w:tmpl w:val="EEA0F5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3E6A231B"/>
    <w:multiLevelType w:val="multilevel"/>
    <w:tmpl w:val="EA72C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FD812D7"/>
    <w:multiLevelType w:val="hybridMultilevel"/>
    <w:tmpl w:val="8EE80092"/>
    <w:lvl w:ilvl="0" w:tplc="0DBA139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40F30E1"/>
    <w:multiLevelType w:val="hybridMultilevel"/>
    <w:tmpl w:val="9020B344"/>
    <w:lvl w:ilvl="0" w:tplc="A8A8DF96">
      <w:start w:val="5"/>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463C2E3C"/>
    <w:multiLevelType w:val="multilevel"/>
    <w:tmpl w:val="CB2CD084"/>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30" w15:restartNumberingAfterBreak="0">
    <w:nsid w:val="4D267479"/>
    <w:multiLevelType w:val="hybridMultilevel"/>
    <w:tmpl w:val="C0E6D504"/>
    <w:lvl w:ilvl="0" w:tplc="0DBA139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20A0A7A"/>
    <w:multiLevelType w:val="hybridMultilevel"/>
    <w:tmpl w:val="81A06D64"/>
    <w:lvl w:ilvl="0" w:tplc="79BC8A84">
      <w:start w:val="1"/>
      <w:numFmt w:val="decimal"/>
      <w:lvlText w:val="%1."/>
      <w:lvlJc w:val="left"/>
      <w:pPr>
        <w:tabs>
          <w:tab w:val="num" w:pos="397"/>
        </w:tabs>
        <w:ind w:left="397" w:hanging="397"/>
      </w:pPr>
      <w:rPr>
        <w:rFonts w:cs="Times New Roman"/>
      </w:rPr>
    </w:lvl>
    <w:lvl w:ilvl="1" w:tplc="0C0A0019">
      <w:start w:val="1"/>
      <w:numFmt w:val="lowerLetter"/>
      <w:lvlText w:val="%2."/>
      <w:lvlJc w:val="left"/>
      <w:pPr>
        <w:tabs>
          <w:tab w:val="num" w:pos="-148"/>
        </w:tabs>
        <w:ind w:left="-148" w:hanging="360"/>
      </w:pPr>
      <w:rPr>
        <w:rFonts w:cs="Times New Roman"/>
      </w:rPr>
    </w:lvl>
    <w:lvl w:ilvl="2" w:tplc="0C0A001B">
      <w:start w:val="1"/>
      <w:numFmt w:val="lowerRoman"/>
      <w:lvlText w:val="%3."/>
      <w:lvlJc w:val="right"/>
      <w:pPr>
        <w:tabs>
          <w:tab w:val="num" w:pos="572"/>
        </w:tabs>
        <w:ind w:left="572" w:hanging="180"/>
      </w:pPr>
      <w:rPr>
        <w:rFonts w:cs="Times New Roman"/>
      </w:rPr>
    </w:lvl>
    <w:lvl w:ilvl="3" w:tplc="0C0A000F">
      <w:start w:val="1"/>
      <w:numFmt w:val="decimal"/>
      <w:lvlText w:val="%4."/>
      <w:lvlJc w:val="left"/>
      <w:pPr>
        <w:tabs>
          <w:tab w:val="num" w:pos="1292"/>
        </w:tabs>
        <w:ind w:left="1292" w:hanging="360"/>
      </w:pPr>
      <w:rPr>
        <w:rFonts w:cs="Times New Roman"/>
      </w:rPr>
    </w:lvl>
    <w:lvl w:ilvl="4" w:tplc="0C0A0019">
      <w:start w:val="1"/>
      <w:numFmt w:val="lowerLetter"/>
      <w:lvlText w:val="%5."/>
      <w:lvlJc w:val="left"/>
      <w:pPr>
        <w:tabs>
          <w:tab w:val="num" w:pos="2012"/>
        </w:tabs>
        <w:ind w:left="2012" w:hanging="360"/>
      </w:pPr>
      <w:rPr>
        <w:rFonts w:cs="Times New Roman"/>
      </w:rPr>
    </w:lvl>
    <w:lvl w:ilvl="5" w:tplc="0C0A001B">
      <w:start w:val="1"/>
      <w:numFmt w:val="lowerRoman"/>
      <w:lvlText w:val="%6."/>
      <w:lvlJc w:val="right"/>
      <w:pPr>
        <w:tabs>
          <w:tab w:val="num" w:pos="2732"/>
        </w:tabs>
        <w:ind w:left="2732" w:hanging="180"/>
      </w:pPr>
      <w:rPr>
        <w:rFonts w:cs="Times New Roman"/>
      </w:rPr>
    </w:lvl>
    <w:lvl w:ilvl="6" w:tplc="0C0A000F">
      <w:start w:val="1"/>
      <w:numFmt w:val="decimal"/>
      <w:lvlText w:val="%7."/>
      <w:lvlJc w:val="left"/>
      <w:pPr>
        <w:tabs>
          <w:tab w:val="num" w:pos="3452"/>
        </w:tabs>
        <w:ind w:left="3452" w:hanging="360"/>
      </w:pPr>
      <w:rPr>
        <w:rFonts w:cs="Times New Roman"/>
      </w:rPr>
    </w:lvl>
    <w:lvl w:ilvl="7" w:tplc="0C0A0019">
      <w:start w:val="1"/>
      <w:numFmt w:val="lowerLetter"/>
      <w:lvlText w:val="%8."/>
      <w:lvlJc w:val="left"/>
      <w:pPr>
        <w:tabs>
          <w:tab w:val="num" w:pos="4172"/>
        </w:tabs>
        <w:ind w:left="4172" w:hanging="360"/>
      </w:pPr>
      <w:rPr>
        <w:rFonts w:cs="Times New Roman"/>
      </w:rPr>
    </w:lvl>
    <w:lvl w:ilvl="8" w:tplc="0C0A001B">
      <w:start w:val="1"/>
      <w:numFmt w:val="lowerRoman"/>
      <w:lvlText w:val="%9."/>
      <w:lvlJc w:val="right"/>
      <w:pPr>
        <w:tabs>
          <w:tab w:val="num" w:pos="4892"/>
        </w:tabs>
        <w:ind w:left="4892" w:hanging="180"/>
      </w:pPr>
      <w:rPr>
        <w:rFonts w:cs="Times New Roman"/>
      </w:rPr>
    </w:lvl>
  </w:abstractNum>
  <w:abstractNum w:abstractNumId="32" w15:restartNumberingAfterBreak="0">
    <w:nsid w:val="528B6A8D"/>
    <w:multiLevelType w:val="multilevel"/>
    <w:tmpl w:val="FA7CE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5695BCB"/>
    <w:multiLevelType w:val="multilevel"/>
    <w:tmpl w:val="83E2D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1EA1528"/>
    <w:multiLevelType w:val="hybridMultilevel"/>
    <w:tmpl w:val="62A60D56"/>
    <w:lvl w:ilvl="0" w:tplc="080A0011">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66A87520"/>
    <w:multiLevelType w:val="multilevel"/>
    <w:tmpl w:val="38C0A1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A1F01F6"/>
    <w:multiLevelType w:val="hybridMultilevel"/>
    <w:tmpl w:val="E71474BA"/>
    <w:lvl w:ilvl="0" w:tplc="9D38EC66">
      <w:start w:val="1"/>
      <w:numFmt w:val="upperRoman"/>
      <w:lvlText w:val="%1)"/>
      <w:lvlJc w:val="left"/>
      <w:pPr>
        <w:ind w:left="720" w:hanging="360"/>
      </w:pPr>
      <w:rPr>
        <w:rFonts w:ascii="Arial" w:hAnsi="Arial"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DF75951"/>
    <w:multiLevelType w:val="multilevel"/>
    <w:tmpl w:val="9A6465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8" w15:restartNumberingAfterBreak="0">
    <w:nsid w:val="6EDB28B1"/>
    <w:multiLevelType w:val="hybridMultilevel"/>
    <w:tmpl w:val="D7E05138"/>
    <w:lvl w:ilvl="0" w:tplc="0DBA1398">
      <w:start w:val="1"/>
      <w:numFmt w:val="bullet"/>
      <w:lvlText w:val=""/>
      <w:lvlJc w:val="left"/>
      <w:pPr>
        <w:ind w:left="2912" w:hanging="360"/>
      </w:pPr>
      <w:rPr>
        <w:rFonts w:ascii="Symbol" w:hAnsi="Symbol" w:hint="default"/>
      </w:rPr>
    </w:lvl>
    <w:lvl w:ilvl="1" w:tplc="080A0003" w:tentative="1">
      <w:start w:val="1"/>
      <w:numFmt w:val="bullet"/>
      <w:lvlText w:val="o"/>
      <w:lvlJc w:val="left"/>
      <w:pPr>
        <w:ind w:left="3632" w:hanging="360"/>
      </w:pPr>
      <w:rPr>
        <w:rFonts w:ascii="Courier New" w:hAnsi="Courier New" w:cs="Courier New" w:hint="default"/>
      </w:rPr>
    </w:lvl>
    <w:lvl w:ilvl="2" w:tplc="080A0005" w:tentative="1">
      <w:start w:val="1"/>
      <w:numFmt w:val="bullet"/>
      <w:lvlText w:val=""/>
      <w:lvlJc w:val="left"/>
      <w:pPr>
        <w:ind w:left="4352" w:hanging="360"/>
      </w:pPr>
      <w:rPr>
        <w:rFonts w:ascii="Wingdings" w:hAnsi="Wingdings" w:hint="default"/>
      </w:rPr>
    </w:lvl>
    <w:lvl w:ilvl="3" w:tplc="080A0001" w:tentative="1">
      <w:start w:val="1"/>
      <w:numFmt w:val="bullet"/>
      <w:lvlText w:val=""/>
      <w:lvlJc w:val="left"/>
      <w:pPr>
        <w:ind w:left="5072" w:hanging="360"/>
      </w:pPr>
      <w:rPr>
        <w:rFonts w:ascii="Symbol" w:hAnsi="Symbol" w:hint="default"/>
      </w:rPr>
    </w:lvl>
    <w:lvl w:ilvl="4" w:tplc="080A0003" w:tentative="1">
      <w:start w:val="1"/>
      <w:numFmt w:val="bullet"/>
      <w:lvlText w:val="o"/>
      <w:lvlJc w:val="left"/>
      <w:pPr>
        <w:ind w:left="5792" w:hanging="360"/>
      </w:pPr>
      <w:rPr>
        <w:rFonts w:ascii="Courier New" w:hAnsi="Courier New" w:cs="Courier New" w:hint="default"/>
      </w:rPr>
    </w:lvl>
    <w:lvl w:ilvl="5" w:tplc="080A0005" w:tentative="1">
      <w:start w:val="1"/>
      <w:numFmt w:val="bullet"/>
      <w:lvlText w:val=""/>
      <w:lvlJc w:val="left"/>
      <w:pPr>
        <w:ind w:left="6512" w:hanging="360"/>
      </w:pPr>
      <w:rPr>
        <w:rFonts w:ascii="Wingdings" w:hAnsi="Wingdings" w:hint="default"/>
      </w:rPr>
    </w:lvl>
    <w:lvl w:ilvl="6" w:tplc="080A0001" w:tentative="1">
      <w:start w:val="1"/>
      <w:numFmt w:val="bullet"/>
      <w:lvlText w:val=""/>
      <w:lvlJc w:val="left"/>
      <w:pPr>
        <w:ind w:left="7232" w:hanging="360"/>
      </w:pPr>
      <w:rPr>
        <w:rFonts w:ascii="Symbol" w:hAnsi="Symbol" w:hint="default"/>
      </w:rPr>
    </w:lvl>
    <w:lvl w:ilvl="7" w:tplc="080A0003" w:tentative="1">
      <w:start w:val="1"/>
      <w:numFmt w:val="bullet"/>
      <w:lvlText w:val="o"/>
      <w:lvlJc w:val="left"/>
      <w:pPr>
        <w:ind w:left="7952" w:hanging="360"/>
      </w:pPr>
      <w:rPr>
        <w:rFonts w:ascii="Courier New" w:hAnsi="Courier New" w:cs="Courier New" w:hint="default"/>
      </w:rPr>
    </w:lvl>
    <w:lvl w:ilvl="8" w:tplc="080A0005" w:tentative="1">
      <w:start w:val="1"/>
      <w:numFmt w:val="bullet"/>
      <w:lvlText w:val=""/>
      <w:lvlJc w:val="left"/>
      <w:pPr>
        <w:ind w:left="8672" w:hanging="360"/>
      </w:pPr>
      <w:rPr>
        <w:rFonts w:ascii="Wingdings" w:hAnsi="Wingdings" w:hint="default"/>
      </w:rPr>
    </w:lvl>
  </w:abstractNum>
  <w:abstractNum w:abstractNumId="39" w15:restartNumberingAfterBreak="0">
    <w:nsid w:val="6F782077"/>
    <w:multiLevelType w:val="hybridMultilevel"/>
    <w:tmpl w:val="81A06D64"/>
    <w:lvl w:ilvl="0" w:tplc="79BC8A84">
      <w:start w:val="1"/>
      <w:numFmt w:val="decimal"/>
      <w:lvlText w:val="%1."/>
      <w:lvlJc w:val="left"/>
      <w:pPr>
        <w:tabs>
          <w:tab w:val="num" w:pos="397"/>
        </w:tabs>
        <w:ind w:left="397" w:hanging="397"/>
      </w:pPr>
      <w:rPr>
        <w:rFonts w:cs="Times New Roman"/>
      </w:rPr>
    </w:lvl>
    <w:lvl w:ilvl="1" w:tplc="0C0A0019">
      <w:start w:val="1"/>
      <w:numFmt w:val="lowerLetter"/>
      <w:lvlText w:val="%2."/>
      <w:lvlJc w:val="left"/>
      <w:pPr>
        <w:tabs>
          <w:tab w:val="num" w:pos="-148"/>
        </w:tabs>
        <w:ind w:left="-148" w:hanging="360"/>
      </w:pPr>
      <w:rPr>
        <w:rFonts w:cs="Times New Roman"/>
      </w:rPr>
    </w:lvl>
    <w:lvl w:ilvl="2" w:tplc="0C0A001B">
      <w:start w:val="1"/>
      <w:numFmt w:val="lowerRoman"/>
      <w:lvlText w:val="%3."/>
      <w:lvlJc w:val="right"/>
      <w:pPr>
        <w:tabs>
          <w:tab w:val="num" w:pos="572"/>
        </w:tabs>
        <w:ind w:left="572" w:hanging="180"/>
      </w:pPr>
      <w:rPr>
        <w:rFonts w:cs="Times New Roman"/>
      </w:rPr>
    </w:lvl>
    <w:lvl w:ilvl="3" w:tplc="0C0A000F">
      <w:start w:val="1"/>
      <w:numFmt w:val="decimal"/>
      <w:lvlText w:val="%4."/>
      <w:lvlJc w:val="left"/>
      <w:pPr>
        <w:tabs>
          <w:tab w:val="num" w:pos="1292"/>
        </w:tabs>
        <w:ind w:left="1292" w:hanging="360"/>
      </w:pPr>
      <w:rPr>
        <w:rFonts w:cs="Times New Roman"/>
      </w:rPr>
    </w:lvl>
    <w:lvl w:ilvl="4" w:tplc="0C0A0019">
      <w:start w:val="1"/>
      <w:numFmt w:val="lowerLetter"/>
      <w:lvlText w:val="%5."/>
      <w:lvlJc w:val="left"/>
      <w:pPr>
        <w:tabs>
          <w:tab w:val="num" w:pos="2012"/>
        </w:tabs>
        <w:ind w:left="2012" w:hanging="360"/>
      </w:pPr>
      <w:rPr>
        <w:rFonts w:cs="Times New Roman"/>
      </w:rPr>
    </w:lvl>
    <w:lvl w:ilvl="5" w:tplc="0C0A001B">
      <w:start w:val="1"/>
      <w:numFmt w:val="lowerRoman"/>
      <w:lvlText w:val="%6."/>
      <w:lvlJc w:val="right"/>
      <w:pPr>
        <w:tabs>
          <w:tab w:val="num" w:pos="2732"/>
        </w:tabs>
        <w:ind w:left="2732" w:hanging="180"/>
      </w:pPr>
      <w:rPr>
        <w:rFonts w:cs="Times New Roman"/>
      </w:rPr>
    </w:lvl>
    <w:lvl w:ilvl="6" w:tplc="0C0A000F">
      <w:start w:val="1"/>
      <w:numFmt w:val="decimal"/>
      <w:lvlText w:val="%7."/>
      <w:lvlJc w:val="left"/>
      <w:pPr>
        <w:tabs>
          <w:tab w:val="num" w:pos="3452"/>
        </w:tabs>
        <w:ind w:left="3452" w:hanging="360"/>
      </w:pPr>
      <w:rPr>
        <w:rFonts w:cs="Times New Roman"/>
      </w:rPr>
    </w:lvl>
    <w:lvl w:ilvl="7" w:tplc="0C0A0019">
      <w:start w:val="1"/>
      <w:numFmt w:val="lowerLetter"/>
      <w:lvlText w:val="%8."/>
      <w:lvlJc w:val="left"/>
      <w:pPr>
        <w:tabs>
          <w:tab w:val="num" w:pos="4172"/>
        </w:tabs>
        <w:ind w:left="4172" w:hanging="360"/>
      </w:pPr>
      <w:rPr>
        <w:rFonts w:cs="Times New Roman"/>
      </w:rPr>
    </w:lvl>
    <w:lvl w:ilvl="8" w:tplc="0C0A001B">
      <w:start w:val="1"/>
      <w:numFmt w:val="lowerRoman"/>
      <w:lvlText w:val="%9."/>
      <w:lvlJc w:val="right"/>
      <w:pPr>
        <w:tabs>
          <w:tab w:val="num" w:pos="4892"/>
        </w:tabs>
        <w:ind w:left="4892" w:hanging="180"/>
      </w:pPr>
      <w:rPr>
        <w:rFonts w:cs="Times New Roman"/>
      </w:rPr>
    </w:lvl>
  </w:abstractNum>
  <w:abstractNum w:abstractNumId="40" w15:restartNumberingAfterBreak="0">
    <w:nsid w:val="6FFF518A"/>
    <w:multiLevelType w:val="hybridMultilevel"/>
    <w:tmpl w:val="C87271CA"/>
    <w:lvl w:ilvl="0" w:tplc="A8B0DFF0">
      <w:start w:val="1"/>
      <w:numFmt w:val="bullet"/>
      <w:lvlText w:val=""/>
      <w:lvlJc w:val="left"/>
      <w:pPr>
        <w:ind w:left="360" w:hanging="360"/>
      </w:pPr>
      <w:rPr>
        <w:rFonts w:ascii="Symbol" w:hAnsi="Symbo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3931B4F"/>
    <w:multiLevelType w:val="hybridMultilevel"/>
    <w:tmpl w:val="180E29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5231CD8"/>
    <w:multiLevelType w:val="multilevel"/>
    <w:tmpl w:val="8D7C5ECC"/>
    <w:lvl w:ilvl="0">
      <w:start w:val="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3" w15:restartNumberingAfterBreak="0">
    <w:nsid w:val="78467585"/>
    <w:multiLevelType w:val="multilevel"/>
    <w:tmpl w:val="8AC4E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9841992"/>
    <w:multiLevelType w:val="hybridMultilevel"/>
    <w:tmpl w:val="BE881C20"/>
    <w:lvl w:ilvl="0" w:tplc="1E40DBE6">
      <w:start w:val="1"/>
      <w:numFmt w:val="upperRoman"/>
      <w:lvlText w:val="%1)"/>
      <w:lvlJc w:val="left"/>
      <w:pPr>
        <w:ind w:left="720"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5" w15:restartNumberingAfterBreak="0">
    <w:nsid w:val="7ADA61AA"/>
    <w:multiLevelType w:val="hybridMultilevel"/>
    <w:tmpl w:val="E820BC08"/>
    <w:lvl w:ilvl="0" w:tplc="D3085E92">
      <w:start w:val="1"/>
      <w:numFmt w:val="bullet"/>
      <w:lvlText w:val=""/>
      <w:lvlJc w:val="left"/>
      <w:pPr>
        <w:ind w:left="1287" w:hanging="360"/>
      </w:pPr>
      <w:rPr>
        <w:rFonts w:ascii="Symbol" w:hAnsi="Symbol" w:hint="default"/>
        <w:b w:val="0"/>
        <w:color w:val="000000"/>
        <w:sz w:val="28"/>
        <w:szCs w:val="28"/>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6" w15:restartNumberingAfterBreak="0">
    <w:nsid w:val="7FF2411D"/>
    <w:multiLevelType w:val="multilevel"/>
    <w:tmpl w:val="6890F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 w:numId="6">
    <w:abstractNumId w:val="4"/>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38"/>
  </w:num>
  <w:num w:numId="14">
    <w:abstractNumId w:val="45"/>
  </w:num>
  <w:num w:numId="15">
    <w:abstractNumId w:val="20"/>
  </w:num>
  <w:num w:numId="16">
    <w:abstractNumId w:val="27"/>
  </w:num>
  <w:num w:numId="17">
    <w:abstractNumId w:val="31"/>
  </w:num>
  <w:num w:numId="18">
    <w:abstractNumId w:val="29"/>
  </w:num>
  <w:num w:numId="19">
    <w:abstractNumId w:val="42"/>
  </w:num>
  <w:num w:numId="20">
    <w:abstractNumId w:val="7"/>
  </w:num>
  <w:num w:numId="21">
    <w:abstractNumId w:val="17"/>
  </w:num>
  <w:num w:numId="22">
    <w:abstractNumId w:val="19"/>
  </w:num>
  <w:num w:numId="23">
    <w:abstractNumId w:val="33"/>
  </w:num>
  <w:num w:numId="24">
    <w:abstractNumId w:val="43"/>
  </w:num>
  <w:num w:numId="25">
    <w:abstractNumId w:val="5"/>
  </w:num>
  <w:num w:numId="26">
    <w:abstractNumId w:val="25"/>
  </w:num>
  <w:num w:numId="27">
    <w:abstractNumId w:val="22"/>
  </w:num>
  <w:num w:numId="28">
    <w:abstractNumId w:val="37"/>
  </w:num>
  <w:num w:numId="29">
    <w:abstractNumId w:val="6"/>
  </w:num>
  <w:num w:numId="30">
    <w:abstractNumId w:val="15"/>
  </w:num>
  <w:num w:numId="31">
    <w:abstractNumId w:val="26"/>
  </w:num>
  <w:num w:numId="32">
    <w:abstractNumId w:val="46"/>
  </w:num>
  <w:num w:numId="33">
    <w:abstractNumId w:val="14"/>
  </w:num>
  <w:num w:numId="34">
    <w:abstractNumId w:val="32"/>
  </w:num>
  <w:num w:numId="35">
    <w:abstractNumId w:val="18"/>
  </w:num>
  <w:num w:numId="36">
    <w:abstractNumId w:val="11"/>
  </w:num>
  <w:num w:numId="37">
    <w:abstractNumId w:val="23"/>
  </w:num>
  <w:num w:numId="38">
    <w:abstractNumId w:val="35"/>
  </w:num>
  <w:num w:numId="39">
    <w:abstractNumId w:val="24"/>
  </w:num>
  <w:num w:numId="40">
    <w:abstractNumId w:val="4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40"/>
  </w:num>
  <w:num w:numId="45">
    <w:abstractNumId w:val="8"/>
  </w:num>
  <w:num w:numId="46">
    <w:abstractNumId w:val="12"/>
  </w:num>
  <w:num w:numId="47">
    <w:abstractNumId w:val="34"/>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BA0"/>
    <w:rsid w:val="00000055"/>
    <w:rsid w:val="000018EE"/>
    <w:rsid w:val="00004529"/>
    <w:rsid w:val="0000467E"/>
    <w:rsid w:val="00004C46"/>
    <w:rsid w:val="0000588E"/>
    <w:rsid w:val="00007DE4"/>
    <w:rsid w:val="000111C7"/>
    <w:rsid w:val="00012FEB"/>
    <w:rsid w:val="0001548B"/>
    <w:rsid w:val="00015929"/>
    <w:rsid w:val="0001709D"/>
    <w:rsid w:val="000171AE"/>
    <w:rsid w:val="000172CA"/>
    <w:rsid w:val="000172F7"/>
    <w:rsid w:val="000226A4"/>
    <w:rsid w:val="00022BF0"/>
    <w:rsid w:val="00022FA0"/>
    <w:rsid w:val="00025644"/>
    <w:rsid w:val="0002576A"/>
    <w:rsid w:val="00030BB3"/>
    <w:rsid w:val="00030F86"/>
    <w:rsid w:val="000326B6"/>
    <w:rsid w:val="00032EE0"/>
    <w:rsid w:val="00033852"/>
    <w:rsid w:val="000417CA"/>
    <w:rsid w:val="00042155"/>
    <w:rsid w:val="0004531E"/>
    <w:rsid w:val="0004668A"/>
    <w:rsid w:val="000471B4"/>
    <w:rsid w:val="00054DCB"/>
    <w:rsid w:val="00055B39"/>
    <w:rsid w:val="000562EF"/>
    <w:rsid w:val="0005678D"/>
    <w:rsid w:val="00056B12"/>
    <w:rsid w:val="00057E6F"/>
    <w:rsid w:val="00062389"/>
    <w:rsid w:val="00062DAF"/>
    <w:rsid w:val="000641F8"/>
    <w:rsid w:val="00066B67"/>
    <w:rsid w:val="00067120"/>
    <w:rsid w:val="0007138A"/>
    <w:rsid w:val="00071AF3"/>
    <w:rsid w:val="00072071"/>
    <w:rsid w:val="00073DD2"/>
    <w:rsid w:val="0007533C"/>
    <w:rsid w:val="000766E8"/>
    <w:rsid w:val="00081336"/>
    <w:rsid w:val="0008196F"/>
    <w:rsid w:val="00084E18"/>
    <w:rsid w:val="00086462"/>
    <w:rsid w:val="00094675"/>
    <w:rsid w:val="000971E3"/>
    <w:rsid w:val="00097D20"/>
    <w:rsid w:val="000A0B12"/>
    <w:rsid w:val="000A0E18"/>
    <w:rsid w:val="000A1456"/>
    <w:rsid w:val="000A184C"/>
    <w:rsid w:val="000A4AB7"/>
    <w:rsid w:val="000A52DC"/>
    <w:rsid w:val="000A674A"/>
    <w:rsid w:val="000A6B63"/>
    <w:rsid w:val="000B00AF"/>
    <w:rsid w:val="000B1D85"/>
    <w:rsid w:val="000B29B8"/>
    <w:rsid w:val="000B512C"/>
    <w:rsid w:val="000B5ADF"/>
    <w:rsid w:val="000B6708"/>
    <w:rsid w:val="000B6B3B"/>
    <w:rsid w:val="000B7A87"/>
    <w:rsid w:val="000C2AD5"/>
    <w:rsid w:val="000C3B34"/>
    <w:rsid w:val="000C42B6"/>
    <w:rsid w:val="000C4977"/>
    <w:rsid w:val="000C4D4C"/>
    <w:rsid w:val="000C662E"/>
    <w:rsid w:val="000C6971"/>
    <w:rsid w:val="000D0C6C"/>
    <w:rsid w:val="000D1124"/>
    <w:rsid w:val="000D1818"/>
    <w:rsid w:val="000D3936"/>
    <w:rsid w:val="000D3C05"/>
    <w:rsid w:val="000D4EF2"/>
    <w:rsid w:val="000D6FC7"/>
    <w:rsid w:val="000D7597"/>
    <w:rsid w:val="000D7C82"/>
    <w:rsid w:val="000E29D3"/>
    <w:rsid w:val="000E2AD6"/>
    <w:rsid w:val="000E2C63"/>
    <w:rsid w:val="000E3222"/>
    <w:rsid w:val="000E497B"/>
    <w:rsid w:val="000F1C9C"/>
    <w:rsid w:val="000F2A20"/>
    <w:rsid w:val="000F4999"/>
    <w:rsid w:val="000F69A6"/>
    <w:rsid w:val="000F7176"/>
    <w:rsid w:val="00100772"/>
    <w:rsid w:val="001044F2"/>
    <w:rsid w:val="00104612"/>
    <w:rsid w:val="00105B71"/>
    <w:rsid w:val="001062C8"/>
    <w:rsid w:val="00106482"/>
    <w:rsid w:val="0010704A"/>
    <w:rsid w:val="001107FB"/>
    <w:rsid w:val="00111548"/>
    <w:rsid w:val="00115A2C"/>
    <w:rsid w:val="00117093"/>
    <w:rsid w:val="00117B6E"/>
    <w:rsid w:val="001207B6"/>
    <w:rsid w:val="00120B83"/>
    <w:rsid w:val="00120E97"/>
    <w:rsid w:val="00122D01"/>
    <w:rsid w:val="00124D21"/>
    <w:rsid w:val="00125946"/>
    <w:rsid w:val="001271C9"/>
    <w:rsid w:val="001275C1"/>
    <w:rsid w:val="001316F2"/>
    <w:rsid w:val="00135F38"/>
    <w:rsid w:val="001373FC"/>
    <w:rsid w:val="001375E2"/>
    <w:rsid w:val="00137FB1"/>
    <w:rsid w:val="0014765D"/>
    <w:rsid w:val="001551AA"/>
    <w:rsid w:val="00156D47"/>
    <w:rsid w:val="00157344"/>
    <w:rsid w:val="00160732"/>
    <w:rsid w:val="001611AC"/>
    <w:rsid w:val="001628FB"/>
    <w:rsid w:val="00162C81"/>
    <w:rsid w:val="001636CE"/>
    <w:rsid w:val="00164487"/>
    <w:rsid w:val="00165977"/>
    <w:rsid w:val="00166957"/>
    <w:rsid w:val="00171195"/>
    <w:rsid w:val="00171420"/>
    <w:rsid w:val="001715AF"/>
    <w:rsid w:val="001724DE"/>
    <w:rsid w:val="00172DE2"/>
    <w:rsid w:val="00174604"/>
    <w:rsid w:val="001747B5"/>
    <w:rsid w:val="001751A3"/>
    <w:rsid w:val="001755F0"/>
    <w:rsid w:val="00175E23"/>
    <w:rsid w:val="001812D9"/>
    <w:rsid w:val="00182D88"/>
    <w:rsid w:val="001831AF"/>
    <w:rsid w:val="0018377D"/>
    <w:rsid w:val="00184350"/>
    <w:rsid w:val="00184D4E"/>
    <w:rsid w:val="0019086C"/>
    <w:rsid w:val="001916F7"/>
    <w:rsid w:val="00191786"/>
    <w:rsid w:val="001921D6"/>
    <w:rsid w:val="0019491C"/>
    <w:rsid w:val="00194CAC"/>
    <w:rsid w:val="001950F3"/>
    <w:rsid w:val="001A052E"/>
    <w:rsid w:val="001A083D"/>
    <w:rsid w:val="001A14C7"/>
    <w:rsid w:val="001A3E77"/>
    <w:rsid w:val="001A4EB2"/>
    <w:rsid w:val="001A60E8"/>
    <w:rsid w:val="001A74F9"/>
    <w:rsid w:val="001A779E"/>
    <w:rsid w:val="001B067E"/>
    <w:rsid w:val="001B17A2"/>
    <w:rsid w:val="001B244E"/>
    <w:rsid w:val="001B245B"/>
    <w:rsid w:val="001B24C1"/>
    <w:rsid w:val="001B3900"/>
    <w:rsid w:val="001B39C8"/>
    <w:rsid w:val="001B410B"/>
    <w:rsid w:val="001B632C"/>
    <w:rsid w:val="001B66CE"/>
    <w:rsid w:val="001C23DF"/>
    <w:rsid w:val="001C2525"/>
    <w:rsid w:val="001C2A7D"/>
    <w:rsid w:val="001C2E9A"/>
    <w:rsid w:val="001C3A10"/>
    <w:rsid w:val="001C6E3D"/>
    <w:rsid w:val="001C767C"/>
    <w:rsid w:val="001D1A19"/>
    <w:rsid w:val="001D254E"/>
    <w:rsid w:val="001D3E5D"/>
    <w:rsid w:val="001D5B85"/>
    <w:rsid w:val="001D5EEA"/>
    <w:rsid w:val="001E0652"/>
    <w:rsid w:val="001E0C41"/>
    <w:rsid w:val="001E134F"/>
    <w:rsid w:val="001E1FE0"/>
    <w:rsid w:val="001F2517"/>
    <w:rsid w:val="001F2BEC"/>
    <w:rsid w:val="001F70FE"/>
    <w:rsid w:val="002003B6"/>
    <w:rsid w:val="00202A32"/>
    <w:rsid w:val="00204FE5"/>
    <w:rsid w:val="00205FD2"/>
    <w:rsid w:val="00206BC1"/>
    <w:rsid w:val="002075A2"/>
    <w:rsid w:val="00210DF4"/>
    <w:rsid w:val="00212CF7"/>
    <w:rsid w:val="00213F32"/>
    <w:rsid w:val="00215895"/>
    <w:rsid w:val="0021603D"/>
    <w:rsid w:val="00217A79"/>
    <w:rsid w:val="0022112D"/>
    <w:rsid w:val="00221F86"/>
    <w:rsid w:val="00223C85"/>
    <w:rsid w:val="00226792"/>
    <w:rsid w:val="00226950"/>
    <w:rsid w:val="00227351"/>
    <w:rsid w:val="0023036F"/>
    <w:rsid w:val="0023068D"/>
    <w:rsid w:val="00230EEB"/>
    <w:rsid w:val="0023122B"/>
    <w:rsid w:val="002330C2"/>
    <w:rsid w:val="00233963"/>
    <w:rsid w:val="00234170"/>
    <w:rsid w:val="00236533"/>
    <w:rsid w:val="00240ABE"/>
    <w:rsid w:val="00242BA1"/>
    <w:rsid w:val="002445FB"/>
    <w:rsid w:val="0024611A"/>
    <w:rsid w:val="0024679A"/>
    <w:rsid w:val="00246C49"/>
    <w:rsid w:val="00246E54"/>
    <w:rsid w:val="002476FC"/>
    <w:rsid w:val="00250EF6"/>
    <w:rsid w:val="00251E7E"/>
    <w:rsid w:val="002547E7"/>
    <w:rsid w:val="00254C61"/>
    <w:rsid w:val="002558CA"/>
    <w:rsid w:val="00255D41"/>
    <w:rsid w:val="002566DF"/>
    <w:rsid w:val="002569F3"/>
    <w:rsid w:val="00256D84"/>
    <w:rsid w:val="00261D36"/>
    <w:rsid w:val="00264133"/>
    <w:rsid w:val="00265AD3"/>
    <w:rsid w:val="0026718B"/>
    <w:rsid w:val="00267F2F"/>
    <w:rsid w:val="00270577"/>
    <w:rsid w:val="0027135B"/>
    <w:rsid w:val="002714AF"/>
    <w:rsid w:val="00272938"/>
    <w:rsid w:val="00273C08"/>
    <w:rsid w:val="00274BA0"/>
    <w:rsid w:val="002751B1"/>
    <w:rsid w:val="00276886"/>
    <w:rsid w:val="00277D90"/>
    <w:rsid w:val="00280B3C"/>
    <w:rsid w:val="002814C0"/>
    <w:rsid w:val="00281518"/>
    <w:rsid w:val="00282285"/>
    <w:rsid w:val="002826DA"/>
    <w:rsid w:val="002829BE"/>
    <w:rsid w:val="00284A81"/>
    <w:rsid w:val="00285265"/>
    <w:rsid w:val="00285B48"/>
    <w:rsid w:val="002865E5"/>
    <w:rsid w:val="00286AA7"/>
    <w:rsid w:val="00286C2E"/>
    <w:rsid w:val="00286C47"/>
    <w:rsid w:val="00291645"/>
    <w:rsid w:val="00292D7D"/>
    <w:rsid w:val="00293ADE"/>
    <w:rsid w:val="00293BFD"/>
    <w:rsid w:val="00293CB8"/>
    <w:rsid w:val="002969BC"/>
    <w:rsid w:val="002970AA"/>
    <w:rsid w:val="002A0550"/>
    <w:rsid w:val="002A0905"/>
    <w:rsid w:val="002A1173"/>
    <w:rsid w:val="002A161E"/>
    <w:rsid w:val="002A172F"/>
    <w:rsid w:val="002A2BD2"/>
    <w:rsid w:val="002A5B57"/>
    <w:rsid w:val="002A5F48"/>
    <w:rsid w:val="002A616A"/>
    <w:rsid w:val="002B03C5"/>
    <w:rsid w:val="002B3140"/>
    <w:rsid w:val="002C031E"/>
    <w:rsid w:val="002C0584"/>
    <w:rsid w:val="002C14BF"/>
    <w:rsid w:val="002C3365"/>
    <w:rsid w:val="002C3B42"/>
    <w:rsid w:val="002C60C6"/>
    <w:rsid w:val="002C6576"/>
    <w:rsid w:val="002C6583"/>
    <w:rsid w:val="002C67E1"/>
    <w:rsid w:val="002C696D"/>
    <w:rsid w:val="002D1F84"/>
    <w:rsid w:val="002D20FC"/>
    <w:rsid w:val="002D42B4"/>
    <w:rsid w:val="002D5F47"/>
    <w:rsid w:val="002D64AC"/>
    <w:rsid w:val="002D66A0"/>
    <w:rsid w:val="002E097F"/>
    <w:rsid w:val="002E1AB3"/>
    <w:rsid w:val="002E4B76"/>
    <w:rsid w:val="002E528E"/>
    <w:rsid w:val="002F025A"/>
    <w:rsid w:val="002F1650"/>
    <w:rsid w:val="002F361A"/>
    <w:rsid w:val="002F37AB"/>
    <w:rsid w:val="002F5374"/>
    <w:rsid w:val="002F621D"/>
    <w:rsid w:val="002F717A"/>
    <w:rsid w:val="002F73BF"/>
    <w:rsid w:val="002F74C3"/>
    <w:rsid w:val="002F773E"/>
    <w:rsid w:val="002F7B2A"/>
    <w:rsid w:val="003026A4"/>
    <w:rsid w:val="0030297F"/>
    <w:rsid w:val="00303057"/>
    <w:rsid w:val="0030313F"/>
    <w:rsid w:val="00304360"/>
    <w:rsid w:val="00304CA9"/>
    <w:rsid w:val="00305B48"/>
    <w:rsid w:val="00307B7A"/>
    <w:rsid w:val="003132AF"/>
    <w:rsid w:val="00314324"/>
    <w:rsid w:val="003159A8"/>
    <w:rsid w:val="00315A82"/>
    <w:rsid w:val="00316AB2"/>
    <w:rsid w:val="00317E40"/>
    <w:rsid w:val="00320D3F"/>
    <w:rsid w:val="003211D4"/>
    <w:rsid w:val="0032174A"/>
    <w:rsid w:val="003222DB"/>
    <w:rsid w:val="00324597"/>
    <w:rsid w:val="00324976"/>
    <w:rsid w:val="00331017"/>
    <w:rsid w:val="00331F40"/>
    <w:rsid w:val="00332A17"/>
    <w:rsid w:val="00333358"/>
    <w:rsid w:val="0033434E"/>
    <w:rsid w:val="00335080"/>
    <w:rsid w:val="00335993"/>
    <w:rsid w:val="00337C77"/>
    <w:rsid w:val="00341643"/>
    <w:rsid w:val="003424B7"/>
    <w:rsid w:val="00342C48"/>
    <w:rsid w:val="00344B86"/>
    <w:rsid w:val="00345CFA"/>
    <w:rsid w:val="00346B34"/>
    <w:rsid w:val="00346BA0"/>
    <w:rsid w:val="00350420"/>
    <w:rsid w:val="00350E1A"/>
    <w:rsid w:val="0035275B"/>
    <w:rsid w:val="00354A09"/>
    <w:rsid w:val="00356A58"/>
    <w:rsid w:val="0035746B"/>
    <w:rsid w:val="003606D1"/>
    <w:rsid w:val="003618F6"/>
    <w:rsid w:val="00362556"/>
    <w:rsid w:val="0036375A"/>
    <w:rsid w:val="00363A9D"/>
    <w:rsid w:val="00364C76"/>
    <w:rsid w:val="00364EA4"/>
    <w:rsid w:val="00367AEB"/>
    <w:rsid w:val="00373750"/>
    <w:rsid w:val="00375604"/>
    <w:rsid w:val="003761C9"/>
    <w:rsid w:val="003762E4"/>
    <w:rsid w:val="0038069B"/>
    <w:rsid w:val="00380860"/>
    <w:rsid w:val="00380A58"/>
    <w:rsid w:val="00381479"/>
    <w:rsid w:val="0038237D"/>
    <w:rsid w:val="003834B7"/>
    <w:rsid w:val="00387224"/>
    <w:rsid w:val="00390F88"/>
    <w:rsid w:val="003914F4"/>
    <w:rsid w:val="00393862"/>
    <w:rsid w:val="00393F07"/>
    <w:rsid w:val="003947FC"/>
    <w:rsid w:val="00395726"/>
    <w:rsid w:val="00397099"/>
    <w:rsid w:val="003974E5"/>
    <w:rsid w:val="003A103F"/>
    <w:rsid w:val="003A2246"/>
    <w:rsid w:val="003A2CBF"/>
    <w:rsid w:val="003A2EBF"/>
    <w:rsid w:val="003A3BDD"/>
    <w:rsid w:val="003A5114"/>
    <w:rsid w:val="003A5E0D"/>
    <w:rsid w:val="003A65CA"/>
    <w:rsid w:val="003A6E71"/>
    <w:rsid w:val="003A7A5F"/>
    <w:rsid w:val="003B27F5"/>
    <w:rsid w:val="003B34FF"/>
    <w:rsid w:val="003B3561"/>
    <w:rsid w:val="003B4913"/>
    <w:rsid w:val="003B5160"/>
    <w:rsid w:val="003B5A75"/>
    <w:rsid w:val="003B5FCC"/>
    <w:rsid w:val="003B7151"/>
    <w:rsid w:val="003B7507"/>
    <w:rsid w:val="003B7987"/>
    <w:rsid w:val="003B798E"/>
    <w:rsid w:val="003B7A83"/>
    <w:rsid w:val="003C0024"/>
    <w:rsid w:val="003C0ABF"/>
    <w:rsid w:val="003C2DDC"/>
    <w:rsid w:val="003C3ACA"/>
    <w:rsid w:val="003C3FFC"/>
    <w:rsid w:val="003C4DCB"/>
    <w:rsid w:val="003C6577"/>
    <w:rsid w:val="003C6C89"/>
    <w:rsid w:val="003C7F11"/>
    <w:rsid w:val="003D0EA3"/>
    <w:rsid w:val="003D163A"/>
    <w:rsid w:val="003D2B85"/>
    <w:rsid w:val="003D3A93"/>
    <w:rsid w:val="003D3BC5"/>
    <w:rsid w:val="003D4F5E"/>
    <w:rsid w:val="003D6626"/>
    <w:rsid w:val="003D69D2"/>
    <w:rsid w:val="003D6E4A"/>
    <w:rsid w:val="003D733F"/>
    <w:rsid w:val="003D736D"/>
    <w:rsid w:val="003E1660"/>
    <w:rsid w:val="003E1BB5"/>
    <w:rsid w:val="003E2EDF"/>
    <w:rsid w:val="003E4BBF"/>
    <w:rsid w:val="003E6FD3"/>
    <w:rsid w:val="003E7521"/>
    <w:rsid w:val="003F21B6"/>
    <w:rsid w:val="003F2523"/>
    <w:rsid w:val="003F400A"/>
    <w:rsid w:val="003F4A18"/>
    <w:rsid w:val="003F5412"/>
    <w:rsid w:val="003F5ECE"/>
    <w:rsid w:val="004007C6"/>
    <w:rsid w:val="004021D3"/>
    <w:rsid w:val="0040239C"/>
    <w:rsid w:val="00402AA5"/>
    <w:rsid w:val="00403DCF"/>
    <w:rsid w:val="00404C50"/>
    <w:rsid w:val="00404CED"/>
    <w:rsid w:val="0040602E"/>
    <w:rsid w:val="00406D77"/>
    <w:rsid w:val="004070F5"/>
    <w:rsid w:val="00407B65"/>
    <w:rsid w:val="00412EFE"/>
    <w:rsid w:val="00413135"/>
    <w:rsid w:val="00413BDA"/>
    <w:rsid w:val="00414CDE"/>
    <w:rsid w:val="004151C5"/>
    <w:rsid w:val="00416FD5"/>
    <w:rsid w:val="00417026"/>
    <w:rsid w:val="00421924"/>
    <w:rsid w:val="0042236B"/>
    <w:rsid w:val="00425E0E"/>
    <w:rsid w:val="004266FD"/>
    <w:rsid w:val="00427080"/>
    <w:rsid w:val="00427FC6"/>
    <w:rsid w:val="004320BB"/>
    <w:rsid w:val="00432AB7"/>
    <w:rsid w:val="00434C8B"/>
    <w:rsid w:val="00435063"/>
    <w:rsid w:val="004361EA"/>
    <w:rsid w:val="004365AB"/>
    <w:rsid w:val="004414ED"/>
    <w:rsid w:val="00444887"/>
    <w:rsid w:val="00444E03"/>
    <w:rsid w:val="004454E1"/>
    <w:rsid w:val="00445513"/>
    <w:rsid w:val="004479BD"/>
    <w:rsid w:val="00452396"/>
    <w:rsid w:val="00452A73"/>
    <w:rsid w:val="00455AAB"/>
    <w:rsid w:val="00456169"/>
    <w:rsid w:val="004566DD"/>
    <w:rsid w:val="00460717"/>
    <w:rsid w:val="004615D5"/>
    <w:rsid w:val="00463554"/>
    <w:rsid w:val="00463589"/>
    <w:rsid w:val="00464460"/>
    <w:rsid w:val="0046597F"/>
    <w:rsid w:val="0046688C"/>
    <w:rsid w:val="00471097"/>
    <w:rsid w:val="004712BD"/>
    <w:rsid w:val="00471C7D"/>
    <w:rsid w:val="00472040"/>
    <w:rsid w:val="00473312"/>
    <w:rsid w:val="00473A8F"/>
    <w:rsid w:val="004754FE"/>
    <w:rsid w:val="004801C9"/>
    <w:rsid w:val="0048060A"/>
    <w:rsid w:val="004809DA"/>
    <w:rsid w:val="004809F1"/>
    <w:rsid w:val="00481EF5"/>
    <w:rsid w:val="00483271"/>
    <w:rsid w:val="00484F7F"/>
    <w:rsid w:val="004864E8"/>
    <w:rsid w:val="00486683"/>
    <w:rsid w:val="004868A9"/>
    <w:rsid w:val="00487357"/>
    <w:rsid w:val="00487B06"/>
    <w:rsid w:val="004902D4"/>
    <w:rsid w:val="004914F6"/>
    <w:rsid w:val="00491CB0"/>
    <w:rsid w:val="00493322"/>
    <w:rsid w:val="00494430"/>
    <w:rsid w:val="004951CB"/>
    <w:rsid w:val="00495594"/>
    <w:rsid w:val="00495D3C"/>
    <w:rsid w:val="00496DDD"/>
    <w:rsid w:val="00497A67"/>
    <w:rsid w:val="004A0D8B"/>
    <w:rsid w:val="004A0F56"/>
    <w:rsid w:val="004A1B65"/>
    <w:rsid w:val="004A2159"/>
    <w:rsid w:val="004A275F"/>
    <w:rsid w:val="004A291A"/>
    <w:rsid w:val="004A3B9C"/>
    <w:rsid w:val="004A3BF8"/>
    <w:rsid w:val="004A56AB"/>
    <w:rsid w:val="004A61D5"/>
    <w:rsid w:val="004A7715"/>
    <w:rsid w:val="004B006A"/>
    <w:rsid w:val="004B113C"/>
    <w:rsid w:val="004B1C6B"/>
    <w:rsid w:val="004B27B9"/>
    <w:rsid w:val="004B6598"/>
    <w:rsid w:val="004C1042"/>
    <w:rsid w:val="004C197C"/>
    <w:rsid w:val="004C1B1E"/>
    <w:rsid w:val="004C2376"/>
    <w:rsid w:val="004C322E"/>
    <w:rsid w:val="004C3C78"/>
    <w:rsid w:val="004C3FE1"/>
    <w:rsid w:val="004C40A7"/>
    <w:rsid w:val="004C54C3"/>
    <w:rsid w:val="004C6790"/>
    <w:rsid w:val="004C774C"/>
    <w:rsid w:val="004D0A0C"/>
    <w:rsid w:val="004D2B15"/>
    <w:rsid w:val="004D5FE9"/>
    <w:rsid w:val="004E0D03"/>
    <w:rsid w:val="004E1149"/>
    <w:rsid w:val="004E217F"/>
    <w:rsid w:val="004E4FBD"/>
    <w:rsid w:val="004E5F0A"/>
    <w:rsid w:val="004E648C"/>
    <w:rsid w:val="004E7ABE"/>
    <w:rsid w:val="004F46CF"/>
    <w:rsid w:val="004F5B26"/>
    <w:rsid w:val="004F5EBD"/>
    <w:rsid w:val="004F5FF2"/>
    <w:rsid w:val="004F63CC"/>
    <w:rsid w:val="005010AB"/>
    <w:rsid w:val="00501EBE"/>
    <w:rsid w:val="00502817"/>
    <w:rsid w:val="00503CDD"/>
    <w:rsid w:val="00504028"/>
    <w:rsid w:val="00505C82"/>
    <w:rsid w:val="005076BA"/>
    <w:rsid w:val="0050783A"/>
    <w:rsid w:val="00507C5A"/>
    <w:rsid w:val="00507F36"/>
    <w:rsid w:val="00513F0A"/>
    <w:rsid w:val="005151AF"/>
    <w:rsid w:val="005151C2"/>
    <w:rsid w:val="00515502"/>
    <w:rsid w:val="0051647B"/>
    <w:rsid w:val="005200CE"/>
    <w:rsid w:val="00520FF3"/>
    <w:rsid w:val="005220AC"/>
    <w:rsid w:val="005237F0"/>
    <w:rsid w:val="00523EEC"/>
    <w:rsid w:val="005244BD"/>
    <w:rsid w:val="005249CB"/>
    <w:rsid w:val="00530659"/>
    <w:rsid w:val="00533F0E"/>
    <w:rsid w:val="00534AAF"/>
    <w:rsid w:val="00534B07"/>
    <w:rsid w:val="0053506A"/>
    <w:rsid w:val="0053541B"/>
    <w:rsid w:val="005365A1"/>
    <w:rsid w:val="005375C6"/>
    <w:rsid w:val="005414BF"/>
    <w:rsid w:val="00542CA1"/>
    <w:rsid w:val="00544D7E"/>
    <w:rsid w:val="005452A8"/>
    <w:rsid w:val="00545FC6"/>
    <w:rsid w:val="0054643F"/>
    <w:rsid w:val="00552ECF"/>
    <w:rsid w:val="005538A3"/>
    <w:rsid w:val="00554DC7"/>
    <w:rsid w:val="0055656B"/>
    <w:rsid w:val="00557B8B"/>
    <w:rsid w:val="00557EB6"/>
    <w:rsid w:val="005606D6"/>
    <w:rsid w:val="00560AFC"/>
    <w:rsid w:val="00560F3C"/>
    <w:rsid w:val="00563AE8"/>
    <w:rsid w:val="00563E58"/>
    <w:rsid w:val="00565A6E"/>
    <w:rsid w:val="00565C1C"/>
    <w:rsid w:val="00566DE6"/>
    <w:rsid w:val="005672B4"/>
    <w:rsid w:val="00571F39"/>
    <w:rsid w:val="00572128"/>
    <w:rsid w:val="0057212B"/>
    <w:rsid w:val="005721A2"/>
    <w:rsid w:val="00572B8E"/>
    <w:rsid w:val="005779F3"/>
    <w:rsid w:val="00577F16"/>
    <w:rsid w:val="0058164B"/>
    <w:rsid w:val="00581927"/>
    <w:rsid w:val="005828EB"/>
    <w:rsid w:val="00583567"/>
    <w:rsid w:val="0059087B"/>
    <w:rsid w:val="00590B83"/>
    <w:rsid w:val="00593D29"/>
    <w:rsid w:val="00595B06"/>
    <w:rsid w:val="00596E1E"/>
    <w:rsid w:val="005A07C3"/>
    <w:rsid w:val="005A0A20"/>
    <w:rsid w:val="005A0C4C"/>
    <w:rsid w:val="005A186C"/>
    <w:rsid w:val="005A3B87"/>
    <w:rsid w:val="005A40FD"/>
    <w:rsid w:val="005A55EF"/>
    <w:rsid w:val="005A6D5F"/>
    <w:rsid w:val="005A7146"/>
    <w:rsid w:val="005B08AF"/>
    <w:rsid w:val="005B0C5F"/>
    <w:rsid w:val="005B100C"/>
    <w:rsid w:val="005B246C"/>
    <w:rsid w:val="005B42B2"/>
    <w:rsid w:val="005B6BAF"/>
    <w:rsid w:val="005B7B31"/>
    <w:rsid w:val="005C0763"/>
    <w:rsid w:val="005C0772"/>
    <w:rsid w:val="005C58B6"/>
    <w:rsid w:val="005C7004"/>
    <w:rsid w:val="005C7D8C"/>
    <w:rsid w:val="005D1438"/>
    <w:rsid w:val="005D2549"/>
    <w:rsid w:val="005D2784"/>
    <w:rsid w:val="005D2B62"/>
    <w:rsid w:val="005E0319"/>
    <w:rsid w:val="005E21F1"/>
    <w:rsid w:val="005E47C9"/>
    <w:rsid w:val="005E6975"/>
    <w:rsid w:val="005F0CC5"/>
    <w:rsid w:val="005F2AA5"/>
    <w:rsid w:val="005F552D"/>
    <w:rsid w:val="005F5552"/>
    <w:rsid w:val="005F6247"/>
    <w:rsid w:val="005F6C28"/>
    <w:rsid w:val="00600694"/>
    <w:rsid w:val="006015C0"/>
    <w:rsid w:val="006017E7"/>
    <w:rsid w:val="00602DD3"/>
    <w:rsid w:val="00605B04"/>
    <w:rsid w:val="00606833"/>
    <w:rsid w:val="00612A55"/>
    <w:rsid w:val="0061321E"/>
    <w:rsid w:val="006156C5"/>
    <w:rsid w:val="00615B08"/>
    <w:rsid w:val="0062120E"/>
    <w:rsid w:val="00621FAE"/>
    <w:rsid w:val="0062453D"/>
    <w:rsid w:val="00624A34"/>
    <w:rsid w:val="00627B69"/>
    <w:rsid w:val="00627D48"/>
    <w:rsid w:val="00630BC9"/>
    <w:rsid w:val="006327F4"/>
    <w:rsid w:val="0063374F"/>
    <w:rsid w:val="00635265"/>
    <w:rsid w:val="00635E3D"/>
    <w:rsid w:val="00637536"/>
    <w:rsid w:val="006377ED"/>
    <w:rsid w:val="006433AA"/>
    <w:rsid w:val="006443AA"/>
    <w:rsid w:val="0064446E"/>
    <w:rsid w:val="0064513E"/>
    <w:rsid w:val="00652815"/>
    <w:rsid w:val="00656C93"/>
    <w:rsid w:val="00656FDA"/>
    <w:rsid w:val="00660043"/>
    <w:rsid w:val="0066065E"/>
    <w:rsid w:val="006628B0"/>
    <w:rsid w:val="00662CAF"/>
    <w:rsid w:val="00663343"/>
    <w:rsid w:val="00664D1E"/>
    <w:rsid w:val="0066662E"/>
    <w:rsid w:val="006674FD"/>
    <w:rsid w:val="0067048F"/>
    <w:rsid w:val="00670D9E"/>
    <w:rsid w:val="006715F3"/>
    <w:rsid w:val="0067216F"/>
    <w:rsid w:val="00675CC0"/>
    <w:rsid w:val="006803BF"/>
    <w:rsid w:val="006804C8"/>
    <w:rsid w:val="006811C3"/>
    <w:rsid w:val="00681C77"/>
    <w:rsid w:val="00682619"/>
    <w:rsid w:val="00683D98"/>
    <w:rsid w:val="00685EB4"/>
    <w:rsid w:val="006861C3"/>
    <w:rsid w:val="00686B3A"/>
    <w:rsid w:val="0069007A"/>
    <w:rsid w:val="00690372"/>
    <w:rsid w:val="00690473"/>
    <w:rsid w:val="00690506"/>
    <w:rsid w:val="00691573"/>
    <w:rsid w:val="00691A0A"/>
    <w:rsid w:val="00691AD7"/>
    <w:rsid w:val="00694664"/>
    <w:rsid w:val="00695446"/>
    <w:rsid w:val="00695AA8"/>
    <w:rsid w:val="00697D76"/>
    <w:rsid w:val="00697DEA"/>
    <w:rsid w:val="006A1266"/>
    <w:rsid w:val="006A1A95"/>
    <w:rsid w:val="006A3C06"/>
    <w:rsid w:val="006A53B1"/>
    <w:rsid w:val="006A5DC2"/>
    <w:rsid w:val="006A600C"/>
    <w:rsid w:val="006A612C"/>
    <w:rsid w:val="006A70C7"/>
    <w:rsid w:val="006A73F8"/>
    <w:rsid w:val="006B03DF"/>
    <w:rsid w:val="006B0FFE"/>
    <w:rsid w:val="006B2BE2"/>
    <w:rsid w:val="006B2CE0"/>
    <w:rsid w:val="006B590D"/>
    <w:rsid w:val="006C0E26"/>
    <w:rsid w:val="006C14A5"/>
    <w:rsid w:val="006C24BE"/>
    <w:rsid w:val="006C46E5"/>
    <w:rsid w:val="006C62CF"/>
    <w:rsid w:val="006C6AF5"/>
    <w:rsid w:val="006C7420"/>
    <w:rsid w:val="006C7E18"/>
    <w:rsid w:val="006D0CFF"/>
    <w:rsid w:val="006D2664"/>
    <w:rsid w:val="006D2CEB"/>
    <w:rsid w:val="006D3AF6"/>
    <w:rsid w:val="006D3F2E"/>
    <w:rsid w:val="006D60C1"/>
    <w:rsid w:val="006D6BF8"/>
    <w:rsid w:val="006D76B1"/>
    <w:rsid w:val="006E1AD8"/>
    <w:rsid w:val="006E48A0"/>
    <w:rsid w:val="006E5CD7"/>
    <w:rsid w:val="006F11F9"/>
    <w:rsid w:val="006F54A2"/>
    <w:rsid w:val="006F6494"/>
    <w:rsid w:val="007005D8"/>
    <w:rsid w:val="00703A6B"/>
    <w:rsid w:val="00703C02"/>
    <w:rsid w:val="0070497C"/>
    <w:rsid w:val="0070597E"/>
    <w:rsid w:val="00706953"/>
    <w:rsid w:val="00707667"/>
    <w:rsid w:val="0071021E"/>
    <w:rsid w:val="007108AF"/>
    <w:rsid w:val="0071111A"/>
    <w:rsid w:val="00711470"/>
    <w:rsid w:val="007137D2"/>
    <w:rsid w:val="0071660B"/>
    <w:rsid w:val="00716C9D"/>
    <w:rsid w:val="00717B87"/>
    <w:rsid w:val="0072281E"/>
    <w:rsid w:val="00722A53"/>
    <w:rsid w:val="0072374E"/>
    <w:rsid w:val="00723BB4"/>
    <w:rsid w:val="00725AC1"/>
    <w:rsid w:val="007306A4"/>
    <w:rsid w:val="00732AC0"/>
    <w:rsid w:val="007363CC"/>
    <w:rsid w:val="00740079"/>
    <w:rsid w:val="00740719"/>
    <w:rsid w:val="00742571"/>
    <w:rsid w:val="0074665C"/>
    <w:rsid w:val="00747490"/>
    <w:rsid w:val="00752090"/>
    <w:rsid w:val="007520E8"/>
    <w:rsid w:val="00752C02"/>
    <w:rsid w:val="00753277"/>
    <w:rsid w:val="00753A03"/>
    <w:rsid w:val="00754518"/>
    <w:rsid w:val="007558CD"/>
    <w:rsid w:val="00756804"/>
    <w:rsid w:val="00756E0A"/>
    <w:rsid w:val="0076009E"/>
    <w:rsid w:val="00761BCC"/>
    <w:rsid w:val="0076303E"/>
    <w:rsid w:val="00763BB3"/>
    <w:rsid w:val="00764CC5"/>
    <w:rsid w:val="00766AF6"/>
    <w:rsid w:val="00766C42"/>
    <w:rsid w:val="007700B8"/>
    <w:rsid w:val="00772669"/>
    <w:rsid w:val="00772877"/>
    <w:rsid w:val="00772A3B"/>
    <w:rsid w:val="007746C0"/>
    <w:rsid w:val="00775FD2"/>
    <w:rsid w:val="00776EFD"/>
    <w:rsid w:val="00777403"/>
    <w:rsid w:val="00780863"/>
    <w:rsid w:val="00784FE1"/>
    <w:rsid w:val="007850CD"/>
    <w:rsid w:val="00786E20"/>
    <w:rsid w:val="00786E4D"/>
    <w:rsid w:val="00787213"/>
    <w:rsid w:val="00787734"/>
    <w:rsid w:val="00791B28"/>
    <w:rsid w:val="00792288"/>
    <w:rsid w:val="0079305E"/>
    <w:rsid w:val="00794BB8"/>
    <w:rsid w:val="00797892"/>
    <w:rsid w:val="007A0653"/>
    <w:rsid w:val="007A2211"/>
    <w:rsid w:val="007A44C8"/>
    <w:rsid w:val="007A469E"/>
    <w:rsid w:val="007A7C29"/>
    <w:rsid w:val="007B0DA4"/>
    <w:rsid w:val="007B5794"/>
    <w:rsid w:val="007B5841"/>
    <w:rsid w:val="007B5B06"/>
    <w:rsid w:val="007B6148"/>
    <w:rsid w:val="007B6185"/>
    <w:rsid w:val="007C0FB7"/>
    <w:rsid w:val="007C2A83"/>
    <w:rsid w:val="007C32D2"/>
    <w:rsid w:val="007C4AB9"/>
    <w:rsid w:val="007C5402"/>
    <w:rsid w:val="007C6A7E"/>
    <w:rsid w:val="007C6B9D"/>
    <w:rsid w:val="007D2174"/>
    <w:rsid w:val="007D3B93"/>
    <w:rsid w:val="007D3D29"/>
    <w:rsid w:val="007D4555"/>
    <w:rsid w:val="007D7C37"/>
    <w:rsid w:val="007E08AD"/>
    <w:rsid w:val="007E1E8B"/>
    <w:rsid w:val="007E1FCB"/>
    <w:rsid w:val="007E24E1"/>
    <w:rsid w:val="007E2DE8"/>
    <w:rsid w:val="007E3FD1"/>
    <w:rsid w:val="007E4268"/>
    <w:rsid w:val="007E70DC"/>
    <w:rsid w:val="007F0E89"/>
    <w:rsid w:val="007F1909"/>
    <w:rsid w:val="007F1A97"/>
    <w:rsid w:val="007F5817"/>
    <w:rsid w:val="007F6C34"/>
    <w:rsid w:val="007F7468"/>
    <w:rsid w:val="00801448"/>
    <w:rsid w:val="00802967"/>
    <w:rsid w:val="00804738"/>
    <w:rsid w:val="00804BB6"/>
    <w:rsid w:val="00806676"/>
    <w:rsid w:val="00810AAE"/>
    <w:rsid w:val="00810E9D"/>
    <w:rsid w:val="008121AA"/>
    <w:rsid w:val="00815671"/>
    <w:rsid w:val="00817C83"/>
    <w:rsid w:val="00817E13"/>
    <w:rsid w:val="0082008E"/>
    <w:rsid w:val="008232BA"/>
    <w:rsid w:val="00823FF7"/>
    <w:rsid w:val="00825E10"/>
    <w:rsid w:val="00827B7B"/>
    <w:rsid w:val="00833769"/>
    <w:rsid w:val="008350BA"/>
    <w:rsid w:val="00835B51"/>
    <w:rsid w:val="008372C4"/>
    <w:rsid w:val="008413C8"/>
    <w:rsid w:val="008430A9"/>
    <w:rsid w:val="00846F83"/>
    <w:rsid w:val="008477B3"/>
    <w:rsid w:val="00847FC8"/>
    <w:rsid w:val="00851F5C"/>
    <w:rsid w:val="00854E0B"/>
    <w:rsid w:val="00855F82"/>
    <w:rsid w:val="00856AC1"/>
    <w:rsid w:val="00857C12"/>
    <w:rsid w:val="00860491"/>
    <w:rsid w:val="00860F6F"/>
    <w:rsid w:val="00863055"/>
    <w:rsid w:val="00866333"/>
    <w:rsid w:val="00866B1A"/>
    <w:rsid w:val="0086777B"/>
    <w:rsid w:val="00867A8F"/>
    <w:rsid w:val="00873F37"/>
    <w:rsid w:val="00874F7C"/>
    <w:rsid w:val="008761F8"/>
    <w:rsid w:val="008770C5"/>
    <w:rsid w:val="00880C26"/>
    <w:rsid w:val="00881812"/>
    <w:rsid w:val="00881A82"/>
    <w:rsid w:val="00883C62"/>
    <w:rsid w:val="00884DF4"/>
    <w:rsid w:val="0089188B"/>
    <w:rsid w:val="00893035"/>
    <w:rsid w:val="0089384D"/>
    <w:rsid w:val="0089437E"/>
    <w:rsid w:val="00895014"/>
    <w:rsid w:val="008A059C"/>
    <w:rsid w:val="008A084C"/>
    <w:rsid w:val="008A090C"/>
    <w:rsid w:val="008A1667"/>
    <w:rsid w:val="008A28A4"/>
    <w:rsid w:val="008A2B5D"/>
    <w:rsid w:val="008A4E85"/>
    <w:rsid w:val="008A5169"/>
    <w:rsid w:val="008A69F1"/>
    <w:rsid w:val="008A6CC0"/>
    <w:rsid w:val="008B0E3F"/>
    <w:rsid w:val="008B196D"/>
    <w:rsid w:val="008B3A08"/>
    <w:rsid w:val="008B3D41"/>
    <w:rsid w:val="008B3F83"/>
    <w:rsid w:val="008B6119"/>
    <w:rsid w:val="008C0298"/>
    <w:rsid w:val="008C0E6A"/>
    <w:rsid w:val="008C1164"/>
    <w:rsid w:val="008C27E4"/>
    <w:rsid w:val="008C6330"/>
    <w:rsid w:val="008C7837"/>
    <w:rsid w:val="008D3BDB"/>
    <w:rsid w:val="008D6A2B"/>
    <w:rsid w:val="008E3710"/>
    <w:rsid w:val="008E4B17"/>
    <w:rsid w:val="008E60A8"/>
    <w:rsid w:val="008F1B79"/>
    <w:rsid w:val="008F2122"/>
    <w:rsid w:val="008F2204"/>
    <w:rsid w:val="008F3D8F"/>
    <w:rsid w:val="008F7802"/>
    <w:rsid w:val="008F7A6E"/>
    <w:rsid w:val="00900524"/>
    <w:rsid w:val="00901B2D"/>
    <w:rsid w:val="009036B6"/>
    <w:rsid w:val="009037E0"/>
    <w:rsid w:val="0090456C"/>
    <w:rsid w:val="00904F2A"/>
    <w:rsid w:val="00906A6B"/>
    <w:rsid w:val="00912131"/>
    <w:rsid w:val="00912C61"/>
    <w:rsid w:val="009140E2"/>
    <w:rsid w:val="0091510F"/>
    <w:rsid w:val="009204E8"/>
    <w:rsid w:val="0092099A"/>
    <w:rsid w:val="00920CDB"/>
    <w:rsid w:val="00921821"/>
    <w:rsid w:val="00923E2B"/>
    <w:rsid w:val="009246CA"/>
    <w:rsid w:val="00924C4A"/>
    <w:rsid w:val="0093158D"/>
    <w:rsid w:val="009334DE"/>
    <w:rsid w:val="009358AC"/>
    <w:rsid w:val="00935D60"/>
    <w:rsid w:val="00935EF6"/>
    <w:rsid w:val="00936960"/>
    <w:rsid w:val="00936CDE"/>
    <w:rsid w:val="009373DC"/>
    <w:rsid w:val="009374FA"/>
    <w:rsid w:val="0094260E"/>
    <w:rsid w:val="0094271A"/>
    <w:rsid w:val="009434FE"/>
    <w:rsid w:val="00943F66"/>
    <w:rsid w:val="0094457B"/>
    <w:rsid w:val="00945301"/>
    <w:rsid w:val="00946EE9"/>
    <w:rsid w:val="0094710D"/>
    <w:rsid w:val="00947C45"/>
    <w:rsid w:val="009515E5"/>
    <w:rsid w:val="0095508F"/>
    <w:rsid w:val="00956CBA"/>
    <w:rsid w:val="009579AA"/>
    <w:rsid w:val="00960ABF"/>
    <w:rsid w:val="009613B8"/>
    <w:rsid w:val="00962410"/>
    <w:rsid w:val="00964947"/>
    <w:rsid w:val="0096573A"/>
    <w:rsid w:val="0096687E"/>
    <w:rsid w:val="009700A7"/>
    <w:rsid w:val="00972E1F"/>
    <w:rsid w:val="0097550A"/>
    <w:rsid w:val="00975A8D"/>
    <w:rsid w:val="009764B3"/>
    <w:rsid w:val="00976609"/>
    <w:rsid w:val="0097727C"/>
    <w:rsid w:val="00982096"/>
    <w:rsid w:val="009824C2"/>
    <w:rsid w:val="00983DE8"/>
    <w:rsid w:val="0098608D"/>
    <w:rsid w:val="0099113D"/>
    <w:rsid w:val="009925F4"/>
    <w:rsid w:val="00993D7A"/>
    <w:rsid w:val="0099466A"/>
    <w:rsid w:val="0099658A"/>
    <w:rsid w:val="00996F10"/>
    <w:rsid w:val="00997178"/>
    <w:rsid w:val="00997D0F"/>
    <w:rsid w:val="009A06A7"/>
    <w:rsid w:val="009A21C6"/>
    <w:rsid w:val="009A391A"/>
    <w:rsid w:val="009A417E"/>
    <w:rsid w:val="009A69F6"/>
    <w:rsid w:val="009A705A"/>
    <w:rsid w:val="009A7C1F"/>
    <w:rsid w:val="009B2147"/>
    <w:rsid w:val="009B4023"/>
    <w:rsid w:val="009B53B7"/>
    <w:rsid w:val="009C0651"/>
    <w:rsid w:val="009C12B4"/>
    <w:rsid w:val="009C12EA"/>
    <w:rsid w:val="009C323D"/>
    <w:rsid w:val="009C5810"/>
    <w:rsid w:val="009C59A2"/>
    <w:rsid w:val="009C5FBF"/>
    <w:rsid w:val="009C7408"/>
    <w:rsid w:val="009C77C6"/>
    <w:rsid w:val="009D094F"/>
    <w:rsid w:val="009D0F6E"/>
    <w:rsid w:val="009D1248"/>
    <w:rsid w:val="009D1BD6"/>
    <w:rsid w:val="009D203D"/>
    <w:rsid w:val="009D4051"/>
    <w:rsid w:val="009D4D42"/>
    <w:rsid w:val="009D57CC"/>
    <w:rsid w:val="009D581D"/>
    <w:rsid w:val="009D581E"/>
    <w:rsid w:val="009D5CCF"/>
    <w:rsid w:val="009D603F"/>
    <w:rsid w:val="009D773D"/>
    <w:rsid w:val="009E17E5"/>
    <w:rsid w:val="009E41E4"/>
    <w:rsid w:val="009F0204"/>
    <w:rsid w:val="009F1612"/>
    <w:rsid w:val="009F1B7C"/>
    <w:rsid w:val="009F2EC2"/>
    <w:rsid w:val="009F4CEB"/>
    <w:rsid w:val="009F6E17"/>
    <w:rsid w:val="00A004AA"/>
    <w:rsid w:val="00A00513"/>
    <w:rsid w:val="00A013AB"/>
    <w:rsid w:val="00A01892"/>
    <w:rsid w:val="00A02080"/>
    <w:rsid w:val="00A039D1"/>
    <w:rsid w:val="00A04135"/>
    <w:rsid w:val="00A07600"/>
    <w:rsid w:val="00A077E2"/>
    <w:rsid w:val="00A07BEE"/>
    <w:rsid w:val="00A1043A"/>
    <w:rsid w:val="00A12404"/>
    <w:rsid w:val="00A13C5E"/>
    <w:rsid w:val="00A17BE5"/>
    <w:rsid w:val="00A20E06"/>
    <w:rsid w:val="00A21AAA"/>
    <w:rsid w:val="00A22166"/>
    <w:rsid w:val="00A22190"/>
    <w:rsid w:val="00A23BF0"/>
    <w:rsid w:val="00A24A61"/>
    <w:rsid w:val="00A24F41"/>
    <w:rsid w:val="00A26871"/>
    <w:rsid w:val="00A30D2E"/>
    <w:rsid w:val="00A31B94"/>
    <w:rsid w:val="00A32662"/>
    <w:rsid w:val="00A3274F"/>
    <w:rsid w:val="00A32D53"/>
    <w:rsid w:val="00A34F8F"/>
    <w:rsid w:val="00A36910"/>
    <w:rsid w:val="00A42A68"/>
    <w:rsid w:val="00A43446"/>
    <w:rsid w:val="00A44BCD"/>
    <w:rsid w:val="00A45872"/>
    <w:rsid w:val="00A45F8D"/>
    <w:rsid w:val="00A45FF4"/>
    <w:rsid w:val="00A46D11"/>
    <w:rsid w:val="00A47F94"/>
    <w:rsid w:val="00A52BFE"/>
    <w:rsid w:val="00A536DE"/>
    <w:rsid w:val="00A53E04"/>
    <w:rsid w:val="00A54463"/>
    <w:rsid w:val="00A54EF2"/>
    <w:rsid w:val="00A552D2"/>
    <w:rsid w:val="00A604B4"/>
    <w:rsid w:val="00A60F21"/>
    <w:rsid w:val="00A62716"/>
    <w:rsid w:val="00A63903"/>
    <w:rsid w:val="00A64938"/>
    <w:rsid w:val="00A66018"/>
    <w:rsid w:val="00A661D9"/>
    <w:rsid w:val="00A7138C"/>
    <w:rsid w:val="00A72FC3"/>
    <w:rsid w:val="00A73A00"/>
    <w:rsid w:val="00A73DFD"/>
    <w:rsid w:val="00A74889"/>
    <w:rsid w:val="00A757F2"/>
    <w:rsid w:val="00A75B4A"/>
    <w:rsid w:val="00A82D58"/>
    <w:rsid w:val="00A8397C"/>
    <w:rsid w:val="00A851EE"/>
    <w:rsid w:val="00A8568F"/>
    <w:rsid w:val="00A85E41"/>
    <w:rsid w:val="00A86BA2"/>
    <w:rsid w:val="00A916F4"/>
    <w:rsid w:val="00A920FF"/>
    <w:rsid w:val="00A96951"/>
    <w:rsid w:val="00A97E95"/>
    <w:rsid w:val="00AA23E0"/>
    <w:rsid w:val="00AA25B5"/>
    <w:rsid w:val="00AA3265"/>
    <w:rsid w:val="00AA39F0"/>
    <w:rsid w:val="00AA71C1"/>
    <w:rsid w:val="00AB02FC"/>
    <w:rsid w:val="00AB1FBC"/>
    <w:rsid w:val="00AB35E7"/>
    <w:rsid w:val="00AB4038"/>
    <w:rsid w:val="00AC3B8E"/>
    <w:rsid w:val="00AC624F"/>
    <w:rsid w:val="00AC6817"/>
    <w:rsid w:val="00AC7AEA"/>
    <w:rsid w:val="00AD14D5"/>
    <w:rsid w:val="00AD2FDE"/>
    <w:rsid w:val="00AD3368"/>
    <w:rsid w:val="00AD6F41"/>
    <w:rsid w:val="00AD7DF6"/>
    <w:rsid w:val="00AE000E"/>
    <w:rsid w:val="00AE199E"/>
    <w:rsid w:val="00AE20A5"/>
    <w:rsid w:val="00AE3ED5"/>
    <w:rsid w:val="00AE4955"/>
    <w:rsid w:val="00AE4DB9"/>
    <w:rsid w:val="00AE669C"/>
    <w:rsid w:val="00AE7B49"/>
    <w:rsid w:val="00AF09DF"/>
    <w:rsid w:val="00AF249B"/>
    <w:rsid w:val="00AF275E"/>
    <w:rsid w:val="00AF2C18"/>
    <w:rsid w:val="00AF3A9D"/>
    <w:rsid w:val="00AF48FC"/>
    <w:rsid w:val="00AF7832"/>
    <w:rsid w:val="00B00B6D"/>
    <w:rsid w:val="00B012BA"/>
    <w:rsid w:val="00B021FB"/>
    <w:rsid w:val="00B0469A"/>
    <w:rsid w:val="00B04737"/>
    <w:rsid w:val="00B04A7A"/>
    <w:rsid w:val="00B06778"/>
    <w:rsid w:val="00B10A71"/>
    <w:rsid w:val="00B11A85"/>
    <w:rsid w:val="00B11F0C"/>
    <w:rsid w:val="00B13E38"/>
    <w:rsid w:val="00B152C1"/>
    <w:rsid w:val="00B152ED"/>
    <w:rsid w:val="00B1690E"/>
    <w:rsid w:val="00B170A5"/>
    <w:rsid w:val="00B17C30"/>
    <w:rsid w:val="00B206D9"/>
    <w:rsid w:val="00B20E44"/>
    <w:rsid w:val="00B241A9"/>
    <w:rsid w:val="00B250E8"/>
    <w:rsid w:val="00B272D1"/>
    <w:rsid w:val="00B302D4"/>
    <w:rsid w:val="00B330A5"/>
    <w:rsid w:val="00B34C8C"/>
    <w:rsid w:val="00B4004B"/>
    <w:rsid w:val="00B408F5"/>
    <w:rsid w:val="00B41B28"/>
    <w:rsid w:val="00B44D2F"/>
    <w:rsid w:val="00B45171"/>
    <w:rsid w:val="00B45BAE"/>
    <w:rsid w:val="00B470B0"/>
    <w:rsid w:val="00B504A2"/>
    <w:rsid w:val="00B5058D"/>
    <w:rsid w:val="00B50DC3"/>
    <w:rsid w:val="00B52801"/>
    <w:rsid w:val="00B533F8"/>
    <w:rsid w:val="00B57170"/>
    <w:rsid w:val="00B57500"/>
    <w:rsid w:val="00B6473E"/>
    <w:rsid w:val="00B64B37"/>
    <w:rsid w:val="00B64E4C"/>
    <w:rsid w:val="00B66E97"/>
    <w:rsid w:val="00B67420"/>
    <w:rsid w:val="00B71127"/>
    <w:rsid w:val="00B71FB9"/>
    <w:rsid w:val="00B72ACA"/>
    <w:rsid w:val="00B72F8B"/>
    <w:rsid w:val="00B735A9"/>
    <w:rsid w:val="00B73C90"/>
    <w:rsid w:val="00B74812"/>
    <w:rsid w:val="00B74CED"/>
    <w:rsid w:val="00B75CC1"/>
    <w:rsid w:val="00B770A7"/>
    <w:rsid w:val="00B77BA0"/>
    <w:rsid w:val="00B810EA"/>
    <w:rsid w:val="00B81399"/>
    <w:rsid w:val="00B81596"/>
    <w:rsid w:val="00B81AEB"/>
    <w:rsid w:val="00B84507"/>
    <w:rsid w:val="00B846D1"/>
    <w:rsid w:val="00B849E1"/>
    <w:rsid w:val="00B86F7F"/>
    <w:rsid w:val="00B879DD"/>
    <w:rsid w:val="00B92886"/>
    <w:rsid w:val="00B938BE"/>
    <w:rsid w:val="00B93EEB"/>
    <w:rsid w:val="00BA4525"/>
    <w:rsid w:val="00BA5B8D"/>
    <w:rsid w:val="00BA5D21"/>
    <w:rsid w:val="00BA6075"/>
    <w:rsid w:val="00BA73C6"/>
    <w:rsid w:val="00BB05EF"/>
    <w:rsid w:val="00BB05F2"/>
    <w:rsid w:val="00BB1090"/>
    <w:rsid w:val="00BB31FB"/>
    <w:rsid w:val="00BB3D92"/>
    <w:rsid w:val="00BB568F"/>
    <w:rsid w:val="00BB6137"/>
    <w:rsid w:val="00BB6905"/>
    <w:rsid w:val="00BC040B"/>
    <w:rsid w:val="00BC0EFE"/>
    <w:rsid w:val="00BC1547"/>
    <w:rsid w:val="00BC1630"/>
    <w:rsid w:val="00BC4F7E"/>
    <w:rsid w:val="00BD1960"/>
    <w:rsid w:val="00BD2D3C"/>
    <w:rsid w:val="00BD35A5"/>
    <w:rsid w:val="00BD5218"/>
    <w:rsid w:val="00BD54E8"/>
    <w:rsid w:val="00BD5B1C"/>
    <w:rsid w:val="00BE0DCC"/>
    <w:rsid w:val="00BE2819"/>
    <w:rsid w:val="00BE32F2"/>
    <w:rsid w:val="00BE37D3"/>
    <w:rsid w:val="00BE54AC"/>
    <w:rsid w:val="00BE5B78"/>
    <w:rsid w:val="00BE69D4"/>
    <w:rsid w:val="00BE6D64"/>
    <w:rsid w:val="00BF2DD5"/>
    <w:rsid w:val="00BF5F65"/>
    <w:rsid w:val="00BF6809"/>
    <w:rsid w:val="00BF6917"/>
    <w:rsid w:val="00BF6CCD"/>
    <w:rsid w:val="00BF7F77"/>
    <w:rsid w:val="00C00DD5"/>
    <w:rsid w:val="00C00DE2"/>
    <w:rsid w:val="00C10CF9"/>
    <w:rsid w:val="00C144A9"/>
    <w:rsid w:val="00C14B42"/>
    <w:rsid w:val="00C16CFC"/>
    <w:rsid w:val="00C17B7F"/>
    <w:rsid w:val="00C17F33"/>
    <w:rsid w:val="00C17F35"/>
    <w:rsid w:val="00C20A7C"/>
    <w:rsid w:val="00C2111F"/>
    <w:rsid w:val="00C216F5"/>
    <w:rsid w:val="00C21EE3"/>
    <w:rsid w:val="00C238CF"/>
    <w:rsid w:val="00C24549"/>
    <w:rsid w:val="00C253E3"/>
    <w:rsid w:val="00C275C0"/>
    <w:rsid w:val="00C30569"/>
    <w:rsid w:val="00C35539"/>
    <w:rsid w:val="00C355BB"/>
    <w:rsid w:val="00C35F39"/>
    <w:rsid w:val="00C36706"/>
    <w:rsid w:val="00C40608"/>
    <w:rsid w:val="00C40829"/>
    <w:rsid w:val="00C429DF"/>
    <w:rsid w:val="00C42D18"/>
    <w:rsid w:val="00C42EB8"/>
    <w:rsid w:val="00C45E0E"/>
    <w:rsid w:val="00C46C8D"/>
    <w:rsid w:val="00C470BE"/>
    <w:rsid w:val="00C50620"/>
    <w:rsid w:val="00C5111F"/>
    <w:rsid w:val="00C514A6"/>
    <w:rsid w:val="00C51539"/>
    <w:rsid w:val="00C542EF"/>
    <w:rsid w:val="00C55AAD"/>
    <w:rsid w:val="00C620AB"/>
    <w:rsid w:val="00C6224B"/>
    <w:rsid w:val="00C641B4"/>
    <w:rsid w:val="00C6457C"/>
    <w:rsid w:val="00C6477B"/>
    <w:rsid w:val="00C649AC"/>
    <w:rsid w:val="00C64DFE"/>
    <w:rsid w:val="00C7107C"/>
    <w:rsid w:val="00C72FA8"/>
    <w:rsid w:val="00C7342B"/>
    <w:rsid w:val="00C734E6"/>
    <w:rsid w:val="00C74F06"/>
    <w:rsid w:val="00C751A3"/>
    <w:rsid w:val="00C75FD8"/>
    <w:rsid w:val="00C76163"/>
    <w:rsid w:val="00C77892"/>
    <w:rsid w:val="00C8050B"/>
    <w:rsid w:val="00C82288"/>
    <w:rsid w:val="00C8372A"/>
    <w:rsid w:val="00C8382B"/>
    <w:rsid w:val="00C8432C"/>
    <w:rsid w:val="00C87ABA"/>
    <w:rsid w:val="00C90205"/>
    <w:rsid w:val="00C92BED"/>
    <w:rsid w:val="00C945AC"/>
    <w:rsid w:val="00C94E5F"/>
    <w:rsid w:val="00C94F86"/>
    <w:rsid w:val="00C95994"/>
    <w:rsid w:val="00C96619"/>
    <w:rsid w:val="00C96674"/>
    <w:rsid w:val="00C96FF2"/>
    <w:rsid w:val="00C97FFD"/>
    <w:rsid w:val="00CA353E"/>
    <w:rsid w:val="00CA4FD4"/>
    <w:rsid w:val="00CA5796"/>
    <w:rsid w:val="00CB19E5"/>
    <w:rsid w:val="00CB3946"/>
    <w:rsid w:val="00CB421A"/>
    <w:rsid w:val="00CB469C"/>
    <w:rsid w:val="00CB4881"/>
    <w:rsid w:val="00CB4B7E"/>
    <w:rsid w:val="00CC4878"/>
    <w:rsid w:val="00CC4E71"/>
    <w:rsid w:val="00CC7537"/>
    <w:rsid w:val="00CC7920"/>
    <w:rsid w:val="00CD0039"/>
    <w:rsid w:val="00CD2C12"/>
    <w:rsid w:val="00CD45C6"/>
    <w:rsid w:val="00CD58D6"/>
    <w:rsid w:val="00CD6B00"/>
    <w:rsid w:val="00CE022F"/>
    <w:rsid w:val="00CE0AA4"/>
    <w:rsid w:val="00CE2FC9"/>
    <w:rsid w:val="00CE48ED"/>
    <w:rsid w:val="00CE5952"/>
    <w:rsid w:val="00CE5F68"/>
    <w:rsid w:val="00CE7DEE"/>
    <w:rsid w:val="00CF02EB"/>
    <w:rsid w:val="00CF2839"/>
    <w:rsid w:val="00CF2E28"/>
    <w:rsid w:val="00CF39CB"/>
    <w:rsid w:val="00CF6592"/>
    <w:rsid w:val="00CF68FF"/>
    <w:rsid w:val="00CF7CA8"/>
    <w:rsid w:val="00CF7F93"/>
    <w:rsid w:val="00D01DE5"/>
    <w:rsid w:val="00D042EA"/>
    <w:rsid w:val="00D06769"/>
    <w:rsid w:val="00D12B7B"/>
    <w:rsid w:val="00D152ED"/>
    <w:rsid w:val="00D215D2"/>
    <w:rsid w:val="00D21D0A"/>
    <w:rsid w:val="00D2202F"/>
    <w:rsid w:val="00D2382B"/>
    <w:rsid w:val="00D27B32"/>
    <w:rsid w:val="00D32DA7"/>
    <w:rsid w:val="00D33303"/>
    <w:rsid w:val="00D35E0E"/>
    <w:rsid w:val="00D35FA2"/>
    <w:rsid w:val="00D40534"/>
    <w:rsid w:val="00D41D36"/>
    <w:rsid w:val="00D430FA"/>
    <w:rsid w:val="00D43302"/>
    <w:rsid w:val="00D437C5"/>
    <w:rsid w:val="00D446B9"/>
    <w:rsid w:val="00D45B41"/>
    <w:rsid w:val="00D47029"/>
    <w:rsid w:val="00D47CA6"/>
    <w:rsid w:val="00D47D12"/>
    <w:rsid w:val="00D501ED"/>
    <w:rsid w:val="00D5163B"/>
    <w:rsid w:val="00D51DE1"/>
    <w:rsid w:val="00D5246D"/>
    <w:rsid w:val="00D55596"/>
    <w:rsid w:val="00D57309"/>
    <w:rsid w:val="00D573C1"/>
    <w:rsid w:val="00D604CF"/>
    <w:rsid w:val="00D6537A"/>
    <w:rsid w:val="00D662AD"/>
    <w:rsid w:val="00D66300"/>
    <w:rsid w:val="00D7053E"/>
    <w:rsid w:val="00D71DAD"/>
    <w:rsid w:val="00D72A52"/>
    <w:rsid w:val="00D73E47"/>
    <w:rsid w:val="00D761BE"/>
    <w:rsid w:val="00D77603"/>
    <w:rsid w:val="00D80385"/>
    <w:rsid w:val="00D81041"/>
    <w:rsid w:val="00D82332"/>
    <w:rsid w:val="00D836AD"/>
    <w:rsid w:val="00D850FC"/>
    <w:rsid w:val="00D8650A"/>
    <w:rsid w:val="00D9295E"/>
    <w:rsid w:val="00D92A0E"/>
    <w:rsid w:val="00D92F70"/>
    <w:rsid w:val="00D936A6"/>
    <w:rsid w:val="00D94B28"/>
    <w:rsid w:val="00D96B2B"/>
    <w:rsid w:val="00D9770A"/>
    <w:rsid w:val="00DA130D"/>
    <w:rsid w:val="00DA3773"/>
    <w:rsid w:val="00DA3AF8"/>
    <w:rsid w:val="00DA4DE4"/>
    <w:rsid w:val="00DA5C21"/>
    <w:rsid w:val="00DA736E"/>
    <w:rsid w:val="00DB2813"/>
    <w:rsid w:val="00DB2EE7"/>
    <w:rsid w:val="00DB372D"/>
    <w:rsid w:val="00DB3D1C"/>
    <w:rsid w:val="00DB4464"/>
    <w:rsid w:val="00DB7865"/>
    <w:rsid w:val="00DC1511"/>
    <w:rsid w:val="00DC3CAC"/>
    <w:rsid w:val="00DC4381"/>
    <w:rsid w:val="00DC4967"/>
    <w:rsid w:val="00DC4FD0"/>
    <w:rsid w:val="00DC5BDF"/>
    <w:rsid w:val="00DC5C6E"/>
    <w:rsid w:val="00DC5D76"/>
    <w:rsid w:val="00DD1350"/>
    <w:rsid w:val="00DD2877"/>
    <w:rsid w:val="00DD2DA2"/>
    <w:rsid w:val="00DD4421"/>
    <w:rsid w:val="00DE4955"/>
    <w:rsid w:val="00DE5280"/>
    <w:rsid w:val="00DE5434"/>
    <w:rsid w:val="00DE5982"/>
    <w:rsid w:val="00DE78C8"/>
    <w:rsid w:val="00DE7A66"/>
    <w:rsid w:val="00DF308D"/>
    <w:rsid w:val="00DF3947"/>
    <w:rsid w:val="00DF409D"/>
    <w:rsid w:val="00E012DB"/>
    <w:rsid w:val="00E04D2B"/>
    <w:rsid w:val="00E05267"/>
    <w:rsid w:val="00E059DF"/>
    <w:rsid w:val="00E06656"/>
    <w:rsid w:val="00E0703C"/>
    <w:rsid w:val="00E070D4"/>
    <w:rsid w:val="00E1072B"/>
    <w:rsid w:val="00E11652"/>
    <w:rsid w:val="00E116BB"/>
    <w:rsid w:val="00E12460"/>
    <w:rsid w:val="00E1319F"/>
    <w:rsid w:val="00E15952"/>
    <w:rsid w:val="00E15F07"/>
    <w:rsid w:val="00E16F29"/>
    <w:rsid w:val="00E177A2"/>
    <w:rsid w:val="00E21385"/>
    <w:rsid w:val="00E22F94"/>
    <w:rsid w:val="00E23966"/>
    <w:rsid w:val="00E24588"/>
    <w:rsid w:val="00E260EC"/>
    <w:rsid w:val="00E26AB5"/>
    <w:rsid w:val="00E300BB"/>
    <w:rsid w:val="00E30DAA"/>
    <w:rsid w:val="00E3182E"/>
    <w:rsid w:val="00E31F3E"/>
    <w:rsid w:val="00E3275C"/>
    <w:rsid w:val="00E328B8"/>
    <w:rsid w:val="00E34373"/>
    <w:rsid w:val="00E35F68"/>
    <w:rsid w:val="00E40F88"/>
    <w:rsid w:val="00E41E9D"/>
    <w:rsid w:val="00E43003"/>
    <w:rsid w:val="00E44F74"/>
    <w:rsid w:val="00E45230"/>
    <w:rsid w:val="00E46E7A"/>
    <w:rsid w:val="00E53F0A"/>
    <w:rsid w:val="00E553FB"/>
    <w:rsid w:val="00E5611E"/>
    <w:rsid w:val="00E60C82"/>
    <w:rsid w:val="00E646D2"/>
    <w:rsid w:val="00E66EB5"/>
    <w:rsid w:val="00E67C23"/>
    <w:rsid w:val="00E71F73"/>
    <w:rsid w:val="00E72091"/>
    <w:rsid w:val="00E742BB"/>
    <w:rsid w:val="00E76A89"/>
    <w:rsid w:val="00E76D8A"/>
    <w:rsid w:val="00E76FF3"/>
    <w:rsid w:val="00E802DF"/>
    <w:rsid w:val="00E83557"/>
    <w:rsid w:val="00E85053"/>
    <w:rsid w:val="00E85368"/>
    <w:rsid w:val="00E93A0F"/>
    <w:rsid w:val="00E9427E"/>
    <w:rsid w:val="00E942A7"/>
    <w:rsid w:val="00E9446F"/>
    <w:rsid w:val="00E9742B"/>
    <w:rsid w:val="00E97BDC"/>
    <w:rsid w:val="00E97EE3"/>
    <w:rsid w:val="00EA0C9F"/>
    <w:rsid w:val="00EA1273"/>
    <w:rsid w:val="00EA22AD"/>
    <w:rsid w:val="00EA3FB2"/>
    <w:rsid w:val="00EA4F9A"/>
    <w:rsid w:val="00EA5FFA"/>
    <w:rsid w:val="00EA706E"/>
    <w:rsid w:val="00EA76E9"/>
    <w:rsid w:val="00EB0349"/>
    <w:rsid w:val="00EB054C"/>
    <w:rsid w:val="00EB2673"/>
    <w:rsid w:val="00EB3B5D"/>
    <w:rsid w:val="00EB4BB5"/>
    <w:rsid w:val="00EB6CBA"/>
    <w:rsid w:val="00EB7CF5"/>
    <w:rsid w:val="00EC20E6"/>
    <w:rsid w:val="00EC2AEB"/>
    <w:rsid w:val="00EC31A0"/>
    <w:rsid w:val="00EC3751"/>
    <w:rsid w:val="00EC38CB"/>
    <w:rsid w:val="00EC4F24"/>
    <w:rsid w:val="00EC5955"/>
    <w:rsid w:val="00ED0E9E"/>
    <w:rsid w:val="00ED1423"/>
    <w:rsid w:val="00ED16AC"/>
    <w:rsid w:val="00ED3408"/>
    <w:rsid w:val="00ED37B9"/>
    <w:rsid w:val="00ED604D"/>
    <w:rsid w:val="00ED60CB"/>
    <w:rsid w:val="00EE05C9"/>
    <w:rsid w:val="00EE09C4"/>
    <w:rsid w:val="00EE2AD6"/>
    <w:rsid w:val="00EE2C81"/>
    <w:rsid w:val="00EE334C"/>
    <w:rsid w:val="00EE485E"/>
    <w:rsid w:val="00EE65A5"/>
    <w:rsid w:val="00EE682C"/>
    <w:rsid w:val="00EE7918"/>
    <w:rsid w:val="00EE7D47"/>
    <w:rsid w:val="00EE7E02"/>
    <w:rsid w:val="00EF23C4"/>
    <w:rsid w:val="00EF2FEE"/>
    <w:rsid w:val="00F03AE4"/>
    <w:rsid w:val="00F04B99"/>
    <w:rsid w:val="00F05340"/>
    <w:rsid w:val="00F05ACF"/>
    <w:rsid w:val="00F06D14"/>
    <w:rsid w:val="00F073A9"/>
    <w:rsid w:val="00F112DE"/>
    <w:rsid w:val="00F20D14"/>
    <w:rsid w:val="00F2443D"/>
    <w:rsid w:val="00F24835"/>
    <w:rsid w:val="00F24CEC"/>
    <w:rsid w:val="00F25F6A"/>
    <w:rsid w:val="00F26946"/>
    <w:rsid w:val="00F275BF"/>
    <w:rsid w:val="00F30020"/>
    <w:rsid w:val="00F32B10"/>
    <w:rsid w:val="00F33909"/>
    <w:rsid w:val="00F34676"/>
    <w:rsid w:val="00F361C8"/>
    <w:rsid w:val="00F36B76"/>
    <w:rsid w:val="00F36F11"/>
    <w:rsid w:val="00F37977"/>
    <w:rsid w:val="00F40594"/>
    <w:rsid w:val="00F40880"/>
    <w:rsid w:val="00F44065"/>
    <w:rsid w:val="00F45A4A"/>
    <w:rsid w:val="00F46BE6"/>
    <w:rsid w:val="00F46E12"/>
    <w:rsid w:val="00F47B08"/>
    <w:rsid w:val="00F51888"/>
    <w:rsid w:val="00F53B3B"/>
    <w:rsid w:val="00F55861"/>
    <w:rsid w:val="00F609C8"/>
    <w:rsid w:val="00F6180F"/>
    <w:rsid w:val="00F628D1"/>
    <w:rsid w:val="00F62C78"/>
    <w:rsid w:val="00F6787B"/>
    <w:rsid w:val="00F7097E"/>
    <w:rsid w:val="00F7188D"/>
    <w:rsid w:val="00F71920"/>
    <w:rsid w:val="00F719D1"/>
    <w:rsid w:val="00F7205F"/>
    <w:rsid w:val="00F723DF"/>
    <w:rsid w:val="00F731D6"/>
    <w:rsid w:val="00F739BA"/>
    <w:rsid w:val="00F75334"/>
    <w:rsid w:val="00F75B4F"/>
    <w:rsid w:val="00F76B80"/>
    <w:rsid w:val="00F80B84"/>
    <w:rsid w:val="00F81912"/>
    <w:rsid w:val="00F81C97"/>
    <w:rsid w:val="00F820BB"/>
    <w:rsid w:val="00F83004"/>
    <w:rsid w:val="00F84AA5"/>
    <w:rsid w:val="00F84EE6"/>
    <w:rsid w:val="00F90C91"/>
    <w:rsid w:val="00F92507"/>
    <w:rsid w:val="00F92FD4"/>
    <w:rsid w:val="00F93C00"/>
    <w:rsid w:val="00F94D62"/>
    <w:rsid w:val="00F954A6"/>
    <w:rsid w:val="00F95F34"/>
    <w:rsid w:val="00F95FCB"/>
    <w:rsid w:val="00FA0488"/>
    <w:rsid w:val="00FA0585"/>
    <w:rsid w:val="00FA1B11"/>
    <w:rsid w:val="00FA5410"/>
    <w:rsid w:val="00FA5B96"/>
    <w:rsid w:val="00FB0A9C"/>
    <w:rsid w:val="00FB300A"/>
    <w:rsid w:val="00FB3F27"/>
    <w:rsid w:val="00FB57BE"/>
    <w:rsid w:val="00FB76E7"/>
    <w:rsid w:val="00FC2423"/>
    <w:rsid w:val="00FC2C6C"/>
    <w:rsid w:val="00FC2D27"/>
    <w:rsid w:val="00FC2EDB"/>
    <w:rsid w:val="00FC3793"/>
    <w:rsid w:val="00FC54D6"/>
    <w:rsid w:val="00FC5979"/>
    <w:rsid w:val="00FC7D34"/>
    <w:rsid w:val="00FD190C"/>
    <w:rsid w:val="00FD5318"/>
    <w:rsid w:val="00FD55B3"/>
    <w:rsid w:val="00FD55D8"/>
    <w:rsid w:val="00FD5B2E"/>
    <w:rsid w:val="00FD7B4C"/>
    <w:rsid w:val="00FE32DC"/>
    <w:rsid w:val="00FE36B8"/>
    <w:rsid w:val="00FE53BE"/>
    <w:rsid w:val="00FE5FD7"/>
    <w:rsid w:val="00FE6134"/>
    <w:rsid w:val="00FE7777"/>
    <w:rsid w:val="00FE7F1E"/>
    <w:rsid w:val="00FF05CA"/>
    <w:rsid w:val="00FF06BD"/>
    <w:rsid w:val="00FF35E3"/>
    <w:rsid w:val="00FF4415"/>
    <w:rsid w:val="00FF535D"/>
    <w:rsid w:val="00FF6D1A"/>
    <w:rsid w:val="00FF7A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0A1AF1E-31E9-4DF5-9385-CBE247E9C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BA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FA1B11"/>
    <w:pPr>
      <w:keepNext/>
      <w:jc w:val="center"/>
      <w:outlineLvl w:val="0"/>
    </w:pPr>
    <w:rPr>
      <w:rFonts w:ascii="Arial" w:hAnsi="Arial"/>
      <w:b/>
      <w:sz w:val="28"/>
      <w:szCs w:val="20"/>
      <w:lang w:val="es-MX"/>
    </w:rPr>
  </w:style>
  <w:style w:type="paragraph" w:styleId="Ttulo2">
    <w:name w:val="heading 2"/>
    <w:basedOn w:val="Normal"/>
    <w:next w:val="Normal"/>
    <w:link w:val="Ttulo2Car"/>
    <w:uiPriority w:val="9"/>
    <w:semiHidden/>
    <w:unhideWhenUsed/>
    <w:qFormat/>
    <w:rsid w:val="00FA1B11"/>
    <w:pPr>
      <w:keepNext/>
      <w:spacing w:before="240" w:after="60"/>
      <w:outlineLvl w:val="1"/>
    </w:pPr>
    <w:rPr>
      <w:rFonts w:ascii="Arial" w:hAnsi="Arial"/>
      <w:b/>
      <w:bCs/>
      <w:i/>
      <w:iCs/>
      <w:sz w:val="28"/>
      <w:szCs w:val="28"/>
      <w:lang w:val="es-MX"/>
    </w:rPr>
  </w:style>
  <w:style w:type="paragraph" w:styleId="Ttulo3">
    <w:name w:val="heading 3"/>
    <w:basedOn w:val="Normal"/>
    <w:next w:val="Normal"/>
    <w:link w:val="Ttulo3Car"/>
    <w:semiHidden/>
    <w:unhideWhenUsed/>
    <w:qFormat/>
    <w:rsid w:val="00FA1B11"/>
    <w:pPr>
      <w:keepNext/>
      <w:jc w:val="both"/>
      <w:outlineLvl w:val="2"/>
    </w:pPr>
    <w:rPr>
      <w:rFonts w:ascii="Arial" w:hAnsi="Arial"/>
      <w:b/>
      <w:sz w:val="28"/>
      <w:szCs w:val="20"/>
      <w:lang w:val="es-MX"/>
    </w:rPr>
  </w:style>
  <w:style w:type="paragraph" w:styleId="Ttulo4">
    <w:name w:val="heading 4"/>
    <w:basedOn w:val="Normal"/>
    <w:next w:val="Normal"/>
    <w:link w:val="Ttulo4Car"/>
    <w:qFormat/>
    <w:rsid w:val="00AF3A9D"/>
    <w:pPr>
      <w:keepNext/>
      <w:outlineLvl w:val="3"/>
    </w:pPr>
    <w:rPr>
      <w:rFonts w:ascii="Arial" w:hAnsi="Arial"/>
      <w:b/>
      <w:szCs w:val="20"/>
      <w:lang w:val="es-ES_tradnl"/>
    </w:rPr>
  </w:style>
  <w:style w:type="paragraph" w:styleId="Ttulo5">
    <w:name w:val="heading 5"/>
    <w:basedOn w:val="Normal"/>
    <w:next w:val="Normal"/>
    <w:link w:val="Ttulo5Car"/>
    <w:semiHidden/>
    <w:unhideWhenUsed/>
    <w:qFormat/>
    <w:rsid w:val="00FA1B11"/>
    <w:pPr>
      <w:keepNext/>
      <w:jc w:val="both"/>
      <w:outlineLvl w:val="4"/>
    </w:pPr>
    <w:rPr>
      <w:rFonts w:ascii="Arial" w:hAnsi="Arial"/>
      <w:b/>
      <w:sz w:val="20"/>
      <w:szCs w:val="20"/>
      <w:lang w:val="es-MX"/>
    </w:rPr>
  </w:style>
  <w:style w:type="paragraph" w:styleId="Ttulo6">
    <w:name w:val="heading 6"/>
    <w:basedOn w:val="Normal"/>
    <w:next w:val="Normal"/>
    <w:link w:val="Ttulo6Car"/>
    <w:semiHidden/>
    <w:unhideWhenUsed/>
    <w:qFormat/>
    <w:rsid w:val="00FA1B11"/>
    <w:pPr>
      <w:keepNext/>
      <w:jc w:val="center"/>
      <w:outlineLvl w:val="5"/>
    </w:pPr>
    <w:rPr>
      <w:rFonts w:ascii="Arial" w:hAnsi="Arial"/>
      <w:b/>
      <w:sz w:val="22"/>
      <w:szCs w:val="20"/>
      <w:lang w:val="es-MX"/>
    </w:rPr>
  </w:style>
  <w:style w:type="paragraph" w:styleId="Ttulo7">
    <w:name w:val="heading 7"/>
    <w:basedOn w:val="Normal"/>
    <w:next w:val="Normal"/>
    <w:link w:val="Ttulo7Car"/>
    <w:uiPriority w:val="99"/>
    <w:semiHidden/>
    <w:unhideWhenUsed/>
    <w:qFormat/>
    <w:rsid w:val="00FA1B11"/>
    <w:pPr>
      <w:keepNext/>
      <w:jc w:val="both"/>
      <w:outlineLvl w:val="6"/>
    </w:pPr>
    <w:rPr>
      <w:rFonts w:ascii="Arial" w:hAnsi="Arial"/>
      <w:b/>
      <w:szCs w:val="20"/>
      <w:lang w:val="es-MX"/>
    </w:rPr>
  </w:style>
  <w:style w:type="paragraph" w:styleId="Ttulo8">
    <w:name w:val="heading 8"/>
    <w:basedOn w:val="Normal"/>
    <w:next w:val="Normal"/>
    <w:link w:val="Ttulo8Car"/>
    <w:uiPriority w:val="99"/>
    <w:semiHidden/>
    <w:unhideWhenUsed/>
    <w:qFormat/>
    <w:rsid w:val="00FA1B11"/>
    <w:pPr>
      <w:keepNext/>
      <w:jc w:val="both"/>
      <w:outlineLvl w:val="7"/>
    </w:pPr>
    <w:rPr>
      <w:rFonts w:ascii="Arial" w:hAnsi="Arial"/>
      <w:sz w:val="28"/>
      <w:szCs w:val="20"/>
      <w:lang w:val="es-MX"/>
    </w:rPr>
  </w:style>
  <w:style w:type="paragraph" w:styleId="Ttulo9">
    <w:name w:val="heading 9"/>
    <w:basedOn w:val="Normal"/>
    <w:next w:val="Normal"/>
    <w:link w:val="Ttulo9Car"/>
    <w:uiPriority w:val="99"/>
    <w:semiHidden/>
    <w:unhideWhenUsed/>
    <w:qFormat/>
    <w:rsid w:val="00FA1B11"/>
    <w:pPr>
      <w:keepNext/>
      <w:jc w:val="center"/>
      <w:outlineLvl w:val="8"/>
    </w:pPr>
    <w:rPr>
      <w:rFonts w:ascii="Arial" w:hAnsi="Arial"/>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4BA0"/>
    <w:pPr>
      <w:tabs>
        <w:tab w:val="center" w:pos="4419"/>
        <w:tab w:val="right" w:pos="8838"/>
      </w:tabs>
    </w:pPr>
  </w:style>
  <w:style w:type="character" w:customStyle="1" w:styleId="EncabezadoCar">
    <w:name w:val="Encabezado Car"/>
    <w:basedOn w:val="Fuentedeprrafopredeter"/>
    <w:link w:val="Encabezado"/>
    <w:uiPriority w:val="99"/>
    <w:rsid w:val="00274BA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74BA0"/>
    <w:pPr>
      <w:tabs>
        <w:tab w:val="center" w:pos="4419"/>
        <w:tab w:val="right" w:pos="8838"/>
      </w:tabs>
    </w:pPr>
  </w:style>
  <w:style w:type="character" w:customStyle="1" w:styleId="PiedepginaCar">
    <w:name w:val="Pie de página Car"/>
    <w:basedOn w:val="Fuentedeprrafopredeter"/>
    <w:link w:val="Piedepgina"/>
    <w:uiPriority w:val="99"/>
    <w:rsid w:val="00274BA0"/>
    <w:rPr>
      <w:rFonts w:ascii="Times New Roman" w:eastAsia="Times New Roman" w:hAnsi="Times New Roman" w:cs="Times New Roman"/>
      <w:sz w:val="24"/>
      <w:szCs w:val="24"/>
      <w:lang w:val="es-ES" w:eastAsia="es-ES"/>
    </w:rPr>
  </w:style>
  <w:style w:type="paragraph" w:styleId="Prrafodelista">
    <w:name w:val="List Paragraph"/>
    <w:aliases w:val="CNBV Parrafo1,Párrafo de lista1,Parrafo 1,Lista multicolor - Énfasis 11,Lista vistosa - Énfasis 11,Cuadrícula media 1 - Énfasis 21,List Paragraph-Thesis"/>
    <w:basedOn w:val="Normal"/>
    <w:link w:val="PrrafodelistaCar"/>
    <w:uiPriority w:val="34"/>
    <w:qFormat/>
    <w:rsid w:val="00274BA0"/>
    <w:pPr>
      <w:ind w:left="720"/>
      <w:contextualSpacing/>
    </w:p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
    <w:basedOn w:val="Fuentedeprrafopredeter"/>
    <w:link w:val="Prrafodelista"/>
    <w:uiPriority w:val="34"/>
    <w:locked/>
    <w:rsid w:val="00274BA0"/>
    <w:rPr>
      <w:rFonts w:ascii="Times New Roman" w:eastAsia="Times New Roman" w:hAnsi="Times New Roman" w:cs="Times New Roman"/>
      <w:sz w:val="24"/>
      <w:szCs w:val="24"/>
      <w:lang w:val="es-ES" w:eastAsia="es-ES"/>
    </w:rPr>
  </w:style>
  <w:style w:type="paragraph" w:customStyle="1" w:styleId="Default">
    <w:name w:val="Default"/>
    <w:uiPriority w:val="99"/>
    <w:qFormat/>
    <w:rsid w:val="00274BA0"/>
    <w:pPr>
      <w:autoSpaceDE w:val="0"/>
      <w:autoSpaceDN w:val="0"/>
      <w:adjustRightInd w:val="0"/>
      <w:spacing w:after="0" w:line="240" w:lineRule="auto"/>
    </w:pPr>
    <w:rPr>
      <w:rFonts w:ascii="Arial" w:hAnsi="Arial" w:cs="Arial"/>
      <w:color w:val="000000"/>
      <w:sz w:val="24"/>
      <w:szCs w:val="24"/>
    </w:rPr>
  </w:style>
  <w:style w:type="table" w:customStyle="1" w:styleId="Tablaconcuadrcula1">
    <w:name w:val="Tabla con cuadrícula1"/>
    <w:basedOn w:val="Tablanormal"/>
    <w:next w:val="Tablaconcuadrcula"/>
    <w:uiPriority w:val="59"/>
    <w:rsid w:val="00274BA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link w:val="EstiloCar"/>
    <w:qFormat/>
    <w:rsid w:val="00274BA0"/>
    <w:pPr>
      <w:widowControl w:val="0"/>
      <w:autoSpaceDE w:val="0"/>
      <w:autoSpaceDN w:val="0"/>
      <w:adjustRightInd w:val="0"/>
      <w:spacing w:after="0" w:line="240" w:lineRule="auto"/>
    </w:pPr>
    <w:rPr>
      <w:rFonts w:ascii="Arial" w:eastAsia="Times New Roman" w:hAnsi="Arial" w:cs="Arial"/>
      <w:sz w:val="24"/>
      <w:szCs w:val="24"/>
      <w:lang w:val="es-ES" w:eastAsia="es-ES"/>
    </w:rPr>
  </w:style>
  <w:style w:type="character" w:customStyle="1" w:styleId="EstiloCar">
    <w:name w:val="Estilo Car"/>
    <w:basedOn w:val="Fuentedeprrafopredeter"/>
    <w:link w:val="Estilo"/>
    <w:rsid w:val="00274BA0"/>
    <w:rPr>
      <w:rFonts w:ascii="Arial" w:eastAsia="Times New Roman" w:hAnsi="Arial" w:cs="Arial"/>
      <w:sz w:val="24"/>
      <w:szCs w:val="24"/>
      <w:lang w:val="es-ES" w:eastAsia="es-ES"/>
    </w:rPr>
  </w:style>
  <w:style w:type="character" w:styleId="Textoennegrita">
    <w:name w:val="Strong"/>
    <w:basedOn w:val="Fuentedeprrafopredeter"/>
    <w:uiPriority w:val="22"/>
    <w:qFormat/>
    <w:rsid w:val="00274BA0"/>
    <w:rPr>
      <w:b/>
      <w:bCs/>
    </w:rPr>
  </w:style>
  <w:style w:type="paragraph" w:styleId="Textoindependiente">
    <w:name w:val="Body Text"/>
    <w:aliases w:val="Texto independiente Car Car Car,Texto independiente Car Car Car Car Car"/>
    <w:basedOn w:val="Normal"/>
    <w:link w:val="TextoindependienteCar"/>
    <w:unhideWhenUsed/>
    <w:qFormat/>
    <w:rsid w:val="00274BA0"/>
    <w:pPr>
      <w:jc w:val="both"/>
    </w:pPr>
    <w:rPr>
      <w:rFonts w:ascii="Arial" w:hAnsi="Arial"/>
      <w:sz w:val="22"/>
      <w:szCs w:val="20"/>
    </w:rPr>
  </w:style>
  <w:style w:type="character" w:customStyle="1" w:styleId="TextoindependienteCar">
    <w:name w:val="Texto independiente Car"/>
    <w:aliases w:val="Texto independiente Car Car Car Car,Texto independiente Car Car Car Car Car Car"/>
    <w:basedOn w:val="Fuentedeprrafopredeter"/>
    <w:link w:val="Textoindependiente"/>
    <w:rsid w:val="00274BA0"/>
    <w:rPr>
      <w:rFonts w:ascii="Arial" w:eastAsia="Times New Roman" w:hAnsi="Arial" w:cs="Times New Roman"/>
      <w:szCs w:val="20"/>
      <w:lang w:val="es-ES" w:eastAsia="es-ES"/>
    </w:rPr>
  </w:style>
  <w:style w:type="paragraph" w:styleId="Textonotapie">
    <w:name w:val="footnote text"/>
    <w:basedOn w:val="Normal"/>
    <w:link w:val="TextonotapieCar"/>
    <w:uiPriority w:val="99"/>
    <w:unhideWhenUsed/>
    <w:rsid w:val="00274BA0"/>
    <w:rPr>
      <w:sz w:val="20"/>
      <w:szCs w:val="20"/>
    </w:rPr>
  </w:style>
  <w:style w:type="character" w:customStyle="1" w:styleId="TextonotapieCar">
    <w:name w:val="Texto nota pie Car"/>
    <w:basedOn w:val="Fuentedeprrafopredeter"/>
    <w:link w:val="Textonotapie"/>
    <w:uiPriority w:val="99"/>
    <w:rsid w:val="00274BA0"/>
    <w:rPr>
      <w:rFonts w:ascii="Times New Roman" w:eastAsia="Times New Roman" w:hAnsi="Times New Roman" w:cs="Times New Roman"/>
      <w:sz w:val="20"/>
      <w:szCs w:val="20"/>
      <w:lang w:val="es-ES" w:eastAsia="es-ES"/>
    </w:rPr>
  </w:style>
  <w:style w:type="character" w:styleId="Refdenotaalpie">
    <w:name w:val="footnote reference"/>
    <w:uiPriority w:val="99"/>
    <w:unhideWhenUsed/>
    <w:rsid w:val="00274BA0"/>
    <w:rPr>
      <w:vertAlign w:val="superscript"/>
    </w:rPr>
  </w:style>
  <w:style w:type="table" w:styleId="Tablaconcuadrcula">
    <w:name w:val="Table Grid"/>
    <w:basedOn w:val="Tablanormal"/>
    <w:uiPriority w:val="39"/>
    <w:rsid w:val="00274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13BDA"/>
    <w:rPr>
      <w:rFonts w:ascii="Tahoma" w:hAnsi="Tahoma" w:cs="Tahoma"/>
      <w:sz w:val="16"/>
      <w:szCs w:val="16"/>
    </w:rPr>
  </w:style>
  <w:style w:type="character" w:customStyle="1" w:styleId="TextodegloboCar">
    <w:name w:val="Texto de globo Car"/>
    <w:basedOn w:val="Fuentedeprrafopredeter"/>
    <w:link w:val="Textodeglobo"/>
    <w:uiPriority w:val="99"/>
    <w:semiHidden/>
    <w:rsid w:val="00413BDA"/>
    <w:rPr>
      <w:rFonts w:ascii="Tahoma" w:eastAsia="Times New Roman" w:hAnsi="Tahoma" w:cs="Tahoma"/>
      <w:sz w:val="16"/>
      <w:szCs w:val="16"/>
      <w:lang w:val="es-ES" w:eastAsia="es-ES"/>
    </w:rPr>
  </w:style>
  <w:style w:type="character" w:styleId="Refdecomentario">
    <w:name w:val="annotation reference"/>
    <w:basedOn w:val="Fuentedeprrafopredeter"/>
    <w:uiPriority w:val="99"/>
    <w:unhideWhenUsed/>
    <w:rsid w:val="00213F32"/>
    <w:rPr>
      <w:sz w:val="16"/>
      <w:szCs w:val="16"/>
    </w:rPr>
  </w:style>
  <w:style w:type="paragraph" w:styleId="Textocomentario">
    <w:name w:val="annotation text"/>
    <w:basedOn w:val="Normal"/>
    <w:link w:val="TextocomentarioCar"/>
    <w:uiPriority w:val="99"/>
    <w:unhideWhenUsed/>
    <w:rsid w:val="00213F32"/>
    <w:rPr>
      <w:sz w:val="20"/>
      <w:szCs w:val="20"/>
    </w:rPr>
  </w:style>
  <w:style w:type="character" w:customStyle="1" w:styleId="TextocomentarioCar">
    <w:name w:val="Texto comentario Car"/>
    <w:basedOn w:val="Fuentedeprrafopredeter"/>
    <w:link w:val="Textocomentario"/>
    <w:uiPriority w:val="99"/>
    <w:rsid w:val="00213F3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213F32"/>
    <w:rPr>
      <w:b/>
      <w:bCs/>
    </w:rPr>
  </w:style>
  <w:style w:type="character" w:customStyle="1" w:styleId="AsuntodelcomentarioCar">
    <w:name w:val="Asunto del comentario Car"/>
    <w:basedOn w:val="TextocomentarioCar"/>
    <w:link w:val="Asuntodelcomentario"/>
    <w:uiPriority w:val="99"/>
    <w:semiHidden/>
    <w:rsid w:val="00213F32"/>
    <w:rPr>
      <w:rFonts w:ascii="Times New Roman" w:eastAsia="Times New Roman" w:hAnsi="Times New Roman" w:cs="Times New Roman"/>
      <w:b/>
      <w:bCs/>
      <w:sz w:val="20"/>
      <w:szCs w:val="20"/>
      <w:lang w:val="es-ES" w:eastAsia="es-ES"/>
    </w:rPr>
  </w:style>
  <w:style w:type="paragraph" w:styleId="Sinespaciado">
    <w:name w:val="No Spacing"/>
    <w:link w:val="SinespaciadoCar"/>
    <w:uiPriority w:val="1"/>
    <w:qFormat/>
    <w:rsid w:val="00AF3A9D"/>
    <w:pPr>
      <w:spacing w:after="0" w:line="240" w:lineRule="auto"/>
    </w:pPr>
    <w:rPr>
      <w:rFonts w:ascii="Calibri" w:eastAsia="Calibri" w:hAnsi="Calibri" w:cs="Times New Roman"/>
    </w:rPr>
  </w:style>
  <w:style w:type="character" w:customStyle="1" w:styleId="Ttulo4Car">
    <w:name w:val="Título 4 Car"/>
    <w:basedOn w:val="Fuentedeprrafopredeter"/>
    <w:link w:val="Ttulo4"/>
    <w:rsid w:val="00AF3A9D"/>
    <w:rPr>
      <w:rFonts w:ascii="Arial" w:eastAsia="Times New Roman" w:hAnsi="Arial" w:cs="Times New Roman"/>
      <w:b/>
      <w:sz w:val="24"/>
      <w:szCs w:val="20"/>
      <w:lang w:val="es-ES_tradnl" w:eastAsia="es-ES"/>
    </w:rPr>
  </w:style>
  <w:style w:type="paragraph" w:styleId="Textosinformato">
    <w:name w:val="Plain Text"/>
    <w:aliases w:val="Car"/>
    <w:basedOn w:val="Normal"/>
    <w:link w:val="TextosinformatoCar"/>
    <w:uiPriority w:val="99"/>
    <w:qFormat/>
    <w:rsid w:val="00AF3A9D"/>
    <w:rPr>
      <w:rFonts w:ascii="Courier New" w:hAnsi="Courier New"/>
      <w:sz w:val="20"/>
      <w:szCs w:val="20"/>
      <w:lang w:val="x-none"/>
    </w:rPr>
  </w:style>
  <w:style w:type="character" w:customStyle="1" w:styleId="TextosinformatoCar">
    <w:name w:val="Texto sin formato Car"/>
    <w:aliases w:val="Car Car"/>
    <w:basedOn w:val="Fuentedeprrafopredeter"/>
    <w:link w:val="Textosinformato"/>
    <w:rsid w:val="00AF3A9D"/>
    <w:rPr>
      <w:rFonts w:ascii="Courier New" w:eastAsia="Times New Roman" w:hAnsi="Courier New" w:cs="Times New Roman"/>
      <w:sz w:val="20"/>
      <w:szCs w:val="20"/>
      <w:lang w:val="x-none" w:eastAsia="es-ES"/>
    </w:rPr>
  </w:style>
  <w:style w:type="numbering" w:customStyle="1" w:styleId="Sinlista1">
    <w:name w:val="Sin lista1"/>
    <w:next w:val="Sinlista"/>
    <w:uiPriority w:val="99"/>
    <w:semiHidden/>
    <w:unhideWhenUsed/>
    <w:rsid w:val="00AF3A9D"/>
  </w:style>
  <w:style w:type="paragraph" w:customStyle="1" w:styleId="Texto">
    <w:name w:val="Texto"/>
    <w:basedOn w:val="Normal"/>
    <w:link w:val="TextoCar"/>
    <w:rsid w:val="00AF3A9D"/>
    <w:pPr>
      <w:spacing w:after="101" w:line="216" w:lineRule="exact"/>
      <w:ind w:firstLine="288"/>
      <w:jc w:val="both"/>
    </w:pPr>
    <w:rPr>
      <w:rFonts w:ascii="Arial" w:hAnsi="Arial" w:cs="Arial"/>
      <w:sz w:val="18"/>
      <w:szCs w:val="20"/>
    </w:rPr>
  </w:style>
  <w:style w:type="character" w:customStyle="1" w:styleId="TextoCar">
    <w:name w:val="Texto Car"/>
    <w:link w:val="Texto"/>
    <w:rsid w:val="00AF3A9D"/>
    <w:rPr>
      <w:rFonts w:ascii="Arial" w:eastAsia="Times New Roman" w:hAnsi="Arial" w:cs="Arial"/>
      <w:sz w:val="18"/>
      <w:szCs w:val="20"/>
      <w:lang w:val="es-ES" w:eastAsia="es-ES"/>
    </w:rPr>
  </w:style>
  <w:style w:type="table" w:customStyle="1" w:styleId="Tablaconcuadrcula2">
    <w:name w:val="Tabla con cuadrícula2"/>
    <w:basedOn w:val="Tablanormal"/>
    <w:next w:val="Tablaconcuadrcula"/>
    <w:uiPriority w:val="39"/>
    <w:rsid w:val="00AF3A9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n">
    <w:name w:val="Revision"/>
    <w:hidden/>
    <w:uiPriority w:val="99"/>
    <w:semiHidden/>
    <w:rsid w:val="00AF3A9D"/>
    <w:pPr>
      <w:spacing w:after="0" w:line="240" w:lineRule="auto"/>
    </w:pPr>
    <w:rPr>
      <w:rFonts w:ascii="Times New Roman" w:eastAsia="Times New Roman" w:hAnsi="Times New Roman" w:cs="Times New Roman"/>
      <w:sz w:val="24"/>
      <w:szCs w:val="24"/>
      <w:lang w:val="es-ES" w:eastAsia="es-ES"/>
    </w:rPr>
  </w:style>
  <w:style w:type="character" w:customStyle="1" w:styleId="TextosinformatoCar1">
    <w:name w:val="Texto sin formato Car1"/>
    <w:aliases w:val="Car Car1"/>
    <w:basedOn w:val="Fuentedeprrafopredeter"/>
    <w:uiPriority w:val="99"/>
    <w:locked/>
    <w:rsid w:val="00AF3A9D"/>
    <w:rPr>
      <w:rFonts w:ascii="Courier New" w:hAnsi="Courier New" w:cs="Courier New"/>
      <w:sz w:val="20"/>
      <w:szCs w:val="20"/>
      <w:lang w:eastAsia="en-US"/>
    </w:rPr>
  </w:style>
  <w:style w:type="character" w:customStyle="1" w:styleId="Ttulo1Car">
    <w:name w:val="Título 1 Car"/>
    <w:basedOn w:val="Fuentedeprrafopredeter"/>
    <w:link w:val="Ttulo1"/>
    <w:uiPriority w:val="9"/>
    <w:rsid w:val="00FA1B11"/>
    <w:rPr>
      <w:rFonts w:ascii="Arial" w:eastAsia="Times New Roman" w:hAnsi="Arial" w:cs="Times New Roman"/>
      <w:b/>
      <w:sz w:val="28"/>
      <w:szCs w:val="20"/>
      <w:lang w:eastAsia="es-ES"/>
    </w:rPr>
  </w:style>
  <w:style w:type="character" w:customStyle="1" w:styleId="Ttulo2Car">
    <w:name w:val="Título 2 Car"/>
    <w:basedOn w:val="Fuentedeprrafopredeter"/>
    <w:link w:val="Ttulo2"/>
    <w:uiPriority w:val="9"/>
    <w:semiHidden/>
    <w:rsid w:val="00FA1B11"/>
    <w:rPr>
      <w:rFonts w:ascii="Arial" w:eastAsia="Times New Roman" w:hAnsi="Arial" w:cs="Times New Roman"/>
      <w:b/>
      <w:bCs/>
      <w:i/>
      <w:iCs/>
      <w:sz w:val="28"/>
      <w:szCs w:val="28"/>
      <w:lang w:eastAsia="es-ES"/>
    </w:rPr>
  </w:style>
  <w:style w:type="character" w:customStyle="1" w:styleId="Ttulo3Car">
    <w:name w:val="Título 3 Car"/>
    <w:basedOn w:val="Fuentedeprrafopredeter"/>
    <w:link w:val="Ttulo3"/>
    <w:semiHidden/>
    <w:rsid w:val="00FA1B11"/>
    <w:rPr>
      <w:rFonts w:ascii="Arial" w:eastAsia="Times New Roman" w:hAnsi="Arial" w:cs="Times New Roman"/>
      <w:b/>
      <w:sz w:val="28"/>
      <w:szCs w:val="20"/>
      <w:lang w:eastAsia="es-ES"/>
    </w:rPr>
  </w:style>
  <w:style w:type="character" w:customStyle="1" w:styleId="Ttulo5Car">
    <w:name w:val="Título 5 Car"/>
    <w:basedOn w:val="Fuentedeprrafopredeter"/>
    <w:link w:val="Ttulo5"/>
    <w:semiHidden/>
    <w:rsid w:val="00FA1B11"/>
    <w:rPr>
      <w:rFonts w:ascii="Arial" w:eastAsia="Times New Roman" w:hAnsi="Arial" w:cs="Times New Roman"/>
      <w:b/>
      <w:sz w:val="20"/>
      <w:szCs w:val="20"/>
      <w:lang w:eastAsia="es-ES"/>
    </w:rPr>
  </w:style>
  <w:style w:type="character" w:customStyle="1" w:styleId="Ttulo6Car">
    <w:name w:val="Título 6 Car"/>
    <w:basedOn w:val="Fuentedeprrafopredeter"/>
    <w:link w:val="Ttulo6"/>
    <w:semiHidden/>
    <w:rsid w:val="00FA1B11"/>
    <w:rPr>
      <w:rFonts w:ascii="Arial" w:eastAsia="Times New Roman" w:hAnsi="Arial" w:cs="Times New Roman"/>
      <w:b/>
      <w:szCs w:val="20"/>
      <w:lang w:eastAsia="es-ES"/>
    </w:rPr>
  </w:style>
  <w:style w:type="character" w:customStyle="1" w:styleId="Ttulo7Car">
    <w:name w:val="Título 7 Car"/>
    <w:basedOn w:val="Fuentedeprrafopredeter"/>
    <w:link w:val="Ttulo7"/>
    <w:uiPriority w:val="99"/>
    <w:semiHidden/>
    <w:rsid w:val="00FA1B11"/>
    <w:rPr>
      <w:rFonts w:ascii="Arial" w:eastAsia="Times New Roman" w:hAnsi="Arial" w:cs="Times New Roman"/>
      <w:b/>
      <w:sz w:val="24"/>
      <w:szCs w:val="20"/>
      <w:lang w:eastAsia="es-ES"/>
    </w:rPr>
  </w:style>
  <w:style w:type="character" w:customStyle="1" w:styleId="Ttulo8Car">
    <w:name w:val="Título 8 Car"/>
    <w:basedOn w:val="Fuentedeprrafopredeter"/>
    <w:link w:val="Ttulo8"/>
    <w:uiPriority w:val="99"/>
    <w:semiHidden/>
    <w:rsid w:val="00FA1B11"/>
    <w:rPr>
      <w:rFonts w:ascii="Arial" w:eastAsia="Times New Roman" w:hAnsi="Arial" w:cs="Times New Roman"/>
      <w:sz w:val="28"/>
      <w:szCs w:val="20"/>
      <w:lang w:eastAsia="es-ES"/>
    </w:rPr>
  </w:style>
  <w:style w:type="character" w:customStyle="1" w:styleId="Ttulo9Car">
    <w:name w:val="Título 9 Car"/>
    <w:basedOn w:val="Fuentedeprrafopredeter"/>
    <w:link w:val="Ttulo9"/>
    <w:uiPriority w:val="99"/>
    <w:semiHidden/>
    <w:rsid w:val="00FA1B11"/>
    <w:rPr>
      <w:rFonts w:ascii="Arial" w:eastAsia="Times New Roman" w:hAnsi="Arial" w:cs="Times New Roman"/>
      <w:b/>
      <w:color w:val="000000"/>
      <w:sz w:val="20"/>
      <w:szCs w:val="20"/>
      <w:lang w:val="es-ES" w:eastAsia="es-ES"/>
    </w:rPr>
  </w:style>
  <w:style w:type="character" w:styleId="Hipervnculo">
    <w:name w:val="Hyperlink"/>
    <w:basedOn w:val="Fuentedeprrafopredeter"/>
    <w:uiPriority w:val="99"/>
    <w:semiHidden/>
    <w:unhideWhenUsed/>
    <w:rsid w:val="00FA1B11"/>
    <w:rPr>
      <w:color w:val="0000FF"/>
      <w:u w:val="single"/>
    </w:rPr>
  </w:style>
  <w:style w:type="character" w:styleId="Hipervnculovisitado">
    <w:name w:val="FollowedHyperlink"/>
    <w:basedOn w:val="Fuentedeprrafopredeter"/>
    <w:uiPriority w:val="99"/>
    <w:semiHidden/>
    <w:unhideWhenUsed/>
    <w:rsid w:val="00FA1B11"/>
    <w:rPr>
      <w:color w:val="800080"/>
      <w:u w:val="single"/>
    </w:rPr>
  </w:style>
  <w:style w:type="paragraph" w:styleId="HTMLconformatoprevio">
    <w:name w:val="HTML Preformatted"/>
    <w:basedOn w:val="Normal"/>
    <w:link w:val="HTMLconformatoprevioCar"/>
    <w:semiHidden/>
    <w:unhideWhenUsed/>
    <w:rsid w:val="00FA1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es-MX"/>
    </w:rPr>
  </w:style>
  <w:style w:type="character" w:customStyle="1" w:styleId="HTMLconformatoprevioCar">
    <w:name w:val="HTML con formato previo Car"/>
    <w:basedOn w:val="Fuentedeprrafopredeter"/>
    <w:link w:val="HTMLconformatoprevio"/>
    <w:semiHidden/>
    <w:rsid w:val="00FA1B11"/>
    <w:rPr>
      <w:rFonts w:ascii="Arial Unicode MS" w:eastAsia="Arial Unicode MS" w:hAnsi="Arial Unicode MS" w:cs="Times New Roman"/>
      <w:sz w:val="20"/>
      <w:szCs w:val="20"/>
      <w:lang w:eastAsia="es-ES"/>
    </w:rPr>
  </w:style>
  <w:style w:type="paragraph" w:styleId="NormalWeb">
    <w:name w:val="Normal (Web)"/>
    <w:basedOn w:val="Normal"/>
    <w:semiHidden/>
    <w:unhideWhenUsed/>
    <w:rsid w:val="00FA1B11"/>
    <w:pPr>
      <w:spacing w:before="100" w:after="100"/>
    </w:pPr>
    <w:rPr>
      <w:rFonts w:ascii="Arial Unicode MS" w:eastAsia="Arial Unicode MS" w:hAnsi="Arial Unicode MS"/>
      <w:szCs w:val="20"/>
      <w:lang w:val="en-US"/>
    </w:rPr>
  </w:style>
  <w:style w:type="paragraph" w:styleId="TDC1">
    <w:name w:val="toc 1"/>
    <w:basedOn w:val="Normal"/>
    <w:next w:val="Normal"/>
    <w:autoRedefine/>
    <w:uiPriority w:val="39"/>
    <w:semiHidden/>
    <w:unhideWhenUsed/>
    <w:qFormat/>
    <w:rsid w:val="00FA1B11"/>
    <w:pPr>
      <w:spacing w:after="100"/>
    </w:pPr>
    <w:rPr>
      <w:rFonts w:ascii="Arial" w:hAnsi="Arial" w:cs="Arial"/>
      <w:lang w:val="es-MX"/>
    </w:rPr>
  </w:style>
  <w:style w:type="paragraph" w:styleId="TDC2">
    <w:name w:val="toc 2"/>
    <w:basedOn w:val="Normal"/>
    <w:next w:val="Normal"/>
    <w:autoRedefine/>
    <w:uiPriority w:val="39"/>
    <w:semiHidden/>
    <w:unhideWhenUsed/>
    <w:qFormat/>
    <w:rsid w:val="00FA1B11"/>
    <w:pPr>
      <w:spacing w:after="100"/>
      <w:ind w:left="220"/>
    </w:pPr>
    <w:rPr>
      <w:rFonts w:ascii="Arial" w:hAnsi="Arial" w:cs="Arial"/>
    </w:rPr>
  </w:style>
  <w:style w:type="paragraph" w:styleId="TDC3">
    <w:name w:val="toc 3"/>
    <w:basedOn w:val="Normal"/>
    <w:next w:val="Normal"/>
    <w:autoRedefine/>
    <w:uiPriority w:val="39"/>
    <w:semiHidden/>
    <w:unhideWhenUsed/>
    <w:qFormat/>
    <w:rsid w:val="00FA1B11"/>
    <w:pPr>
      <w:spacing w:after="100"/>
      <w:ind w:left="440"/>
    </w:pPr>
    <w:rPr>
      <w:rFonts w:ascii="Arial" w:hAnsi="Arial" w:cs="Arial"/>
    </w:rPr>
  </w:style>
  <w:style w:type="paragraph" w:styleId="Sangranormal">
    <w:name w:val="Normal Indent"/>
    <w:basedOn w:val="Normal"/>
    <w:uiPriority w:val="99"/>
    <w:semiHidden/>
    <w:unhideWhenUsed/>
    <w:rsid w:val="00FA1B11"/>
    <w:pPr>
      <w:ind w:left="708"/>
    </w:pPr>
  </w:style>
  <w:style w:type="paragraph" w:styleId="Descripcin">
    <w:name w:val="caption"/>
    <w:basedOn w:val="Normal"/>
    <w:next w:val="Normal"/>
    <w:uiPriority w:val="99"/>
    <w:semiHidden/>
    <w:unhideWhenUsed/>
    <w:qFormat/>
    <w:rsid w:val="00FA1B11"/>
    <w:pPr>
      <w:jc w:val="both"/>
    </w:pPr>
    <w:rPr>
      <w:rFonts w:ascii="Arial" w:hAnsi="Arial"/>
      <w:sz w:val="28"/>
      <w:szCs w:val="20"/>
      <w:lang w:val="es-MX"/>
    </w:rPr>
  </w:style>
  <w:style w:type="paragraph" w:styleId="Textonotaalfinal">
    <w:name w:val="endnote text"/>
    <w:basedOn w:val="Normal"/>
    <w:link w:val="TextonotaalfinalCar"/>
    <w:uiPriority w:val="99"/>
    <w:semiHidden/>
    <w:unhideWhenUsed/>
    <w:rsid w:val="00FA1B11"/>
    <w:rPr>
      <w:sz w:val="20"/>
      <w:szCs w:val="20"/>
      <w:lang w:val="es-MX"/>
    </w:rPr>
  </w:style>
  <w:style w:type="character" w:customStyle="1" w:styleId="TextonotaalfinalCar">
    <w:name w:val="Texto nota al final Car"/>
    <w:basedOn w:val="Fuentedeprrafopredeter"/>
    <w:link w:val="Textonotaalfinal"/>
    <w:uiPriority w:val="99"/>
    <w:semiHidden/>
    <w:rsid w:val="00FA1B11"/>
    <w:rPr>
      <w:rFonts w:ascii="Times New Roman" w:eastAsia="Times New Roman" w:hAnsi="Times New Roman" w:cs="Times New Roman"/>
      <w:sz w:val="20"/>
      <w:szCs w:val="20"/>
      <w:lang w:eastAsia="es-ES"/>
    </w:rPr>
  </w:style>
  <w:style w:type="paragraph" w:styleId="Lista">
    <w:name w:val="List"/>
    <w:basedOn w:val="Normal"/>
    <w:uiPriority w:val="99"/>
    <w:semiHidden/>
    <w:unhideWhenUsed/>
    <w:rsid w:val="00FA1B11"/>
    <w:pPr>
      <w:ind w:left="283" w:hanging="283"/>
    </w:pPr>
    <w:rPr>
      <w:sz w:val="20"/>
      <w:szCs w:val="20"/>
      <w:lang w:val="es-MX"/>
    </w:rPr>
  </w:style>
  <w:style w:type="paragraph" w:styleId="Listaconvietas">
    <w:name w:val="List Bullet"/>
    <w:basedOn w:val="Normal"/>
    <w:autoRedefine/>
    <w:uiPriority w:val="99"/>
    <w:semiHidden/>
    <w:unhideWhenUsed/>
    <w:rsid w:val="00FA1B11"/>
    <w:pPr>
      <w:tabs>
        <w:tab w:val="left" w:pos="180"/>
      </w:tabs>
      <w:jc w:val="both"/>
    </w:pPr>
    <w:rPr>
      <w:rFonts w:ascii="Arial" w:eastAsia="SimSun" w:hAnsi="Arial" w:cs="Arial"/>
      <w:sz w:val="28"/>
      <w:szCs w:val="28"/>
      <w:lang w:val="es-MX" w:eastAsia="zh-CN"/>
    </w:rPr>
  </w:style>
  <w:style w:type="paragraph" w:styleId="Lista2">
    <w:name w:val="List 2"/>
    <w:basedOn w:val="Normal"/>
    <w:uiPriority w:val="99"/>
    <w:semiHidden/>
    <w:unhideWhenUsed/>
    <w:rsid w:val="00FA1B11"/>
    <w:pPr>
      <w:ind w:left="566" w:hanging="283"/>
    </w:pPr>
    <w:rPr>
      <w:sz w:val="20"/>
      <w:szCs w:val="20"/>
      <w:lang w:val="es-MX"/>
    </w:rPr>
  </w:style>
  <w:style w:type="paragraph" w:styleId="Lista3">
    <w:name w:val="List 3"/>
    <w:basedOn w:val="Normal"/>
    <w:uiPriority w:val="99"/>
    <w:semiHidden/>
    <w:unhideWhenUsed/>
    <w:rsid w:val="00FA1B11"/>
    <w:pPr>
      <w:ind w:left="849" w:hanging="283"/>
    </w:pPr>
    <w:rPr>
      <w:sz w:val="20"/>
      <w:szCs w:val="20"/>
      <w:lang w:val="es-MX"/>
    </w:rPr>
  </w:style>
  <w:style w:type="paragraph" w:styleId="Lista4">
    <w:name w:val="List 4"/>
    <w:basedOn w:val="Normal"/>
    <w:uiPriority w:val="99"/>
    <w:semiHidden/>
    <w:unhideWhenUsed/>
    <w:rsid w:val="00FA1B11"/>
    <w:pPr>
      <w:ind w:left="1132" w:hanging="283"/>
    </w:pPr>
    <w:rPr>
      <w:sz w:val="20"/>
      <w:szCs w:val="20"/>
      <w:lang w:val="es-MX"/>
    </w:rPr>
  </w:style>
  <w:style w:type="paragraph" w:styleId="Lista5">
    <w:name w:val="List 5"/>
    <w:basedOn w:val="Normal"/>
    <w:uiPriority w:val="99"/>
    <w:semiHidden/>
    <w:unhideWhenUsed/>
    <w:rsid w:val="00FA1B11"/>
    <w:pPr>
      <w:ind w:left="1415" w:hanging="283"/>
    </w:pPr>
    <w:rPr>
      <w:sz w:val="20"/>
      <w:szCs w:val="20"/>
      <w:lang w:val="es-ES_tradnl"/>
    </w:rPr>
  </w:style>
  <w:style w:type="paragraph" w:styleId="Listaconvietas2">
    <w:name w:val="List Bullet 2"/>
    <w:basedOn w:val="Normal"/>
    <w:uiPriority w:val="99"/>
    <w:semiHidden/>
    <w:unhideWhenUsed/>
    <w:rsid w:val="00FA1B11"/>
    <w:pPr>
      <w:numPr>
        <w:numId w:val="2"/>
      </w:numPr>
    </w:pPr>
    <w:rPr>
      <w:sz w:val="20"/>
      <w:szCs w:val="20"/>
      <w:lang w:val="es-MX"/>
    </w:rPr>
  </w:style>
  <w:style w:type="paragraph" w:styleId="Listaconvietas3">
    <w:name w:val="List Bullet 3"/>
    <w:basedOn w:val="Normal"/>
    <w:uiPriority w:val="99"/>
    <w:semiHidden/>
    <w:unhideWhenUsed/>
    <w:rsid w:val="00FA1B11"/>
    <w:pPr>
      <w:numPr>
        <w:numId w:val="3"/>
      </w:numPr>
    </w:pPr>
    <w:rPr>
      <w:sz w:val="20"/>
      <w:szCs w:val="20"/>
      <w:lang w:val="es-MX"/>
    </w:rPr>
  </w:style>
  <w:style w:type="paragraph" w:styleId="Listaconvietas4">
    <w:name w:val="List Bullet 4"/>
    <w:basedOn w:val="Normal"/>
    <w:uiPriority w:val="99"/>
    <w:semiHidden/>
    <w:unhideWhenUsed/>
    <w:rsid w:val="00FA1B11"/>
    <w:pPr>
      <w:numPr>
        <w:numId w:val="4"/>
      </w:numPr>
    </w:pPr>
    <w:rPr>
      <w:sz w:val="20"/>
      <w:szCs w:val="20"/>
      <w:lang w:val="es-MX"/>
    </w:rPr>
  </w:style>
  <w:style w:type="paragraph" w:styleId="Listaconvietas5">
    <w:name w:val="List Bullet 5"/>
    <w:basedOn w:val="Normal"/>
    <w:autoRedefine/>
    <w:uiPriority w:val="99"/>
    <w:semiHidden/>
    <w:unhideWhenUsed/>
    <w:rsid w:val="00FA1B11"/>
    <w:pPr>
      <w:numPr>
        <w:numId w:val="5"/>
      </w:numPr>
    </w:pPr>
    <w:rPr>
      <w:sz w:val="20"/>
      <w:szCs w:val="20"/>
      <w:lang w:val="es-ES_tradnl"/>
    </w:rPr>
  </w:style>
  <w:style w:type="paragraph" w:styleId="Ttulo">
    <w:name w:val="Title"/>
    <w:basedOn w:val="Normal"/>
    <w:link w:val="TtuloCar"/>
    <w:uiPriority w:val="99"/>
    <w:qFormat/>
    <w:rsid w:val="00FA1B11"/>
    <w:pPr>
      <w:jc w:val="center"/>
    </w:pPr>
    <w:rPr>
      <w:rFonts w:ascii="Arial" w:hAnsi="Arial"/>
      <w:b/>
      <w:sz w:val="22"/>
      <w:szCs w:val="20"/>
      <w:lang w:val="es-MX"/>
    </w:rPr>
  </w:style>
  <w:style w:type="character" w:customStyle="1" w:styleId="TtuloCar">
    <w:name w:val="Título Car"/>
    <w:basedOn w:val="Fuentedeprrafopredeter"/>
    <w:link w:val="Ttulo"/>
    <w:uiPriority w:val="99"/>
    <w:rsid w:val="00FA1B11"/>
    <w:rPr>
      <w:rFonts w:ascii="Arial" w:eastAsia="Times New Roman" w:hAnsi="Arial" w:cs="Times New Roman"/>
      <w:b/>
      <w:szCs w:val="20"/>
      <w:lang w:eastAsia="es-ES"/>
    </w:rPr>
  </w:style>
  <w:style w:type="character" w:customStyle="1" w:styleId="SangradetextonormalCar">
    <w:name w:val="Sangría de texto normal Car"/>
    <w:aliases w:val="Sangría de t. independiente Car"/>
    <w:basedOn w:val="Fuentedeprrafopredeter"/>
    <w:link w:val="Sangradetextonormal"/>
    <w:semiHidden/>
    <w:locked/>
    <w:rsid w:val="00FA1B11"/>
    <w:rPr>
      <w:rFonts w:ascii="Times New Roman" w:eastAsia="Times New Roman" w:hAnsi="Times New Roman" w:cs="Times New Roman"/>
      <w:sz w:val="24"/>
      <w:szCs w:val="24"/>
      <w:lang w:val="es-ES" w:eastAsia="es-ES"/>
    </w:rPr>
  </w:style>
  <w:style w:type="paragraph" w:styleId="Sangradetextonormal">
    <w:name w:val="Body Text Indent"/>
    <w:aliases w:val="Sangría de t. independiente"/>
    <w:basedOn w:val="Normal"/>
    <w:link w:val="SangradetextonormalCar"/>
    <w:semiHidden/>
    <w:unhideWhenUsed/>
    <w:rsid w:val="00FA1B11"/>
    <w:pPr>
      <w:spacing w:after="120"/>
      <w:ind w:left="283"/>
    </w:pPr>
  </w:style>
  <w:style w:type="character" w:customStyle="1" w:styleId="SangradetextonormalCar1">
    <w:name w:val="Sangría de texto normal Car1"/>
    <w:aliases w:val="Sangría de t. independiente Car1"/>
    <w:basedOn w:val="Fuentedeprrafopredeter"/>
    <w:semiHidden/>
    <w:rsid w:val="00FA1B11"/>
    <w:rPr>
      <w:rFonts w:ascii="Times New Roman" w:eastAsia="Times New Roman" w:hAnsi="Times New Roman" w:cs="Times New Roman"/>
      <w:sz w:val="24"/>
      <w:szCs w:val="24"/>
      <w:lang w:val="es-ES" w:eastAsia="es-ES"/>
    </w:rPr>
  </w:style>
  <w:style w:type="paragraph" w:styleId="Continuarlista">
    <w:name w:val="List Continue"/>
    <w:basedOn w:val="Normal"/>
    <w:uiPriority w:val="99"/>
    <w:semiHidden/>
    <w:unhideWhenUsed/>
    <w:rsid w:val="00FA1B11"/>
    <w:pPr>
      <w:numPr>
        <w:numId w:val="6"/>
      </w:numPr>
      <w:spacing w:after="120"/>
      <w:ind w:left="283" w:firstLine="0"/>
    </w:pPr>
    <w:rPr>
      <w:sz w:val="20"/>
      <w:szCs w:val="20"/>
      <w:lang w:val="es-MX"/>
    </w:rPr>
  </w:style>
  <w:style w:type="paragraph" w:styleId="Continuarlista2">
    <w:name w:val="List Continue 2"/>
    <w:basedOn w:val="Normal"/>
    <w:uiPriority w:val="99"/>
    <w:semiHidden/>
    <w:unhideWhenUsed/>
    <w:rsid w:val="00FA1B11"/>
    <w:pPr>
      <w:spacing w:after="120"/>
      <w:ind w:left="566"/>
    </w:pPr>
    <w:rPr>
      <w:sz w:val="20"/>
      <w:szCs w:val="20"/>
      <w:lang w:val="es-MX"/>
    </w:rPr>
  </w:style>
  <w:style w:type="paragraph" w:styleId="Continuarlista3">
    <w:name w:val="List Continue 3"/>
    <w:basedOn w:val="Normal"/>
    <w:uiPriority w:val="99"/>
    <w:semiHidden/>
    <w:unhideWhenUsed/>
    <w:rsid w:val="00FA1B11"/>
    <w:pPr>
      <w:spacing w:after="120"/>
      <w:ind w:left="849"/>
    </w:pPr>
    <w:rPr>
      <w:sz w:val="20"/>
      <w:szCs w:val="20"/>
      <w:lang w:val="es-MX"/>
    </w:rPr>
  </w:style>
  <w:style w:type="paragraph" w:styleId="Continuarlista4">
    <w:name w:val="List Continue 4"/>
    <w:basedOn w:val="Normal"/>
    <w:uiPriority w:val="99"/>
    <w:semiHidden/>
    <w:unhideWhenUsed/>
    <w:rsid w:val="00FA1B11"/>
    <w:pPr>
      <w:spacing w:after="120"/>
      <w:ind w:left="1132"/>
    </w:pPr>
    <w:rPr>
      <w:sz w:val="20"/>
      <w:szCs w:val="20"/>
      <w:lang w:val="es-MX"/>
    </w:rPr>
  </w:style>
  <w:style w:type="paragraph" w:styleId="Continuarlista5">
    <w:name w:val="List Continue 5"/>
    <w:basedOn w:val="Normal"/>
    <w:uiPriority w:val="99"/>
    <w:semiHidden/>
    <w:unhideWhenUsed/>
    <w:rsid w:val="00FA1B11"/>
    <w:pPr>
      <w:spacing w:after="120"/>
      <w:ind w:left="1415"/>
      <w:contextualSpacing/>
    </w:pPr>
    <w:rPr>
      <w:rFonts w:ascii="Arial" w:hAnsi="Arial"/>
      <w:lang w:val="es-MX"/>
    </w:rPr>
  </w:style>
  <w:style w:type="paragraph" w:styleId="Encabezadodemensaje">
    <w:name w:val="Message Header"/>
    <w:basedOn w:val="Normal"/>
    <w:link w:val="EncabezadodemensajeCar"/>
    <w:uiPriority w:val="99"/>
    <w:semiHidden/>
    <w:unhideWhenUsed/>
    <w:rsid w:val="00FA1B1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b/>
    </w:rPr>
  </w:style>
  <w:style w:type="character" w:customStyle="1" w:styleId="EncabezadodemensajeCar">
    <w:name w:val="Encabezado de mensaje Car"/>
    <w:basedOn w:val="Fuentedeprrafopredeter"/>
    <w:link w:val="Encabezadodemensaje"/>
    <w:uiPriority w:val="99"/>
    <w:semiHidden/>
    <w:rsid w:val="00FA1B11"/>
    <w:rPr>
      <w:rFonts w:ascii="Arial" w:eastAsia="Times New Roman" w:hAnsi="Arial" w:cs="Times New Roman"/>
      <w:b/>
      <w:sz w:val="24"/>
      <w:szCs w:val="24"/>
      <w:shd w:val="pct20" w:color="auto" w:fill="auto"/>
      <w:lang w:val="es-ES" w:eastAsia="es-ES"/>
    </w:rPr>
  </w:style>
  <w:style w:type="paragraph" w:styleId="Subttulo">
    <w:name w:val="Subtitle"/>
    <w:basedOn w:val="Normal"/>
    <w:link w:val="SubttuloCar"/>
    <w:uiPriority w:val="99"/>
    <w:qFormat/>
    <w:rsid w:val="00FA1B11"/>
    <w:pPr>
      <w:jc w:val="center"/>
    </w:pPr>
    <w:rPr>
      <w:rFonts w:ascii="Arial" w:hAnsi="Arial"/>
      <w:b/>
      <w:sz w:val="22"/>
      <w:szCs w:val="20"/>
      <w:lang w:val="es-MX"/>
    </w:rPr>
  </w:style>
  <w:style w:type="character" w:customStyle="1" w:styleId="SubttuloCar">
    <w:name w:val="Subtítulo Car"/>
    <w:basedOn w:val="Fuentedeprrafopredeter"/>
    <w:link w:val="Subttulo"/>
    <w:uiPriority w:val="99"/>
    <w:rsid w:val="00FA1B11"/>
    <w:rPr>
      <w:rFonts w:ascii="Arial" w:eastAsia="Times New Roman" w:hAnsi="Arial" w:cs="Times New Roman"/>
      <w:b/>
      <w:szCs w:val="20"/>
      <w:lang w:eastAsia="es-ES"/>
    </w:rPr>
  </w:style>
  <w:style w:type="paragraph" w:styleId="Saludo">
    <w:name w:val="Salutation"/>
    <w:basedOn w:val="Normal"/>
    <w:next w:val="Normal"/>
    <w:link w:val="SaludoCar"/>
    <w:uiPriority w:val="99"/>
    <w:semiHidden/>
    <w:unhideWhenUsed/>
    <w:rsid w:val="00FA1B11"/>
    <w:rPr>
      <w:sz w:val="20"/>
      <w:szCs w:val="20"/>
      <w:lang w:val="es-MX"/>
    </w:rPr>
  </w:style>
  <w:style w:type="character" w:customStyle="1" w:styleId="SaludoCar">
    <w:name w:val="Saludo Car"/>
    <w:basedOn w:val="Fuentedeprrafopredeter"/>
    <w:link w:val="Saludo"/>
    <w:uiPriority w:val="99"/>
    <w:semiHidden/>
    <w:rsid w:val="00FA1B11"/>
    <w:rPr>
      <w:rFonts w:ascii="Times New Roman" w:eastAsia="Times New Roman" w:hAnsi="Times New Roman" w:cs="Times New Roman"/>
      <w:sz w:val="20"/>
      <w:szCs w:val="20"/>
      <w:lang w:eastAsia="es-ES"/>
    </w:rPr>
  </w:style>
  <w:style w:type="paragraph" w:styleId="Textoindependienteprimerasangra">
    <w:name w:val="Body Text First Indent"/>
    <w:basedOn w:val="Textoindependiente"/>
    <w:link w:val="TextoindependienteprimerasangraCar"/>
    <w:uiPriority w:val="99"/>
    <w:semiHidden/>
    <w:unhideWhenUsed/>
    <w:rsid w:val="00FA1B11"/>
    <w:pPr>
      <w:spacing w:after="120"/>
      <w:ind w:firstLine="210"/>
      <w:jc w:val="left"/>
    </w:pPr>
    <w:rPr>
      <w:rFonts w:ascii="Times New Roman" w:hAnsi="Times New Roman"/>
      <w:sz w:val="24"/>
      <w:szCs w:val="24"/>
    </w:rPr>
  </w:style>
  <w:style w:type="character" w:customStyle="1" w:styleId="TextoindependienteprimerasangraCar">
    <w:name w:val="Texto independiente primera sangría Car"/>
    <w:basedOn w:val="TextoindependienteCar"/>
    <w:link w:val="Textoindependienteprimerasangra"/>
    <w:uiPriority w:val="99"/>
    <w:semiHidden/>
    <w:rsid w:val="00FA1B11"/>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semiHidden/>
    <w:unhideWhenUsed/>
    <w:rsid w:val="00FA1B11"/>
    <w:pPr>
      <w:ind w:firstLine="210"/>
    </w:pPr>
    <w:rPr>
      <w:sz w:val="20"/>
      <w:szCs w:val="20"/>
      <w:lang w:val="es-MX"/>
    </w:rPr>
  </w:style>
  <w:style w:type="character" w:customStyle="1" w:styleId="Textoindependienteprimerasangra2Car">
    <w:name w:val="Texto independiente primera sangría 2 Car"/>
    <w:basedOn w:val="SangradetextonormalCar1"/>
    <w:link w:val="Textoindependienteprimerasangra2"/>
    <w:uiPriority w:val="99"/>
    <w:semiHidden/>
    <w:rsid w:val="00FA1B11"/>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uiPriority w:val="99"/>
    <w:semiHidden/>
    <w:unhideWhenUsed/>
    <w:rsid w:val="00FA1B11"/>
    <w:pPr>
      <w:spacing w:after="120" w:line="480" w:lineRule="auto"/>
    </w:pPr>
    <w:rPr>
      <w:rFonts w:ascii="Arial" w:hAnsi="Arial" w:cs="Arial"/>
      <w:sz w:val="16"/>
      <w:szCs w:val="16"/>
      <w:lang w:val="es-MX"/>
    </w:rPr>
  </w:style>
  <w:style w:type="character" w:customStyle="1" w:styleId="Textoindependiente2Car">
    <w:name w:val="Texto independiente 2 Car"/>
    <w:basedOn w:val="Fuentedeprrafopredeter"/>
    <w:link w:val="Textoindependiente2"/>
    <w:uiPriority w:val="99"/>
    <w:semiHidden/>
    <w:rsid w:val="00FA1B11"/>
    <w:rPr>
      <w:rFonts w:ascii="Arial" w:eastAsia="Times New Roman" w:hAnsi="Arial" w:cs="Arial"/>
      <w:sz w:val="16"/>
      <w:szCs w:val="16"/>
      <w:lang w:eastAsia="es-ES"/>
    </w:rPr>
  </w:style>
  <w:style w:type="paragraph" w:styleId="Textoindependiente3">
    <w:name w:val="Body Text 3"/>
    <w:basedOn w:val="Normal"/>
    <w:link w:val="Textoindependiente3Car"/>
    <w:uiPriority w:val="99"/>
    <w:semiHidden/>
    <w:unhideWhenUsed/>
    <w:rsid w:val="00FA1B1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A1B11"/>
    <w:rPr>
      <w:rFonts w:ascii="Times New Roman" w:eastAsia="Times New Roman" w:hAnsi="Times New Roman" w:cs="Times New Roman"/>
      <w:sz w:val="16"/>
      <w:szCs w:val="16"/>
      <w:lang w:val="es-ES" w:eastAsia="es-ES"/>
    </w:rPr>
  </w:style>
  <w:style w:type="paragraph" w:styleId="Sangra2detindependiente">
    <w:name w:val="Body Text Indent 2"/>
    <w:basedOn w:val="Normal"/>
    <w:link w:val="Sangra2detindependienteCar"/>
    <w:uiPriority w:val="99"/>
    <w:semiHidden/>
    <w:unhideWhenUsed/>
    <w:rsid w:val="00FA1B11"/>
    <w:pPr>
      <w:tabs>
        <w:tab w:val="left" w:pos="284"/>
      </w:tabs>
      <w:ind w:left="284" w:hanging="426"/>
      <w:jc w:val="both"/>
    </w:pPr>
    <w:rPr>
      <w:rFonts w:ascii="Arial" w:hAnsi="Arial"/>
      <w:sz w:val="28"/>
      <w:szCs w:val="20"/>
      <w:lang w:val="es-MX"/>
    </w:rPr>
  </w:style>
  <w:style w:type="character" w:customStyle="1" w:styleId="Sangra2detindependienteCar">
    <w:name w:val="Sangría 2 de t. independiente Car"/>
    <w:basedOn w:val="Fuentedeprrafopredeter"/>
    <w:link w:val="Sangra2detindependiente"/>
    <w:uiPriority w:val="99"/>
    <w:semiHidden/>
    <w:rsid w:val="00FA1B11"/>
    <w:rPr>
      <w:rFonts w:ascii="Arial" w:eastAsia="Times New Roman" w:hAnsi="Arial" w:cs="Times New Roman"/>
      <w:sz w:val="28"/>
      <w:szCs w:val="20"/>
      <w:lang w:eastAsia="es-ES"/>
    </w:rPr>
  </w:style>
  <w:style w:type="paragraph" w:styleId="Sangra3detindependiente">
    <w:name w:val="Body Text Indent 3"/>
    <w:basedOn w:val="Normal"/>
    <w:link w:val="Sangra3detindependienteCar"/>
    <w:uiPriority w:val="99"/>
    <w:semiHidden/>
    <w:unhideWhenUsed/>
    <w:rsid w:val="00FA1B11"/>
    <w:pPr>
      <w:tabs>
        <w:tab w:val="left" w:pos="360"/>
      </w:tabs>
      <w:ind w:left="426" w:hanging="426"/>
      <w:jc w:val="both"/>
    </w:pPr>
    <w:rPr>
      <w:rFonts w:ascii="Arial" w:hAnsi="Arial"/>
      <w:sz w:val="28"/>
      <w:szCs w:val="20"/>
      <w:lang w:val="es-MX"/>
    </w:rPr>
  </w:style>
  <w:style w:type="character" w:customStyle="1" w:styleId="Sangra3detindependienteCar">
    <w:name w:val="Sangría 3 de t. independiente Car"/>
    <w:basedOn w:val="Fuentedeprrafopredeter"/>
    <w:link w:val="Sangra3detindependiente"/>
    <w:uiPriority w:val="99"/>
    <w:semiHidden/>
    <w:rsid w:val="00FA1B11"/>
    <w:rPr>
      <w:rFonts w:ascii="Arial" w:eastAsia="Times New Roman" w:hAnsi="Arial" w:cs="Times New Roman"/>
      <w:sz w:val="28"/>
      <w:szCs w:val="20"/>
      <w:lang w:eastAsia="es-ES"/>
    </w:rPr>
  </w:style>
  <w:style w:type="paragraph" w:styleId="Textodebloque">
    <w:name w:val="Block Text"/>
    <w:basedOn w:val="Normal"/>
    <w:uiPriority w:val="99"/>
    <w:semiHidden/>
    <w:unhideWhenUsed/>
    <w:rsid w:val="00FA1B11"/>
    <w:pPr>
      <w:ind w:left="708" w:right="593"/>
      <w:jc w:val="both"/>
    </w:pPr>
    <w:rPr>
      <w:rFonts w:ascii="Arial" w:hAnsi="Arial" w:cs="Arial"/>
      <w:i/>
      <w:iCs/>
      <w:sz w:val="28"/>
      <w:szCs w:val="20"/>
      <w:lang w:val="es-MX"/>
    </w:rPr>
  </w:style>
  <w:style w:type="paragraph" w:styleId="Mapadeldocumento">
    <w:name w:val="Document Map"/>
    <w:basedOn w:val="Normal"/>
    <w:link w:val="MapadeldocumentoCar"/>
    <w:uiPriority w:val="99"/>
    <w:semiHidden/>
    <w:unhideWhenUsed/>
    <w:rsid w:val="00FA1B11"/>
    <w:pPr>
      <w:shd w:val="clear" w:color="auto" w:fill="000080"/>
    </w:pPr>
    <w:rPr>
      <w:rFonts w:ascii="Tahoma" w:hAnsi="Tahoma"/>
      <w:sz w:val="20"/>
      <w:szCs w:val="20"/>
      <w:lang w:val="es-MX"/>
    </w:rPr>
  </w:style>
  <w:style w:type="character" w:customStyle="1" w:styleId="MapadeldocumentoCar">
    <w:name w:val="Mapa del documento Car"/>
    <w:basedOn w:val="Fuentedeprrafopredeter"/>
    <w:link w:val="Mapadeldocumento"/>
    <w:uiPriority w:val="99"/>
    <w:semiHidden/>
    <w:rsid w:val="00FA1B11"/>
    <w:rPr>
      <w:rFonts w:ascii="Tahoma" w:eastAsia="Times New Roman" w:hAnsi="Tahoma" w:cs="Times New Roman"/>
      <w:sz w:val="20"/>
      <w:szCs w:val="20"/>
      <w:shd w:val="clear" w:color="auto" w:fill="000080"/>
      <w:lang w:eastAsia="es-ES"/>
    </w:rPr>
  </w:style>
  <w:style w:type="paragraph" w:styleId="Cita">
    <w:name w:val="Quote"/>
    <w:basedOn w:val="Normal"/>
    <w:next w:val="Normal"/>
    <w:link w:val="CitaCar"/>
    <w:uiPriority w:val="29"/>
    <w:qFormat/>
    <w:rsid w:val="00FA1B11"/>
    <w:rPr>
      <w:i/>
      <w:sz w:val="20"/>
      <w:szCs w:val="20"/>
      <w:lang w:val="es-ES_tradnl"/>
    </w:rPr>
  </w:style>
  <w:style w:type="character" w:customStyle="1" w:styleId="CitaCar">
    <w:name w:val="Cita Car"/>
    <w:basedOn w:val="Fuentedeprrafopredeter"/>
    <w:link w:val="Cita"/>
    <w:uiPriority w:val="29"/>
    <w:rsid w:val="00FA1B11"/>
    <w:rPr>
      <w:rFonts w:ascii="Times New Roman" w:eastAsia="Times New Roman" w:hAnsi="Times New Roman" w:cs="Times New Roman"/>
      <w:i/>
      <w:sz w:val="20"/>
      <w:szCs w:val="20"/>
      <w:lang w:val="es-ES_tradnl" w:eastAsia="es-ES"/>
    </w:rPr>
  </w:style>
  <w:style w:type="paragraph" w:styleId="Citadestacada">
    <w:name w:val="Intense Quote"/>
    <w:basedOn w:val="Normal"/>
    <w:next w:val="Normal"/>
    <w:link w:val="CitadestacadaCar"/>
    <w:uiPriority w:val="30"/>
    <w:qFormat/>
    <w:rsid w:val="00FA1B11"/>
    <w:pPr>
      <w:ind w:left="720" w:right="720"/>
    </w:pPr>
    <w:rPr>
      <w:b/>
      <w:i/>
      <w:sz w:val="20"/>
      <w:szCs w:val="22"/>
      <w:lang w:val="es-ES_tradnl"/>
    </w:rPr>
  </w:style>
  <w:style w:type="character" w:customStyle="1" w:styleId="CitadestacadaCar">
    <w:name w:val="Cita destacada Car"/>
    <w:basedOn w:val="Fuentedeprrafopredeter"/>
    <w:link w:val="Citadestacada"/>
    <w:uiPriority w:val="30"/>
    <w:rsid w:val="00FA1B11"/>
    <w:rPr>
      <w:rFonts w:ascii="Times New Roman" w:eastAsia="Times New Roman" w:hAnsi="Times New Roman" w:cs="Times New Roman"/>
      <w:b/>
      <w:i/>
      <w:sz w:val="20"/>
      <w:lang w:val="es-ES_tradnl" w:eastAsia="es-ES"/>
    </w:rPr>
  </w:style>
  <w:style w:type="paragraph" w:styleId="TtuloTDC">
    <w:name w:val="TOC Heading"/>
    <w:basedOn w:val="Ttulo1"/>
    <w:next w:val="Normal"/>
    <w:uiPriority w:val="39"/>
    <w:semiHidden/>
    <w:unhideWhenUsed/>
    <w:qFormat/>
    <w:rsid w:val="00FA1B11"/>
    <w:pPr>
      <w:spacing w:before="240" w:after="60"/>
      <w:jc w:val="left"/>
      <w:outlineLvl w:val="9"/>
    </w:pPr>
    <w:rPr>
      <w:rFonts w:ascii="Cambria" w:hAnsi="Cambria"/>
      <w:bCs/>
      <w:kern w:val="32"/>
      <w:sz w:val="32"/>
      <w:szCs w:val="32"/>
      <w:lang w:val="es-ES_tradnl"/>
    </w:rPr>
  </w:style>
  <w:style w:type="paragraph" w:customStyle="1" w:styleId="Style15">
    <w:name w:val="Style 15"/>
    <w:basedOn w:val="Normal"/>
    <w:uiPriority w:val="99"/>
    <w:rsid w:val="00FA1B11"/>
    <w:pPr>
      <w:widowControl w:val="0"/>
      <w:ind w:left="144" w:right="144"/>
      <w:jc w:val="both"/>
    </w:pPr>
    <w:rPr>
      <w:color w:val="000000"/>
      <w:sz w:val="20"/>
      <w:szCs w:val="20"/>
      <w:lang w:val="es-MX"/>
    </w:rPr>
  </w:style>
  <w:style w:type="paragraph" w:customStyle="1" w:styleId="xmsonormal">
    <w:name w:val="x_msonormal"/>
    <w:basedOn w:val="Normal"/>
    <w:rsid w:val="00FA1B11"/>
    <w:pPr>
      <w:spacing w:before="100" w:beforeAutospacing="1" w:after="100" w:afterAutospacing="1"/>
    </w:pPr>
    <w:rPr>
      <w:lang w:val="es-MX" w:eastAsia="es-MX"/>
    </w:rPr>
  </w:style>
  <w:style w:type="paragraph" w:customStyle="1" w:styleId="Textoindependiente31">
    <w:name w:val="Texto independiente 31"/>
    <w:basedOn w:val="Normal"/>
    <w:uiPriority w:val="99"/>
    <w:rsid w:val="00FA1B11"/>
    <w:pPr>
      <w:jc w:val="both"/>
    </w:pPr>
    <w:rPr>
      <w:rFonts w:ascii="Arial" w:hAnsi="Arial"/>
      <w:sz w:val="27"/>
      <w:szCs w:val="20"/>
      <w:lang w:val="es-MX"/>
    </w:rPr>
  </w:style>
  <w:style w:type="paragraph" w:customStyle="1" w:styleId="Textoindependiente21">
    <w:name w:val="Texto independiente 21"/>
    <w:basedOn w:val="Normal"/>
    <w:qFormat/>
    <w:rsid w:val="00FA1B11"/>
    <w:pPr>
      <w:ind w:left="284"/>
      <w:jc w:val="both"/>
    </w:pPr>
    <w:rPr>
      <w:rFonts w:ascii="Arial" w:hAnsi="Arial"/>
      <w:sz w:val="28"/>
      <w:szCs w:val="20"/>
      <w:lang w:val="es-MX"/>
    </w:rPr>
  </w:style>
  <w:style w:type="paragraph" w:customStyle="1" w:styleId="Sangra2detindependiente1">
    <w:name w:val="Sangría 2 de t. independiente1"/>
    <w:basedOn w:val="Normal"/>
    <w:uiPriority w:val="99"/>
    <w:rsid w:val="00FA1B11"/>
    <w:pPr>
      <w:ind w:left="709"/>
      <w:jc w:val="both"/>
    </w:pPr>
    <w:rPr>
      <w:rFonts w:ascii="Arial" w:hAnsi="Arial"/>
      <w:sz w:val="22"/>
      <w:szCs w:val="20"/>
      <w:lang w:val="es-MX"/>
    </w:rPr>
  </w:style>
  <w:style w:type="paragraph" w:customStyle="1" w:styleId="Sangra3detindependiente1">
    <w:name w:val="Sangría 3 de t. independiente1"/>
    <w:basedOn w:val="Normal"/>
    <w:uiPriority w:val="99"/>
    <w:rsid w:val="00FA1B11"/>
    <w:pPr>
      <w:tabs>
        <w:tab w:val="left" w:pos="360"/>
      </w:tabs>
      <w:ind w:left="360" w:hanging="360"/>
    </w:pPr>
    <w:rPr>
      <w:rFonts w:ascii="Arial" w:hAnsi="Arial"/>
      <w:sz w:val="28"/>
      <w:szCs w:val="20"/>
      <w:lang w:val="es-MX"/>
    </w:rPr>
  </w:style>
  <w:style w:type="paragraph" w:customStyle="1" w:styleId="xl24">
    <w:name w:val="xl24"/>
    <w:basedOn w:val="Normal"/>
    <w:uiPriority w:val="99"/>
    <w:rsid w:val="00FA1B11"/>
    <w:pPr>
      <w:pBdr>
        <w:left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5">
    <w:name w:val="xl25"/>
    <w:basedOn w:val="Normal"/>
    <w:uiPriority w:val="99"/>
    <w:rsid w:val="00FA1B11"/>
    <w:pPr>
      <w:pBdr>
        <w:left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6">
    <w:name w:val="xl26"/>
    <w:basedOn w:val="Normal"/>
    <w:uiPriority w:val="99"/>
    <w:rsid w:val="00FA1B11"/>
    <w:pPr>
      <w:pBdr>
        <w:left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7">
    <w:name w:val="xl27"/>
    <w:basedOn w:val="Normal"/>
    <w:uiPriority w:val="99"/>
    <w:rsid w:val="00FA1B11"/>
    <w:pPr>
      <w:pBdr>
        <w:left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8">
    <w:name w:val="xl28"/>
    <w:basedOn w:val="Normal"/>
    <w:uiPriority w:val="99"/>
    <w:rsid w:val="00FA1B11"/>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uiPriority w:val="99"/>
    <w:rsid w:val="00FA1B11"/>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0">
    <w:name w:val="xl30"/>
    <w:basedOn w:val="Normal"/>
    <w:uiPriority w:val="99"/>
    <w:rsid w:val="00FA1B11"/>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1">
    <w:name w:val="xl31"/>
    <w:basedOn w:val="Normal"/>
    <w:uiPriority w:val="99"/>
    <w:rsid w:val="00FA1B11"/>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2">
    <w:name w:val="xl32"/>
    <w:basedOn w:val="Normal"/>
    <w:uiPriority w:val="99"/>
    <w:rsid w:val="00FA1B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3">
    <w:name w:val="xl33"/>
    <w:basedOn w:val="Normal"/>
    <w:uiPriority w:val="99"/>
    <w:rsid w:val="00FA1B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2"/>
      <w:szCs w:val="12"/>
    </w:rPr>
  </w:style>
  <w:style w:type="paragraph" w:customStyle="1" w:styleId="xl34">
    <w:name w:val="xl34"/>
    <w:basedOn w:val="Normal"/>
    <w:uiPriority w:val="99"/>
    <w:rsid w:val="00FA1B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paragraph" w:customStyle="1" w:styleId="xl35">
    <w:name w:val="xl35"/>
    <w:basedOn w:val="Normal"/>
    <w:uiPriority w:val="99"/>
    <w:rsid w:val="00FA1B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paragraph" w:customStyle="1" w:styleId="xl36">
    <w:name w:val="xl36"/>
    <w:basedOn w:val="Normal"/>
    <w:uiPriority w:val="99"/>
    <w:rsid w:val="00FA1B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2"/>
      <w:szCs w:val="12"/>
    </w:rPr>
  </w:style>
  <w:style w:type="paragraph" w:customStyle="1" w:styleId="xl37">
    <w:name w:val="xl37"/>
    <w:basedOn w:val="Normal"/>
    <w:uiPriority w:val="99"/>
    <w:rsid w:val="00FA1B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2"/>
      <w:szCs w:val="12"/>
    </w:rPr>
  </w:style>
  <w:style w:type="paragraph" w:customStyle="1" w:styleId="xl38">
    <w:name w:val="xl38"/>
    <w:basedOn w:val="Normal"/>
    <w:uiPriority w:val="99"/>
    <w:rsid w:val="00FA1B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2"/>
      <w:szCs w:val="12"/>
    </w:rPr>
  </w:style>
  <w:style w:type="paragraph" w:customStyle="1" w:styleId="xl39">
    <w:name w:val="xl39"/>
    <w:basedOn w:val="Normal"/>
    <w:uiPriority w:val="99"/>
    <w:rsid w:val="00FA1B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paragraph" w:customStyle="1" w:styleId="xl40">
    <w:name w:val="xl40"/>
    <w:basedOn w:val="Normal"/>
    <w:uiPriority w:val="99"/>
    <w:rsid w:val="00FA1B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2"/>
      <w:szCs w:val="12"/>
    </w:rPr>
  </w:style>
  <w:style w:type="paragraph" w:customStyle="1" w:styleId="xl41">
    <w:name w:val="xl41"/>
    <w:basedOn w:val="Normal"/>
    <w:uiPriority w:val="99"/>
    <w:rsid w:val="00FA1B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2"/>
      <w:szCs w:val="12"/>
    </w:rPr>
  </w:style>
  <w:style w:type="paragraph" w:customStyle="1" w:styleId="xl42">
    <w:name w:val="xl42"/>
    <w:basedOn w:val="Normal"/>
    <w:uiPriority w:val="99"/>
    <w:rsid w:val="00FA1B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2"/>
      <w:szCs w:val="12"/>
    </w:rPr>
  </w:style>
  <w:style w:type="paragraph" w:customStyle="1" w:styleId="xl43">
    <w:name w:val="xl43"/>
    <w:basedOn w:val="Normal"/>
    <w:uiPriority w:val="99"/>
    <w:rsid w:val="00FA1B11"/>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12"/>
      <w:szCs w:val="12"/>
    </w:rPr>
  </w:style>
  <w:style w:type="paragraph" w:customStyle="1" w:styleId="xl44">
    <w:name w:val="xl44"/>
    <w:basedOn w:val="Normal"/>
    <w:uiPriority w:val="99"/>
    <w:rsid w:val="00FA1B11"/>
    <w:pPr>
      <w:pBdr>
        <w:left w:val="single" w:sz="4" w:space="0" w:color="auto"/>
        <w:right w:val="single" w:sz="4" w:space="0" w:color="auto"/>
      </w:pBdr>
      <w:spacing w:before="100" w:beforeAutospacing="1" w:after="100" w:afterAutospacing="1"/>
    </w:pPr>
    <w:rPr>
      <w:rFonts w:ascii="Arial" w:eastAsia="Arial Unicode MS" w:hAnsi="Arial" w:cs="Arial"/>
      <w:sz w:val="12"/>
      <w:szCs w:val="12"/>
    </w:rPr>
  </w:style>
  <w:style w:type="paragraph" w:customStyle="1" w:styleId="xl45">
    <w:name w:val="xl45"/>
    <w:basedOn w:val="Normal"/>
    <w:uiPriority w:val="99"/>
    <w:rsid w:val="00FA1B11"/>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2"/>
      <w:szCs w:val="12"/>
    </w:rPr>
  </w:style>
  <w:style w:type="paragraph" w:customStyle="1" w:styleId="xl46">
    <w:name w:val="xl46"/>
    <w:basedOn w:val="Normal"/>
    <w:uiPriority w:val="99"/>
    <w:rsid w:val="00FA1B11"/>
    <w:pPr>
      <w:pBdr>
        <w:top w:val="single" w:sz="4" w:space="0" w:color="auto"/>
        <w:left w:val="single" w:sz="4" w:space="0" w:color="auto"/>
        <w:right w:val="single" w:sz="4" w:space="0" w:color="auto"/>
      </w:pBdr>
      <w:spacing w:before="100" w:beforeAutospacing="1" w:after="100" w:afterAutospacing="1"/>
      <w:jc w:val="both"/>
    </w:pPr>
    <w:rPr>
      <w:rFonts w:ascii="Arial" w:eastAsia="Arial Unicode MS" w:hAnsi="Arial" w:cs="Arial"/>
      <w:sz w:val="12"/>
      <w:szCs w:val="12"/>
    </w:rPr>
  </w:style>
  <w:style w:type="paragraph" w:customStyle="1" w:styleId="xl47">
    <w:name w:val="xl47"/>
    <w:basedOn w:val="Normal"/>
    <w:uiPriority w:val="99"/>
    <w:rsid w:val="00FA1B11"/>
    <w:pPr>
      <w:pBdr>
        <w:left w:val="single" w:sz="4" w:space="0" w:color="auto"/>
        <w:right w:val="single" w:sz="4" w:space="0" w:color="auto"/>
      </w:pBdr>
      <w:spacing w:before="100" w:beforeAutospacing="1" w:after="100" w:afterAutospacing="1"/>
      <w:jc w:val="both"/>
    </w:pPr>
    <w:rPr>
      <w:rFonts w:ascii="Arial" w:eastAsia="Arial Unicode MS" w:hAnsi="Arial" w:cs="Arial"/>
      <w:sz w:val="12"/>
      <w:szCs w:val="12"/>
    </w:rPr>
  </w:style>
  <w:style w:type="paragraph" w:customStyle="1" w:styleId="xl48">
    <w:name w:val="xl48"/>
    <w:basedOn w:val="Normal"/>
    <w:uiPriority w:val="99"/>
    <w:rsid w:val="00FA1B11"/>
    <w:pPr>
      <w:pBdr>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sz w:val="12"/>
      <w:szCs w:val="12"/>
    </w:rPr>
  </w:style>
  <w:style w:type="paragraph" w:customStyle="1" w:styleId="xl49">
    <w:name w:val="xl49"/>
    <w:basedOn w:val="Normal"/>
    <w:uiPriority w:val="99"/>
    <w:rsid w:val="00FA1B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2"/>
      <w:szCs w:val="12"/>
    </w:rPr>
  </w:style>
  <w:style w:type="paragraph" w:customStyle="1" w:styleId="xl50">
    <w:name w:val="xl50"/>
    <w:basedOn w:val="Normal"/>
    <w:uiPriority w:val="99"/>
    <w:rsid w:val="00FA1B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2"/>
      <w:szCs w:val="12"/>
    </w:rPr>
  </w:style>
  <w:style w:type="paragraph" w:customStyle="1" w:styleId="xl51">
    <w:name w:val="xl51"/>
    <w:basedOn w:val="Normal"/>
    <w:uiPriority w:val="99"/>
    <w:rsid w:val="00FA1B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2"/>
      <w:szCs w:val="12"/>
    </w:rPr>
  </w:style>
  <w:style w:type="paragraph" w:customStyle="1" w:styleId="xl52">
    <w:name w:val="xl52"/>
    <w:basedOn w:val="Normal"/>
    <w:uiPriority w:val="99"/>
    <w:rsid w:val="00FA1B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53">
    <w:name w:val="xl53"/>
    <w:basedOn w:val="Normal"/>
    <w:uiPriority w:val="99"/>
    <w:rsid w:val="00FA1B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rPr>
  </w:style>
  <w:style w:type="paragraph" w:customStyle="1" w:styleId="xl54">
    <w:name w:val="xl54"/>
    <w:basedOn w:val="Normal"/>
    <w:uiPriority w:val="99"/>
    <w:rsid w:val="00FA1B11"/>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55">
    <w:name w:val="xl55"/>
    <w:basedOn w:val="Normal"/>
    <w:uiPriority w:val="99"/>
    <w:rsid w:val="00FA1B11"/>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pPr>
    <w:rPr>
      <w:rFonts w:ascii="Arial" w:hAnsi="Arial" w:cs="Arial"/>
      <w:sz w:val="14"/>
      <w:szCs w:val="14"/>
    </w:rPr>
  </w:style>
  <w:style w:type="paragraph" w:customStyle="1" w:styleId="xl56">
    <w:name w:val="xl56"/>
    <w:basedOn w:val="Normal"/>
    <w:uiPriority w:val="99"/>
    <w:rsid w:val="00FA1B11"/>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pPr>
    <w:rPr>
      <w:rFonts w:ascii="Arial" w:hAnsi="Arial" w:cs="Arial"/>
      <w:sz w:val="14"/>
      <w:szCs w:val="14"/>
    </w:rPr>
  </w:style>
  <w:style w:type="paragraph" w:customStyle="1" w:styleId="xl57">
    <w:name w:val="xl57"/>
    <w:basedOn w:val="Normal"/>
    <w:uiPriority w:val="99"/>
    <w:rsid w:val="00FA1B11"/>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pPr>
    <w:rPr>
      <w:rFonts w:ascii="Arial" w:hAnsi="Arial" w:cs="Arial"/>
      <w:sz w:val="14"/>
      <w:szCs w:val="14"/>
    </w:rPr>
  </w:style>
  <w:style w:type="paragraph" w:customStyle="1" w:styleId="xl58">
    <w:name w:val="xl58"/>
    <w:basedOn w:val="Normal"/>
    <w:uiPriority w:val="99"/>
    <w:rsid w:val="00FA1B11"/>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rFonts w:ascii="Arial" w:hAnsi="Arial" w:cs="Arial"/>
      <w:sz w:val="14"/>
      <w:szCs w:val="14"/>
    </w:rPr>
  </w:style>
  <w:style w:type="paragraph" w:customStyle="1" w:styleId="xl59">
    <w:name w:val="xl59"/>
    <w:basedOn w:val="Normal"/>
    <w:uiPriority w:val="99"/>
    <w:rsid w:val="00FA1B11"/>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pPr>
    <w:rPr>
      <w:rFonts w:ascii="Arial" w:hAnsi="Arial" w:cs="Arial"/>
      <w:sz w:val="14"/>
      <w:szCs w:val="14"/>
    </w:rPr>
  </w:style>
  <w:style w:type="paragraph" w:customStyle="1" w:styleId="xl60">
    <w:name w:val="xl60"/>
    <w:basedOn w:val="Normal"/>
    <w:uiPriority w:val="99"/>
    <w:rsid w:val="00FA1B11"/>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rFonts w:ascii="Arial" w:hAnsi="Arial" w:cs="Arial"/>
      <w:sz w:val="14"/>
      <w:szCs w:val="14"/>
    </w:rPr>
  </w:style>
  <w:style w:type="paragraph" w:customStyle="1" w:styleId="xl61">
    <w:name w:val="xl61"/>
    <w:basedOn w:val="Normal"/>
    <w:uiPriority w:val="99"/>
    <w:rsid w:val="00FA1B11"/>
    <w:pPr>
      <w:pBdr>
        <w:left w:val="single" w:sz="4" w:space="0" w:color="auto"/>
        <w:bottom w:val="single" w:sz="4" w:space="0" w:color="auto"/>
        <w:right w:val="single" w:sz="4" w:space="0" w:color="auto"/>
      </w:pBdr>
      <w:shd w:val="clear" w:color="auto" w:fill="00FF00"/>
      <w:spacing w:before="100" w:beforeAutospacing="1" w:after="100" w:afterAutospacing="1"/>
      <w:jc w:val="center"/>
    </w:pPr>
    <w:rPr>
      <w:rFonts w:ascii="Arial" w:hAnsi="Arial" w:cs="Arial"/>
      <w:sz w:val="14"/>
      <w:szCs w:val="14"/>
    </w:rPr>
  </w:style>
  <w:style w:type="paragraph" w:customStyle="1" w:styleId="xl62">
    <w:name w:val="xl62"/>
    <w:basedOn w:val="Normal"/>
    <w:uiPriority w:val="99"/>
    <w:rsid w:val="00FA1B11"/>
    <w:pPr>
      <w:pBdr>
        <w:left w:val="single" w:sz="4" w:space="0" w:color="auto"/>
        <w:bottom w:val="single" w:sz="4" w:space="0" w:color="auto"/>
        <w:right w:val="single" w:sz="4" w:space="0" w:color="auto"/>
      </w:pBdr>
      <w:shd w:val="clear" w:color="auto" w:fill="00FF00"/>
      <w:spacing w:before="100" w:beforeAutospacing="1" w:after="100" w:afterAutospacing="1"/>
      <w:jc w:val="center"/>
    </w:pPr>
    <w:rPr>
      <w:rFonts w:ascii="Arial" w:hAnsi="Arial" w:cs="Arial"/>
      <w:sz w:val="14"/>
      <w:szCs w:val="14"/>
    </w:rPr>
  </w:style>
  <w:style w:type="paragraph" w:customStyle="1" w:styleId="xl63">
    <w:name w:val="xl63"/>
    <w:basedOn w:val="Normal"/>
    <w:uiPriority w:val="99"/>
    <w:rsid w:val="00FA1B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64">
    <w:name w:val="xl64"/>
    <w:basedOn w:val="Normal"/>
    <w:uiPriority w:val="99"/>
    <w:rsid w:val="00FA1B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65">
    <w:name w:val="xl65"/>
    <w:basedOn w:val="Normal"/>
    <w:rsid w:val="00FA1B11"/>
    <w:pPr>
      <w:pBdr>
        <w:left w:val="single" w:sz="4" w:space="0" w:color="auto"/>
        <w:bottom w:val="single" w:sz="4" w:space="0" w:color="auto"/>
        <w:right w:val="single" w:sz="4" w:space="0" w:color="auto"/>
      </w:pBdr>
      <w:spacing w:before="100" w:beforeAutospacing="1" w:after="100" w:afterAutospacing="1"/>
      <w:jc w:val="both"/>
    </w:pPr>
    <w:rPr>
      <w:rFonts w:ascii="Arial" w:hAnsi="Arial" w:cs="Arial"/>
      <w:sz w:val="14"/>
      <w:szCs w:val="14"/>
    </w:rPr>
  </w:style>
  <w:style w:type="paragraph" w:customStyle="1" w:styleId="xl66">
    <w:name w:val="xl66"/>
    <w:basedOn w:val="Normal"/>
    <w:rsid w:val="00FA1B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4"/>
      <w:szCs w:val="14"/>
    </w:rPr>
  </w:style>
  <w:style w:type="paragraph" w:customStyle="1" w:styleId="xl67">
    <w:name w:val="xl67"/>
    <w:basedOn w:val="Normal"/>
    <w:rsid w:val="00FA1B11"/>
    <w:pPr>
      <w:pBdr>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68">
    <w:name w:val="xl68"/>
    <w:basedOn w:val="Normal"/>
    <w:rsid w:val="00FA1B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69">
    <w:name w:val="xl69"/>
    <w:basedOn w:val="Normal"/>
    <w:rsid w:val="00FA1B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70">
    <w:name w:val="xl70"/>
    <w:basedOn w:val="Normal"/>
    <w:rsid w:val="00FA1B11"/>
    <w:pPr>
      <w:pBdr>
        <w:left w:val="single" w:sz="8" w:space="0" w:color="auto"/>
        <w:bottom w:val="single" w:sz="8" w:space="0" w:color="auto"/>
        <w:right w:val="single" w:sz="8" w:space="0" w:color="auto"/>
      </w:pBdr>
      <w:spacing w:before="100" w:beforeAutospacing="1" w:after="100" w:afterAutospacing="1"/>
    </w:pPr>
  </w:style>
  <w:style w:type="paragraph" w:customStyle="1" w:styleId="font5">
    <w:name w:val="font5"/>
    <w:basedOn w:val="Normal"/>
    <w:uiPriority w:val="99"/>
    <w:rsid w:val="00FA1B11"/>
    <w:pPr>
      <w:spacing w:before="100" w:beforeAutospacing="1" w:after="100" w:afterAutospacing="1"/>
    </w:pPr>
    <w:rPr>
      <w:rFonts w:ascii="Arial" w:hAnsi="Arial" w:cs="Arial"/>
      <w:b/>
      <w:bCs/>
    </w:rPr>
  </w:style>
  <w:style w:type="paragraph" w:customStyle="1" w:styleId="BodyText22">
    <w:name w:val="Body Text 22"/>
    <w:basedOn w:val="Normal"/>
    <w:uiPriority w:val="99"/>
    <w:rsid w:val="00FA1B11"/>
    <w:pPr>
      <w:jc w:val="both"/>
    </w:pPr>
    <w:rPr>
      <w:rFonts w:ascii="Arial" w:hAnsi="Arial"/>
      <w:sz w:val="22"/>
      <w:szCs w:val="20"/>
      <w:lang w:val="es-MX"/>
    </w:rPr>
  </w:style>
  <w:style w:type="paragraph" w:customStyle="1" w:styleId="BodyText21">
    <w:name w:val="Body Text 21"/>
    <w:basedOn w:val="Normal"/>
    <w:uiPriority w:val="99"/>
    <w:rsid w:val="00FA1B11"/>
    <w:pPr>
      <w:jc w:val="both"/>
    </w:pPr>
    <w:rPr>
      <w:rFonts w:ascii="Arial" w:hAnsi="Arial"/>
      <w:b/>
      <w:sz w:val="22"/>
      <w:szCs w:val="20"/>
      <w:lang w:val="es-MX"/>
    </w:rPr>
  </w:style>
  <w:style w:type="paragraph" w:customStyle="1" w:styleId="BodyTextIndent21">
    <w:name w:val="Body Text Indent 21"/>
    <w:basedOn w:val="Normal"/>
    <w:uiPriority w:val="99"/>
    <w:rsid w:val="00FA1B11"/>
    <w:pPr>
      <w:ind w:left="284"/>
      <w:jc w:val="both"/>
    </w:pPr>
    <w:rPr>
      <w:rFonts w:ascii="Arial" w:hAnsi="Arial"/>
      <w:sz w:val="22"/>
      <w:szCs w:val="20"/>
      <w:lang w:val="es-MX"/>
    </w:rPr>
  </w:style>
  <w:style w:type="paragraph" w:customStyle="1" w:styleId="BodyTextIndent31">
    <w:name w:val="Body Text Indent 31"/>
    <w:basedOn w:val="Normal"/>
    <w:uiPriority w:val="99"/>
    <w:rsid w:val="00FA1B11"/>
    <w:pPr>
      <w:ind w:left="284" w:hanging="284"/>
      <w:jc w:val="both"/>
    </w:pPr>
    <w:rPr>
      <w:rFonts w:ascii="Arial" w:hAnsi="Arial"/>
      <w:sz w:val="22"/>
      <w:szCs w:val="20"/>
      <w:lang w:val="es-MX"/>
    </w:rPr>
  </w:style>
  <w:style w:type="paragraph" w:customStyle="1" w:styleId="Estilo1">
    <w:name w:val="Estilo1"/>
    <w:basedOn w:val="Normal"/>
    <w:uiPriority w:val="99"/>
    <w:rsid w:val="00FA1B11"/>
    <w:pPr>
      <w:tabs>
        <w:tab w:val="left" w:pos="1080"/>
      </w:tabs>
      <w:spacing w:after="101" w:line="216" w:lineRule="exact"/>
      <w:ind w:left="1008" w:hanging="720"/>
      <w:jc w:val="both"/>
    </w:pPr>
    <w:rPr>
      <w:rFonts w:ascii="Arial" w:hAnsi="Arial" w:cs="Arial"/>
      <w:sz w:val="18"/>
      <w:szCs w:val="18"/>
      <w:lang w:val="es-MX"/>
    </w:rPr>
  </w:style>
  <w:style w:type="paragraph" w:customStyle="1" w:styleId="Estilo11">
    <w:name w:val="Estilo1.1"/>
    <w:basedOn w:val="Normal"/>
    <w:uiPriority w:val="99"/>
    <w:rsid w:val="00FA1B11"/>
    <w:pPr>
      <w:tabs>
        <w:tab w:val="left" w:pos="1368"/>
      </w:tabs>
      <w:spacing w:after="101" w:line="216" w:lineRule="exact"/>
      <w:ind w:left="1368" w:hanging="360"/>
      <w:jc w:val="both"/>
    </w:pPr>
    <w:rPr>
      <w:rFonts w:ascii="Arial" w:hAnsi="Arial" w:cs="Arial"/>
      <w:sz w:val="18"/>
    </w:rPr>
  </w:style>
  <w:style w:type="paragraph" w:customStyle="1" w:styleId="xl22">
    <w:name w:val="xl22"/>
    <w:basedOn w:val="Normal"/>
    <w:uiPriority w:val="99"/>
    <w:rsid w:val="00FA1B11"/>
    <w:pPr>
      <w:pBdr>
        <w:top w:val="single" w:sz="12" w:space="0" w:color="auto"/>
        <w:left w:val="single" w:sz="12" w:space="0" w:color="auto"/>
        <w:bottom w:val="single" w:sz="12" w:space="0" w:color="auto"/>
        <w:right w:val="single" w:sz="12" w:space="0" w:color="auto"/>
      </w:pBdr>
      <w:shd w:val="clear" w:color="auto" w:fill="C0C0C0"/>
      <w:spacing w:before="100" w:beforeAutospacing="1" w:after="100" w:afterAutospacing="1"/>
      <w:jc w:val="center"/>
    </w:pPr>
    <w:rPr>
      <w:rFonts w:ascii="Arial" w:hAnsi="Arial" w:cs="Arial"/>
      <w:b/>
      <w:bCs/>
      <w:sz w:val="18"/>
      <w:szCs w:val="18"/>
    </w:rPr>
  </w:style>
  <w:style w:type="paragraph" w:customStyle="1" w:styleId="xl23">
    <w:name w:val="xl23"/>
    <w:basedOn w:val="Normal"/>
    <w:uiPriority w:val="99"/>
    <w:rsid w:val="00FA1B11"/>
    <w:pPr>
      <w:spacing w:before="100" w:beforeAutospacing="1" w:after="100" w:afterAutospacing="1"/>
    </w:pPr>
    <w:rPr>
      <w:sz w:val="18"/>
      <w:szCs w:val="18"/>
    </w:rPr>
  </w:style>
  <w:style w:type="paragraph" w:customStyle="1" w:styleId="xl71">
    <w:name w:val="xl71"/>
    <w:basedOn w:val="Normal"/>
    <w:rsid w:val="00FA1B11"/>
    <w:pPr>
      <w:pBdr>
        <w:right w:val="single" w:sz="8" w:space="0" w:color="auto"/>
      </w:pBdr>
      <w:spacing w:before="100" w:beforeAutospacing="1" w:after="100" w:afterAutospacing="1"/>
      <w:jc w:val="center"/>
    </w:pPr>
    <w:rPr>
      <w:rFonts w:ascii="Arial" w:hAnsi="Arial" w:cs="Arial"/>
      <w:b/>
      <w:bCs/>
      <w:sz w:val="14"/>
      <w:szCs w:val="14"/>
    </w:rPr>
  </w:style>
  <w:style w:type="paragraph" w:customStyle="1" w:styleId="xl72">
    <w:name w:val="xl72"/>
    <w:basedOn w:val="Normal"/>
    <w:rsid w:val="00FA1B11"/>
    <w:pPr>
      <w:pBdr>
        <w:left w:val="single" w:sz="8" w:space="0" w:color="auto"/>
      </w:pBdr>
      <w:spacing w:before="100" w:beforeAutospacing="1" w:after="100" w:afterAutospacing="1"/>
      <w:jc w:val="center"/>
    </w:pPr>
    <w:rPr>
      <w:rFonts w:ascii="Arial" w:hAnsi="Arial" w:cs="Arial"/>
      <w:b/>
      <w:bCs/>
      <w:sz w:val="12"/>
      <w:szCs w:val="12"/>
    </w:rPr>
  </w:style>
  <w:style w:type="paragraph" w:customStyle="1" w:styleId="xl73">
    <w:name w:val="xl73"/>
    <w:basedOn w:val="Normal"/>
    <w:rsid w:val="00FA1B11"/>
    <w:pPr>
      <w:spacing w:before="100" w:beforeAutospacing="1" w:after="100" w:afterAutospacing="1"/>
      <w:jc w:val="center"/>
    </w:pPr>
    <w:rPr>
      <w:rFonts w:ascii="Arial" w:hAnsi="Arial" w:cs="Arial"/>
      <w:b/>
      <w:bCs/>
      <w:sz w:val="12"/>
      <w:szCs w:val="12"/>
    </w:rPr>
  </w:style>
  <w:style w:type="paragraph" w:customStyle="1" w:styleId="xl74">
    <w:name w:val="xl74"/>
    <w:basedOn w:val="Normal"/>
    <w:rsid w:val="00FA1B11"/>
    <w:pPr>
      <w:pBdr>
        <w:right w:val="single" w:sz="8" w:space="0" w:color="auto"/>
      </w:pBdr>
      <w:spacing w:before="100" w:beforeAutospacing="1" w:after="100" w:afterAutospacing="1"/>
      <w:jc w:val="center"/>
    </w:pPr>
    <w:rPr>
      <w:rFonts w:ascii="Arial" w:hAnsi="Arial" w:cs="Arial"/>
      <w:b/>
      <w:bCs/>
      <w:sz w:val="12"/>
      <w:szCs w:val="12"/>
    </w:rPr>
  </w:style>
  <w:style w:type="paragraph" w:customStyle="1" w:styleId="xl75">
    <w:name w:val="xl75"/>
    <w:basedOn w:val="Normal"/>
    <w:rsid w:val="00FA1B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rPr>
  </w:style>
  <w:style w:type="paragraph" w:customStyle="1" w:styleId="xl76">
    <w:name w:val="xl76"/>
    <w:basedOn w:val="Normal"/>
    <w:rsid w:val="00FA1B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7">
    <w:name w:val="xl77"/>
    <w:basedOn w:val="Normal"/>
    <w:rsid w:val="00FA1B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u w:val="single"/>
    </w:rPr>
  </w:style>
  <w:style w:type="paragraph" w:customStyle="1" w:styleId="xl78">
    <w:name w:val="xl78"/>
    <w:basedOn w:val="Normal"/>
    <w:rsid w:val="00FA1B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79">
    <w:name w:val="xl79"/>
    <w:basedOn w:val="Normal"/>
    <w:rsid w:val="00FA1B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80">
    <w:name w:val="xl80"/>
    <w:basedOn w:val="Normal"/>
    <w:rsid w:val="00FA1B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81">
    <w:name w:val="xl81"/>
    <w:basedOn w:val="Normal"/>
    <w:rsid w:val="00FA1B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82">
    <w:name w:val="xl82"/>
    <w:basedOn w:val="Normal"/>
    <w:rsid w:val="00FA1B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u w:val="single"/>
    </w:rPr>
  </w:style>
  <w:style w:type="paragraph" w:customStyle="1" w:styleId="xl83">
    <w:name w:val="xl83"/>
    <w:basedOn w:val="Normal"/>
    <w:rsid w:val="00FA1B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u w:val="single"/>
    </w:rPr>
  </w:style>
  <w:style w:type="paragraph" w:customStyle="1" w:styleId="xl84">
    <w:name w:val="xl84"/>
    <w:basedOn w:val="Normal"/>
    <w:rsid w:val="00FA1B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85">
    <w:name w:val="xl85"/>
    <w:basedOn w:val="Normal"/>
    <w:rsid w:val="00FA1B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86">
    <w:name w:val="xl86"/>
    <w:basedOn w:val="Normal"/>
    <w:rsid w:val="00FA1B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87">
    <w:name w:val="xl87"/>
    <w:basedOn w:val="Normal"/>
    <w:rsid w:val="00FA1B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8"/>
      <w:szCs w:val="18"/>
      <w:u w:val="single"/>
    </w:rPr>
  </w:style>
  <w:style w:type="paragraph" w:customStyle="1" w:styleId="xl88">
    <w:name w:val="xl88"/>
    <w:basedOn w:val="Normal"/>
    <w:rsid w:val="00FA1B1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18"/>
      <w:szCs w:val="18"/>
    </w:rPr>
  </w:style>
  <w:style w:type="paragraph" w:customStyle="1" w:styleId="xl89">
    <w:name w:val="xl89"/>
    <w:basedOn w:val="Normal"/>
    <w:rsid w:val="00FA1B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90">
    <w:name w:val="xl90"/>
    <w:basedOn w:val="Normal"/>
    <w:rsid w:val="00FA1B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u w:val="single"/>
    </w:rPr>
  </w:style>
  <w:style w:type="paragraph" w:customStyle="1" w:styleId="xl91">
    <w:name w:val="xl91"/>
    <w:basedOn w:val="Normal"/>
    <w:rsid w:val="00FA1B11"/>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92">
    <w:name w:val="xl92"/>
    <w:basedOn w:val="Normal"/>
    <w:rsid w:val="00FA1B11"/>
    <w:pPr>
      <w:pBdr>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uiPriority w:val="99"/>
    <w:rsid w:val="00FA1B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uiPriority w:val="99"/>
    <w:rsid w:val="00FA1B11"/>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95">
    <w:name w:val="xl95"/>
    <w:basedOn w:val="Normal"/>
    <w:uiPriority w:val="99"/>
    <w:rsid w:val="00FA1B11"/>
    <w:pPr>
      <w:spacing w:before="100" w:beforeAutospacing="1" w:after="100" w:afterAutospacing="1"/>
    </w:pPr>
    <w:rPr>
      <w:rFonts w:ascii="Arial" w:hAnsi="Arial" w:cs="Arial"/>
      <w:b/>
      <w:bCs/>
      <w:sz w:val="18"/>
      <w:szCs w:val="18"/>
    </w:rPr>
  </w:style>
  <w:style w:type="paragraph" w:customStyle="1" w:styleId="xl96">
    <w:name w:val="xl96"/>
    <w:basedOn w:val="Normal"/>
    <w:uiPriority w:val="99"/>
    <w:rsid w:val="00FA1B1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97">
    <w:name w:val="xl97"/>
    <w:basedOn w:val="Normal"/>
    <w:uiPriority w:val="99"/>
    <w:rsid w:val="00FA1B11"/>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98">
    <w:name w:val="xl98"/>
    <w:basedOn w:val="Normal"/>
    <w:uiPriority w:val="99"/>
    <w:rsid w:val="00FA1B11"/>
    <w:pPr>
      <w:pBdr>
        <w:top w:val="single" w:sz="4" w:space="0" w:color="auto"/>
        <w:bottom w:val="single" w:sz="4" w:space="0" w:color="auto"/>
        <w:right w:val="single" w:sz="8" w:space="0" w:color="auto"/>
      </w:pBdr>
      <w:spacing w:before="100" w:beforeAutospacing="1" w:after="100" w:afterAutospacing="1"/>
    </w:pPr>
    <w:rPr>
      <w:rFonts w:ascii="Arial" w:hAnsi="Arial" w:cs="Arial"/>
      <w:b/>
      <w:bCs/>
      <w:sz w:val="18"/>
      <w:szCs w:val="18"/>
    </w:rPr>
  </w:style>
  <w:style w:type="paragraph" w:customStyle="1" w:styleId="xl99">
    <w:name w:val="xl99"/>
    <w:basedOn w:val="Normal"/>
    <w:uiPriority w:val="99"/>
    <w:rsid w:val="00FA1B11"/>
    <w:pPr>
      <w:pBdr>
        <w:top w:val="single" w:sz="4" w:space="0" w:color="auto"/>
        <w:left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00">
    <w:name w:val="xl100"/>
    <w:basedOn w:val="Normal"/>
    <w:uiPriority w:val="99"/>
    <w:rsid w:val="00FA1B11"/>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8"/>
      <w:szCs w:val="18"/>
    </w:rPr>
  </w:style>
  <w:style w:type="paragraph" w:customStyle="1" w:styleId="xl101">
    <w:name w:val="xl101"/>
    <w:basedOn w:val="Normal"/>
    <w:uiPriority w:val="99"/>
    <w:rsid w:val="00FA1B11"/>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sz w:val="18"/>
      <w:szCs w:val="18"/>
    </w:rPr>
  </w:style>
  <w:style w:type="paragraph" w:customStyle="1" w:styleId="xl102">
    <w:name w:val="xl102"/>
    <w:basedOn w:val="Normal"/>
    <w:uiPriority w:val="99"/>
    <w:rsid w:val="00FA1B11"/>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03">
    <w:name w:val="xl103"/>
    <w:basedOn w:val="Normal"/>
    <w:uiPriority w:val="99"/>
    <w:rsid w:val="00FA1B11"/>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04">
    <w:name w:val="xl104"/>
    <w:basedOn w:val="Normal"/>
    <w:uiPriority w:val="99"/>
    <w:rsid w:val="00FA1B11"/>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8"/>
      <w:szCs w:val="18"/>
    </w:rPr>
  </w:style>
  <w:style w:type="paragraph" w:customStyle="1" w:styleId="xl105">
    <w:name w:val="xl105"/>
    <w:basedOn w:val="Normal"/>
    <w:uiPriority w:val="99"/>
    <w:rsid w:val="00FA1B11"/>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06">
    <w:name w:val="xl106"/>
    <w:basedOn w:val="Normal"/>
    <w:uiPriority w:val="99"/>
    <w:rsid w:val="00FA1B11"/>
    <w:pPr>
      <w:pBdr>
        <w:top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07">
    <w:name w:val="xl107"/>
    <w:basedOn w:val="Normal"/>
    <w:uiPriority w:val="99"/>
    <w:rsid w:val="00FA1B11"/>
    <w:pPr>
      <w:pBdr>
        <w:top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Style1">
    <w:name w:val="Style 1"/>
    <w:uiPriority w:val="99"/>
    <w:qFormat/>
    <w:rsid w:val="00FA1B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character" w:customStyle="1" w:styleId="ROMANOSCar">
    <w:name w:val="ROMANOS Car"/>
    <w:link w:val="ROMANOS"/>
    <w:locked/>
    <w:rsid w:val="00FA1B11"/>
    <w:rPr>
      <w:rFonts w:ascii="Arial" w:eastAsia="Times New Roman" w:hAnsi="Arial" w:cs="Arial"/>
      <w:sz w:val="18"/>
      <w:szCs w:val="18"/>
      <w:lang w:eastAsia="es-MX"/>
    </w:rPr>
  </w:style>
  <w:style w:type="paragraph" w:customStyle="1" w:styleId="ROMANOS">
    <w:name w:val="ROMANOS"/>
    <w:basedOn w:val="Normal"/>
    <w:link w:val="ROMANOSCar"/>
    <w:rsid w:val="00FA1B11"/>
    <w:pPr>
      <w:tabs>
        <w:tab w:val="left" w:pos="720"/>
      </w:tabs>
      <w:spacing w:after="101" w:line="216" w:lineRule="exact"/>
      <w:ind w:left="720" w:hanging="432"/>
      <w:jc w:val="both"/>
    </w:pPr>
    <w:rPr>
      <w:rFonts w:ascii="Arial" w:hAnsi="Arial" w:cs="Arial"/>
      <w:sz w:val="18"/>
      <w:szCs w:val="18"/>
      <w:lang w:val="es-MX" w:eastAsia="es-MX"/>
    </w:rPr>
  </w:style>
  <w:style w:type="paragraph" w:customStyle="1" w:styleId="Style5">
    <w:name w:val="Style 5"/>
    <w:uiPriority w:val="99"/>
    <w:rsid w:val="00FA1B11"/>
    <w:pPr>
      <w:widowControl w:val="0"/>
      <w:autoSpaceDE w:val="0"/>
      <w:autoSpaceDN w:val="0"/>
      <w:spacing w:before="252" w:after="0" w:line="240" w:lineRule="auto"/>
      <w:ind w:right="1080"/>
      <w:jc w:val="both"/>
    </w:pPr>
    <w:rPr>
      <w:rFonts w:ascii="Times New Roman" w:eastAsia="Times New Roman" w:hAnsi="Times New Roman" w:cs="Times New Roman"/>
      <w:sz w:val="24"/>
      <w:szCs w:val="24"/>
      <w:lang w:val="en-US" w:eastAsia="es-MX"/>
    </w:rPr>
  </w:style>
  <w:style w:type="paragraph" w:customStyle="1" w:styleId="Style2">
    <w:name w:val="Style 2"/>
    <w:uiPriority w:val="99"/>
    <w:rsid w:val="00FA1B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uiPriority w:val="99"/>
    <w:rsid w:val="00FA1B11"/>
    <w:pPr>
      <w:widowControl w:val="0"/>
      <w:autoSpaceDE w:val="0"/>
      <w:autoSpaceDN w:val="0"/>
      <w:spacing w:before="252" w:after="0" w:line="240" w:lineRule="auto"/>
      <w:jc w:val="both"/>
    </w:pPr>
    <w:rPr>
      <w:rFonts w:ascii="Times New Roman" w:eastAsia="Times New Roman" w:hAnsi="Times New Roman" w:cs="Times New Roman"/>
      <w:sz w:val="24"/>
      <w:szCs w:val="24"/>
      <w:lang w:val="en-US" w:eastAsia="es-MX"/>
    </w:rPr>
  </w:style>
  <w:style w:type="paragraph" w:customStyle="1" w:styleId="Direccininterior">
    <w:name w:val="Dirección interior"/>
    <w:basedOn w:val="Normal"/>
    <w:uiPriority w:val="99"/>
    <w:rsid w:val="00FA1B11"/>
  </w:style>
  <w:style w:type="paragraph" w:customStyle="1" w:styleId="Lneadereferencia">
    <w:name w:val="Línea de referencia"/>
    <w:basedOn w:val="Textoindependiente"/>
    <w:uiPriority w:val="99"/>
    <w:rsid w:val="00FA1B11"/>
    <w:rPr>
      <w:sz w:val="28"/>
      <w:lang w:val="es-MX"/>
    </w:rPr>
  </w:style>
  <w:style w:type="paragraph" w:customStyle="1" w:styleId="ececececececececececececececececececececececececececececececececececececececececececececececececececececececmsonormal">
    <w:name w:val="ec_ec_ec_ec_ec_ec_ec_ec_ec_ec_ec_ec_ec_ec_ec_ec_ec_ec_ec_ec_ec_ec_ec_ec_ec_ec_ec_ec_ec_ec_ec_ec_ec_ec_ec_ec_ec_ec_ec_ec_ec_ec_ec_ec_ec_ec_ec_ec_ec_ec_ec_ec_ec_ec_msonormal"/>
    <w:basedOn w:val="Normal"/>
    <w:uiPriority w:val="99"/>
    <w:rsid w:val="00FA1B11"/>
    <w:pPr>
      <w:spacing w:before="100" w:beforeAutospacing="1" w:after="100" w:afterAutospacing="1"/>
    </w:pPr>
    <w:rPr>
      <w:lang w:val="es-MX" w:eastAsia="es-MX"/>
    </w:rPr>
  </w:style>
  <w:style w:type="paragraph" w:customStyle="1" w:styleId="xl108">
    <w:name w:val="xl108"/>
    <w:basedOn w:val="Normal"/>
    <w:uiPriority w:val="99"/>
    <w:rsid w:val="00FA1B11"/>
    <w:pPr>
      <w:pBdr>
        <w:top w:val="single" w:sz="8" w:space="0" w:color="auto"/>
        <w:left w:val="single" w:sz="8" w:space="0" w:color="auto"/>
        <w:bottom w:val="single" w:sz="8" w:space="0" w:color="auto"/>
      </w:pBdr>
      <w:spacing w:before="100" w:beforeAutospacing="1" w:after="100" w:afterAutospacing="1"/>
    </w:pPr>
    <w:rPr>
      <w:rFonts w:ascii="Arial" w:hAnsi="Arial" w:cs="Arial"/>
      <w:sz w:val="11"/>
      <w:szCs w:val="11"/>
      <w:lang w:val="es-MX" w:eastAsia="es-MX"/>
    </w:rPr>
  </w:style>
  <w:style w:type="paragraph" w:customStyle="1" w:styleId="xl109">
    <w:name w:val="xl109"/>
    <w:basedOn w:val="Normal"/>
    <w:uiPriority w:val="99"/>
    <w:rsid w:val="00FA1B11"/>
    <w:pPr>
      <w:pBdr>
        <w:top w:val="single" w:sz="8" w:space="0" w:color="auto"/>
        <w:bottom w:val="single" w:sz="8" w:space="0" w:color="auto"/>
      </w:pBdr>
      <w:spacing w:before="100" w:beforeAutospacing="1" w:after="100" w:afterAutospacing="1"/>
    </w:pPr>
    <w:rPr>
      <w:rFonts w:ascii="Arial" w:hAnsi="Arial" w:cs="Arial"/>
      <w:sz w:val="11"/>
      <w:szCs w:val="11"/>
      <w:lang w:val="es-MX" w:eastAsia="es-MX"/>
    </w:rPr>
  </w:style>
  <w:style w:type="paragraph" w:customStyle="1" w:styleId="xl110">
    <w:name w:val="xl110"/>
    <w:basedOn w:val="Normal"/>
    <w:uiPriority w:val="99"/>
    <w:rsid w:val="00FA1B11"/>
    <w:pPr>
      <w:pBdr>
        <w:top w:val="single" w:sz="8" w:space="0" w:color="auto"/>
        <w:bottom w:val="single" w:sz="8" w:space="0" w:color="auto"/>
        <w:right w:val="single" w:sz="8" w:space="0" w:color="auto"/>
      </w:pBdr>
      <w:spacing w:before="100" w:beforeAutospacing="1" w:after="100" w:afterAutospacing="1"/>
    </w:pPr>
    <w:rPr>
      <w:rFonts w:ascii="Arial" w:hAnsi="Arial" w:cs="Arial"/>
      <w:sz w:val="11"/>
      <w:szCs w:val="11"/>
      <w:lang w:val="es-MX" w:eastAsia="es-MX"/>
    </w:rPr>
  </w:style>
  <w:style w:type="paragraph" w:customStyle="1" w:styleId="xl111">
    <w:name w:val="xl111"/>
    <w:basedOn w:val="Normal"/>
    <w:uiPriority w:val="99"/>
    <w:rsid w:val="00FA1B11"/>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1"/>
      <w:szCs w:val="11"/>
      <w:lang w:val="es-MX" w:eastAsia="es-MX"/>
    </w:rPr>
  </w:style>
  <w:style w:type="paragraph" w:customStyle="1" w:styleId="xl112">
    <w:name w:val="xl112"/>
    <w:basedOn w:val="Normal"/>
    <w:uiPriority w:val="99"/>
    <w:rsid w:val="00FA1B11"/>
    <w:pPr>
      <w:pBdr>
        <w:left w:val="single" w:sz="8" w:space="0" w:color="auto"/>
        <w:right w:val="single" w:sz="8" w:space="0" w:color="auto"/>
      </w:pBdr>
      <w:spacing w:before="100" w:beforeAutospacing="1" w:after="100" w:afterAutospacing="1"/>
      <w:jc w:val="center"/>
    </w:pPr>
    <w:rPr>
      <w:rFonts w:ascii="Arial" w:hAnsi="Arial" w:cs="Arial"/>
      <w:b/>
      <w:bCs/>
      <w:sz w:val="11"/>
      <w:szCs w:val="11"/>
      <w:lang w:val="es-MX" w:eastAsia="es-MX"/>
    </w:rPr>
  </w:style>
  <w:style w:type="paragraph" w:customStyle="1" w:styleId="xl113">
    <w:name w:val="xl113"/>
    <w:basedOn w:val="Normal"/>
    <w:uiPriority w:val="99"/>
    <w:rsid w:val="00FA1B11"/>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1"/>
      <w:szCs w:val="11"/>
      <w:lang w:val="es-MX" w:eastAsia="es-MX"/>
    </w:rPr>
  </w:style>
  <w:style w:type="paragraph" w:customStyle="1" w:styleId="xl114">
    <w:name w:val="xl114"/>
    <w:basedOn w:val="Normal"/>
    <w:uiPriority w:val="99"/>
    <w:rsid w:val="00FA1B11"/>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1"/>
      <w:szCs w:val="11"/>
      <w:lang w:val="es-MX" w:eastAsia="es-MX"/>
    </w:rPr>
  </w:style>
  <w:style w:type="paragraph" w:customStyle="1" w:styleId="xl115">
    <w:name w:val="xl115"/>
    <w:basedOn w:val="Normal"/>
    <w:uiPriority w:val="99"/>
    <w:rsid w:val="00FA1B11"/>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sz w:val="11"/>
      <w:szCs w:val="11"/>
      <w:lang w:val="es-MX" w:eastAsia="es-MX"/>
    </w:rPr>
  </w:style>
  <w:style w:type="paragraph" w:customStyle="1" w:styleId="xl116">
    <w:name w:val="xl116"/>
    <w:basedOn w:val="Normal"/>
    <w:uiPriority w:val="99"/>
    <w:rsid w:val="00FA1B11"/>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sz w:val="11"/>
      <w:szCs w:val="11"/>
      <w:lang w:val="es-MX" w:eastAsia="es-MX"/>
    </w:rPr>
  </w:style>
  <w:style w:type="paragraph" w:customStyle="1" w:styleId="font6">
    <w:name w:val="font6"/>
    <w:basedOn w:val="Normal"/>
    <w:uiPriority w:val="99"/>
    <w:rsid w:val="00FA1B11"/>
    <w:pPr>
      <w:spacing w:before="100" w:beforeAutospacing="1" w:after="100" w:afterAutospacing="1"/>
    </w:pPr>
    <w:rPr>
      <w:rFonts w:ascii="Arial" w:hAnsi="Arial" w:cs="Arial"/>
      <w:b/>
      <w:bCs/>
      <w:color w:val="000000"/>
      <w:sz w:val="12"/>
      <w:szCs w:val="12"/>
      <w:lang w:val="es-MX" w:eastAsia="es-MX"/>
    </w:rPr>
  </w:style>
  <w:style w:type="paragraph" w:customStyle="1" w:styleId="Style3">
    <w:name w:val="Style 3"/>
    <w:uiPriority w:val="99"/>
    <w:rsid w:val="00FA1B11"/>
    <w:pPr>
      <w:widowControl w:val="0"/>
      <w:autoSpaceDE w:val="0"/>
      <w:autoSpaceDN w:val="0"/>
      <w:spacing w:before="288" w:after="0" w:line="180" w:lineRule="auto"/>
      <w:ind w:left="648" w:right="360"/>
      <w:jc w:val="both"/>
    </w:pPr>
    <w:rPr>
      <w:rFonts w:ascii="Times New Roman" w:eastAsia="Times New Roman" w:hAnsi="Times New Roman" w:cs="Times New Roman"/>
      <w:sz w:val="24"/>
      <w:szCs w:val="24"/>
      <w:lang w:val="en-US" w:eastAsia="es-MX"/>
    </w:rPr>
  </w:style>
  <w:style w:type="paragraph" w:customStyle="1" w:styleId="ANOTACION">
    <w:name w:val="ANOTACION"/>
    <w:basedOn w:val="Normal"/>
    <w:uiPriority w:val="99"/>
    <w:rsid w:val="00FA1B11"/>
    <w:pPr>
      <w:spacing w:before="101" w:after="101"/>
      <w:jc w:val="center"/>
    </w:pPr>
    <w:rPr>
      <w:b/>
      <w:sz w:val="18"/>
      <w:szCs w:val="18"/>
      <w:lang w:val="es-MX" w:eastAsia="es-MX"/>
    </w:rPr>
  </w:style>
  <w:style w:type="paragraph" w:customStyle="1" w:styleId="Style18">
    <w:name w:val="Style 18"/>
    <w:uiPriority w:val="99"/>
    <w:rsid w:val="00FA1B11"/>
    <w:pPr>
      <w:widowControl w:val="0"/>
      <w:autoSpaceDE w:val="0"/>
      <w:autoSpaceDN w:val="0"/>
      <w:spacing w:before="288" w:after="0" w:line="196" w:lineRule="auto"/>
      <w:ind w:left="360" w:right="360"/>
      <w:jc w:val="both"/>
    </w:pPr>
    <w:rPr>
      <w:rFonts w:ascii="Times New Roman" w:eastAsia="Times New Roman" w:hAnsi="Times New Roman" w:cs="Times New Roman"/>
      <w:sz w:val="24"/>
      <w:szCs w:val="24"/>
      <w:lang w:val="en-US" w:eastAsia="es-MX"/>
    </w:rPr>
  </w:style>
  <w:style w:type="paragraph" w:customStyle="1" w:styleId="Lneadeasunto">
    <w:name w:val="Línea de asunto"/>
    <w:basedOn w:val="Normal"/>
    <w:uiPriority w:val="99"/>
    <w:rsid w:val="00FA1B11"/>
  </w:style>
  <w:style w:type="paragraph" w:customStyle="1" w:styleId="Prrafodelista2">
    <w:name w:val="Párrafo de lista2"/>
    <w:basedOn w:val="Normal"/>
    <w:uiPriority w:val="99"/>
    <w:rsid w:val="00FA1B11"/>
    <w:pPr>
      <w:ind w:left="708"/>
      <w:jc w:val="both"/>
    </w:pPr>
  </w:style>
  <w:style w:type="paragraph" w:customStyle="1" w:styleId="Textoindependiente22">
    <w:name w:val="Texto independiente 22"/>
    <w:basedOn w:val="Normal"/>
    <w:uiPriority w:val="99"/>
    <w:qFormat/>
    <w:rsid w:val="00FA1B11"/>
    <w:pPr>
      <w:ind w:left="4248"/>
      <w:jc w:val="both"/>
    </w:pPr>
    <w:rPr>
      <w:rFonts w:ascii="Arial" w:hAnsi="Arial" w:cs="Arial"/>
      <w:b/>
      <w:bCs/>
      <w:sz w:val="22"/>
      <w:szCs w:val="22"/>
      <w:lang w:val="es-MX"/>
    </w:rPr>
  </w:style>
  <w:style w:type="paragraph" w:customStyle="1" w:styleId="Textoindependiente23">
    <w:name w:val="Texto independiente 23"/>
    <w:basedOn w:val="Normal"/>
    <w:uiPriority w:val="99"/>
    <w:rsid w:val="00FA1B11"/>
    <w:pPr>
      <w:ind w:left="4248"/>
      <w:jc w:val="both"/>
    </w:pPr>
    <w:rPr>
      <w:rFonts w:ascii="Arial" w:hAnsi="Arial" w:cs="Arial"/>
      <w:b/>
      <w:bCs/>
      <w:sz w:val="22"/>
      <w:szCs w:val="22"/>
      <w:lang w:val="es-MX"/>
    </w:rPr>
  </w:style>
  <w:style w:type="paragraph" w:customStyle="1" w:styleId="Textoindependiente211">
    <w:name w:val="Texto independiente 211"/>
    <w:basedOn w:val="Normal"/>
    <w:uiPriority w:val="99"/>
    <w:rsid w:val="00FA1B11"/>
    <w:pPr>
      <w:ind w:left="4248"/>
      <w:jc w:val="both"/>
    </w:pPr>
    <w:rPr>
      <w:rFonts w:ascii="Arial" w:hAnsi="Arial" w:cs="Arial"/>
      <w:b/>
      <w:bCs/>
      <w:sz w:val="22"/>
      <w:szCs w:val="22"/>
      <w:lang w:val="es-ES_tradnl"/>
    </w:rPr>
  </w:style>
  <w:style w:type="paragraph" w:customStyle="1" w:styleId="xl117">
    <w:name w:val="xl117"/>
    <w:basedOn w:val="Normal"/>
    <w:uiPriority w:val="99"/>
    <w:rsid w:val="00FA1B11"/>
    <w:pPr>
      <w:pBdr>
        <w:top w:val="single" w:sz="4" w:space="0" w:color="000000"/>
        <w:left w:val="single" w:sz="4" w:space="0" w:color="000000"/>
        <w:right w:val="single" w:sz="4" w:space="0" w:color="000000"/>
      </w:pBdr>
      <w:spacing w:before="100" w:beforeAutospacing="1" w:after="100" w:afterAutospacing="1"/>
    </w:pPr>
    <w:rPr>
      <w:lang w:val="es-MX" w:eastAsia="es-MX"/>
    </w:rPr>
  </w:style>
  <w:style w:type="paragraph" w:customStyle="1" w:styleId="xl118">
    <w:name w:val="xl118"/>
    <w:basedOn w:val="Normal"/>
    <w:uiPriority w:val="99"/>
    <w:rsid w:val="00FA1B11"/>
    <w:pPr>
      <w:pBdr>
        <w:left w:val="single" w:sz="4" w:space="0" w:color="000000"/>
        <w:right w:val="single" w:sz="4" w:space="0" w:color="000000"/>
      </w:pBdr>
      <w:spacing w:before="100" w:beforeAutospacing="1" w:after="100" w:afterAutospacing="1"/>
    </w:pPr>
    <w:rPr>
      <w:lang w:val="es-MX" w:eastAsia="es-MX"/>
    </w:rPr>
  </w:style>
  <w:style w:type="paragraph" w:customStyle="1" w:styleId="xl119">
    <w:name w:val="xl119"/>
    <w:basedOn w:val="Normal"/>
    <w:uiPriority w:val="99"/>
    <w:rsid w:val="00FA1B11"/>
    <w:pPr>
      <w:pBdr>
        <w:left w:val="single" w:sz="4" w:space="0" w:color="000000"/>
        <w:bottom w:val="single" w:sz="4" w:space="0" w:color="000000"/>
        <w:right w:val="single" w:sz="4" w:space="0" w:color="000000"/>
      </w:pBdr>
      <w:spacing w:before="100" w:beforeAutospacing="1" w:after="100" w:afterAutospacing="1"/>
    </w:pPr>
    <w:rPr>
      <w:lang w:val="es-MX" w:eastAsia="es-MX"/>
    </w:rPr>
  </w:style>
  <w:style w:type="paragraph" w:customStyle="1" w:styleId="xl120">
    <w:name w:val="xl120"/>
    <w:basedOn w:val="Normal"/>
    <w:uiPriority w:val="99"/>
    <w:rsid w:val="00FA1B11"/>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color w:val="000000"/>
      <w:sz w:val="8"/>
      <w:szCs w:val="8"/>
      <w:lang w:val="es-MX" w:eastAsia="es-MX"/>
    </w:rPr>
  </w:style>
  <w:style w:type="paragraph" w:customStyle="1" w:styleId="xl121">
    <w:name w:val="xl121"/>
    <w:basedOn w:val="Normal"/>
    <w:uiPriority w:val="99"/>
    <w:rsid w:val="00FA1B11"/>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8"/>
      <w:szCs w:val="8"/>
      <w:lang w:val="es-MX" w:eastAsia="es-MX"/>
    </w:rPr>
  </w:style>
  <w:style w:type="paragraph" w:customStyle="1" w:styleId="xl122">
    <w:name w:val="xl122"/>
    <w:basedOn w:val="Normal"/>
    <w:uiPriority w:val="99"/>
    <w:rsid w:val="00FA1B11"/>
    <w:pPr>
      <w:pBdr>
        <w:left w:val="single" w:sz="4" w:space="0" w:color="000000"/>
        <w:right w:val="single" w:sz="4" w:space="0" w:color="000000"/>
      </w:pBdr>
      <w:spacing w:before="100" w:beforeAutospacing="1" w:after="100" w:afterAutospacing="1"/>
      <w:jc w:val="right"/>
    </w:pPr>
    <w:rPr>
      <w:rFonts w:ascii="Arial" w:hAnsi="Arial" w:cs="Arial"/>
      <w:color w:val="000000"/>
      <w:sz w:val="8"/>
      <w:szCs w:val="8"/>
      <w:lang w:val="es-MX" w:eastAsia="es-MX"/>
    </w:rPr>
  </w:style>
  <w:style w:type="paragraph" w:customStyle="1" w:styleId="xl123">
    <w:name w:val="xl123"/>
    <w:basedOn w:val="Normal"/>
    <w:uiPriority w:val="99"/>
    <w:rsid w:val="00FA1B11"/>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8"/>
      <w:szCs w:val="8"/>
      <w:lang w:val="es-MX" w:eastAsia="es-MX"/>
    </w:rPr>
  </w:style>
  <w:style w:type="paragraph" w:customStyle="1" w:styleId="xl124">
    <w:name w:val="xl124"/>
    <w:basedOn w:val="Normal"/>
    <w:uiPriority w:val="99"/>
    <w:rsid w:val="00FA1B11"/>
    <w:pPr>
      <w:pBdr>
        <w:left w:val="single" w:sz="4" w:space="0" w:color="000000"/>
        <w:right w:val="single" w:sz="4" w:space="0" w:color="000000"/>
      </w:pBdr>
      <w:spacing w:before="100" w:beforeAutospacing="1" w:after="100" w:afterAutospacing="1"/>
      <w:jc w:val="right"/>
    </w:pPr>
    <w:rPr>
      <w:rFonts w:ascii="Arial" w:hAnsi="Arial" w:cs="Arial"/>
      <w:color w:val="000000"/>
      <w:sz w:val="8"/>
      <w:szCs w:val="8"/>
      <w:lang w:val="es-MX" w:eastAsia="es-MX"/>
    </w:rPr>
  </w:style>
  <w:style w:type="paragraph" w:customStyle="1" w:styleId="xl125">
    <w:name w:val="xl125"/>
    <w:basedOn w:val="Normal"/>
    <w:uiPriority w:val="99"/>
    <w:rsid w:val="00FA1B11"/>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8"/>
      <w:szCs w:val="8"/>
      <w:lang w:val="es-MX" w:eastAsia="es-MX"/>
    </w:rPr>
  </w:style>
  <w:style w:type="paragraph" w:customStyle="1" w:styleId="xl126">
    <w:name w:val="xl126"/>
    <w:basedOn w:val="Normal"/>
    <w:uiPriority w:val="99"/>
    <w:rsid w:val="00FA1B11"/>
    <w:pPr>
      <w:pBdr>
        <w:left w:val="single" w:sz="4" w:space="0" w:color="000000"/>
        <w:right w:val="single" w:sz="4" w:space="0" w:color="000000"/>
      </w:pBdr>
      <w:spacing w:before="100" w:beforeAutospacing="1" w:after="100" w:afterAutospacing="1"/>
      <w:jc w:val="center"/>
    </w:pPr>
    <w:rPr>
      <w:rFonts w:ascii="Arial" w:hAnsi="Arial" w:cs="Arial"/>
      <w:color w:val="000000"/>
      <w:sz w:val="8"/>
      <w:szCs w:val="8"/>
      <w:lang w:val="es-MX" w:eastAsia="es-MX"/>
    </w:rPr>
  </w:style>
  <w:style w:type="paragraph" w:customStyle="1" w:styleId="xl127">
    <w:name w:val="xl127"/>
    <w:basedOn w:val="Normal"/>
    <w:uiPriority w:val="99"/>
    <w:rsid w:val="00FA1B11"/>
    <w:pPr>
      <w:pBdr>
        <w:left w:val="single" w:sz="4" w:space="0" w:color="000000"/>
        <w:right w:val="single" w:sz="4" w:space="0" w:color="000000"/>
      </w:pBdr>
      <w:spacing w:before="100" w:beforeAutospacing="1" w:after="100" w:afterAutospacing="1"/>
      <w:jc w:val="center"/>
    </w:pPr>
    <w:rPr>
      <w:rFonts w:ascii="Arial" w:hAnsi="Arial" w:cs="Arial"/>
      <w:color w:val="000000"/>
      <w:sz w:val="8"/>
      <w:szCs w:val="8"/>
      <w:lang w:val="es-MX" w:eastAsia="es-MX"/>
    </w:rPr>
  </w:style>
  <w:style w:type="paragraph" w:customStyle="1" w:styleId="xl128">
    <w:name w:val="xl128"/>
    <w:basedOn w:val="Normal"/>
    <w:uiPriority w:val="99"/>
    <w:rsid w:val="00FA1B11"/>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8"/>
      <w:szCs w:val="8"/>
      <w:lang w:val="es-MX" w:eastAsia="es-MX"/>
    </w:rPr>
  </w:style>
  <w:style w:type="paragraph" w:customStyle="1" w:styleId="xl129">
    <w:name w:val="xl129"/>
    <w:basedOn w:val="Normal"/>
    <w:uiPriority w:val="99"/>
    <w:rsid w:val="00FA1B11"/>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8"/>
      <w:szCs w:val="8"/>
      <w:lang w:val="es-MX" w:eastAsia="es-MX"/>
    </w:rPr>
  </w:style>
  <w:style w:type="paragraph" w:customStyle="1" w:styleId="xl130">
    <w:name w:val="xl130"/>
    <w:basedOn w:val="Normal"/>
    <w:uiPriority w:val="99"/>
    <w:rsid w:val="00FA1B11"/>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8"/>
      <w:szCs w:val="8"/>
      <w:lang w:val="es-MX" w:eastAsia="es-MX"/>
    </w:rPr>
  </w:style>
  <w:style w:type="paragraph" w:customStyle="1" w:styleId="xl131">
    <w:name w:val="xl131"/>
    <w:basedOn w:val="Normal"/>
    <w:uiPriority w:val="99"/>
    <w:rsid w:val="00FA1B11"/>
    <w:pPr>
      <w:pBdr>
        <w:left w:val="single" w:sz="4" w:space="0" w:color="000000"/>
        <w:right w:val="single" w:sz="4" w:space="0" w:color="000000"/>
      </w:pBdr>
      <w:spacing w:before="100" w:beforeAutospacing="1" w:after="100" w:afterAutospacing="1"/>
    </w:pPr>
    <w:rPr>
      <w:rFonts w:ascii="Arial" w:hAnsi="Arial" w:cs="Arial"/>
      <w:color w:val="000000"/>
      <w:sz w:val="8"/>
      <w:szCs w:val="8"/>
      <w:lang w:val="es-MX" w:eastAsia="es-MX"/>
    </w:rPr>
  </w:style>
  <w:style w:type="paragraph" w:customStyle="1" w:styleId="xl132">
    <w:name w:val="xl132"/>
    <w:basedOn w:val="Normal"/>
    <w:uiPriority w:val="99"/>
    <w:rsid w:val="00FA1B11"/>
    <w:pPr>
      <w:pBdr>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8"/>
      <w:szCs w:val="8"/>
      <w:lang w:val="es-MX" w:eastAsia="es-MX"/>
    </w:rPr>
  </w:style>
  <w:style w:type="paragraph" w:customStyle="1" w:styleId="xl133">
    <w:name w:val="xl133"/>
    <w:basedOn w:val="Normal"/>
    <w:uiPriority w:val="99"/>
    <w:rsid w:val="00FA1B11"/>
    <w:pPr>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jc w:val="right"/>
    </w:pPr>
    <w:rPr>
      <w:rFonts w:ascii="Arial" w:hAnsi="Arial" w:cs="Arial"/>
      <w:color w:val="000000"/>
      <w:sz w:val="8"/>
      <w:szCs w:val="8"/>
      <w:lang w:val="es-MX" w:eastAsia="es-MX"/>
    </w:rPr>
  </w:style>
  <w:style w:type="paragraph" w:customStyle="1" w:styleId="xl134">
    <w:name w:val="xl134"/>
    <w:basedOn w:val="Normal"/>
    <w:uiPriority w:val="99"/>
    <w:rsid w:val="00FA1B11"/>
    <w:pPr>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jc w:val="right"/>
    </w:pPr>
    <w:rPr>
      <w:rFonts w:ascii="Arial" w:hAnsi="Arial" w:cs="Arial"/>
      <w:sz w:val="8"/>
      <w:szCs w:val="8"/>
      <w:lang w:val="es-MX" w:eastAsia="es-MX"/>
    </w:rPr>
  </w:style>
  <w:style w:type="paragraph" w:customStyle="1" w:styleId="xl135">
    <w:name w:val="xl135"/>
    <w:basedOn w:val="Normal"/>
    <w:uiPriority w:val="99"/>
    <w:rsid w:val="00FA1B11"/>
    <w:pPr>
      <w:pBdr>
        <w:left w:val="single" w:sz="4" w:space="0" w:color="auto"/>
        <w:right w:val="single" w:sz="8" w:space="0" w:color="000000"/>
      </w:pBdr>
      <w:spacing w:before="100" w:beforeAutospacing="1" w:after="100" w:afterAutospacing="1"/>
      <w:jc w:val="center"/>
    </w:pPr>
    <w:rPr>
      <w:rFonts w:ascii="Arial" w:hAnsi="Arial" w:cs="Arial"/>
      <w:b/>
      <w:bCs/>
      <w:color w:val="000000"/>
      <w:sz w:val="8"/>
      <w:szCs w:val="8"/>
      <w:lang w:val="es-MX" w:eastAsia="es-MX"/>
    </w:rPr>
  </w:style>
  <w:style w:type="paragraph" w:customStyle="1" w:styleId="xl136">
    <w:name w:val="xl136"/>
    <w:basedOn w:val="Normal"/>
    <w:uiPriority w:val="99"/>
    <w:rsid w:val="00FA1B11"/>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8"/>
      <w:szCs w:val="8"/>
      <w:lang w:val="es-MX" w:eastAsia="es-MX"/>
    </w:rPr>
  </w:style>
  <w:style w:type="paragraph" w:customStyle="1" w:styleId="xl137">
    <w:name w:val="xl137"/>
    <w:basedOn w:val="Normal"/>
    <w:uiPriority w:val="99"/>
    <w:rsid w:val="00FA1B11"/>
    <w:pPr>
      <w:pBdr>
        <w:left w:val="single" w:sz="8" w:space="0" w:color="000000"/>
        <w:right w:val="single" w:sz="8" w:space="0" w:color="000000"/>
      </w:pBdr>
      <w:spacing w:before="100" w:beforeAutospacing="1" w:after="100" w:afterAutospacing="1"/>
      <w:jc w:val="center"/>
    </w:pPr>
    <w:rPr>
      <w:rFonts w:ascii="Arial" w:hAnsi="Arial" w:cs="Arial"/>
      <w:b/>
      <w:bCs/>
      <w:color w:val="000000"/>
      <w:sz w:val="8"/>
      <w:szCs w:val="8"/>
      <w:lang w:val="es-MX" w:eastAsia="es-MX"/>
    </w:rPr>
  </w:style>
  <w:style w:type="paragraph" w:customStyle="1" w:styleId="xl138">
    <w:name w:val="xl138"/>
    <w:basedOn w:val="Normal"/>
    <w:uiPriority w:val="99"/>
    <w:rsid w:val="00FA1B11"/>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8"/>
      <w:szCs w:val="8"/>
      <w:lang w:val="es-MX" w:eastAsia="es-MX"/>
    </w:rPr>
  </w:style>
  <w:style w:type="paragraph" w:customStyle="1" w:styleId="xl139">
    <w:name w:val="xl139"/>
    <w:basedOn w:val="Normal"/>
    <w:uiPriority w:val="99"/>
    <w:rsid w:val="00FA1B11"/>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8"/>
      <w:szCs w:val="8"/>
      <w:lang w:val="es-MX" w:eastAsia="es-MX"/>
    </w:rPr>
  </w:style>
  <w:style w:type="paragraph" w:customStyle="1" w:styleId="xl140">
    <w:name w:val="xl140"/>
    <w:basedOn w:val="Normal"/>
    <w:uiPriority w:val="99"/>
    <w:rsid w:val="00FA1B11"/>
    <w:pPr>
      <w:pBdr>
        <w:top w:val="single" w:sz="4" w:space="0" w:color="000000"/>
        <w:left w:val="single" w:sz="4" w:space="0" w:color="000000"/>
        <w:right w:val="single" w:sz="4" w:space="0" w:color="000000"/>
      </w:pBdr>
      <w:spacing w:before="100" w:beforeAutospacing="1" w:after="100" w:afterAutospacing="1"/>
    </w:pPr>
    <w:rPr>
      <w:rFonts w:ascii="Arial" w:hAnsi="Arial" w:cs="Arial"/>
      <w:color w:val="000000"/>
      <w:sz w:val="8"/>
      <w:szCs w:val="8"/>
      <w:lang w:val="es-MX" w:eastAsia="es-MX"/>
    </w:rPr>
  </w:style>
  <w:style w:type="paragraph" w:customStyle="1" w:styleId="xl141">
    <w:name w:val="xl141"/>
    <w:basedOn w:val="Normal"/>
    <w:uiPriority w:val="99"/>
    <w:rsid w:val="00FA1B11"/>
    <w:pPr>
      <w:pBdr>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8"/>
      <w:szCs w:val="8"/>
      <w:lang w:val="es-MX" w:eastAsia="es-MX"/>
    </w:rPr>
  </w:style>
  <w:style w:type="paragraph" w:customStyle="1" w:styleId="xl142">
    <w:name w:val="xl142"/>
    <w:basedOn w:val="Normal"/>
    <w:uiPriority w:val="99"/>
    <w:rsid w:val="00FA1B11"/>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8"/>
      <w:szCs w:val="8"/>
      <w:lang w:val="es-MX" w:eastAsia="es-MX"/>
    </w:rPr>
  </w:style>
  <w:style w:type="paragraph" w:customStyle="1" w:styleId="xl143">
    <w:name w:val="xl143"/>
    <w:basedOn w:val="Normal"/>
    <w:uiPriority w:val="99"/>
    <w:rsid w:val="00FA1B11"/>
    <w:pPr>
      <w:pBdr>
        <w:left w:val="single" w:sz="4" w:space="0" w:color="000000"/>
        <w:bottom w:val="single" w:sz="4" w:space="0" w:color="000000"/>
        <w:right w:val="single" w:sz="4" w:space="0" w:color="000000"/>
      </w:pBdr>
      <w:spacing w:before="100" w:beforeAutospacing="1" w:after="100" w:afterAutospacing="1"/>
      <w:jc w:val="both"/>
    </w:pPr>
    <w:rPr>
      <w:rFonts w:ascii="Arial" w:hAnsi="Arial" w:cs="Arial"/>
      <w:color w:val="000000"/>
      <w:sz w:val="8"/>
      <w:szCs w:val="8"/>
      <w:lang w:val="es-MX" w:eastAsia="es-MX"/>
    </w:rPr>
  </w:style>
  <w:style w:type="paragraph" w:customStyle="1" w:styleId="xl144">
    <w:name w:val="xl144"/>
    <w:basedOn w:val="Normal"/>
    <w:uiPriority w:val="99"/>
    <w:rsid w:val="00FA1B11"/>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8"/>
      <w:szCs w:val="8"/>
      <w:lang w:val="es-MX" w:eastAsia="es-MX"/>
    </w:rPr>
  </w:style>
  <w:style w:type="paragraph" w:customStyle="1" w:styleId="xl145">
    <w:name w:val="xl145"/>
    <w:basedOn w:val="Normal"/>
    <w:uiPriority w:val="99"/>
    <w:rsid w:val="00FA1B11"/>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b/>
      <w:bCs/>
      <w:color w:val="000000"/>
      <w:sz w:val="8"/>
      <w:szCs w:val="8"/>
      <w:lang w:val="es-MX" w:eastAsia="es-MX"/>
    </w:rPr>
  </w:style>
  <w:style w:type="paragraph" w:customStyle="1" w:styleId="xl146">
    <w:name w:val="xl146"/>
    <w:basedOn w:val="Normal"/>
    <w:uiPriority w:val="99"/>
    <w:rsid w:val="00FA1B11"/>
    <w:pPr>
      <w:pBdr>
        <w:top w:val="single" w:sz="4" w:space="0" w:color="000000"/>
        <w:bottom w:val="single" w:sz="4" w:space="0" w:color="000000"/>
      </w:pBdr>
      <w:spacing w:before="100" w:beforeAutospacing="1" w:after="100" w:afterAutospacing="1"/>
      <w:jc w:val="center"/>
    </w:pPr>
    <w:rPr>
      <w:rFonts w:ascii="Arial" w:hAnsi="Arial" w:cs="Arial"/>
      <w:b/>
      <w:bCs/>
      <w:color w:val="000000"/>
      <w:sz w:val="8"/>
      <w:szCs w:val="8"/>
      <w:lang w:val="es-MX" w:eastAsia="es-MX"/>
    </w:rPr>
  </w:style>
  <w:style w:type="paragraph" w:customStyle="1" w:styleId="xl147">
    <w:name w:val="xl147"/>
    <w:basedOn w:val="Normal"/>
    <w:uiPriority w:val="99"/>
    <w:rsid w:val="00FA1B11"/>
    <w:pPr>
      <w:pBdr>
        <w:top w:val="single" w:sz="4" w:space="0" w:color="000000"/>
        <w:bottom w:val="single" w:sz="4" w:space="0" w:color="000000"/>
      </w:pBdr>
      <w:spacing w:before="100" w:beforeAutospacing="1" w:after="100" w:afterAutospacing="1"/>
      <w:jc w:val="center"/>
    </w:pPr>
    <w:rPr>
      <w:rFonts w:ascii="Arial" w:hAnsi="Arial" w:cs="Arial"/>
      <w:color w:val="000000"/>
      <w:sz w:val="8"/>
      <w:szCs w:val="8"/>
      <w:lang w:val="es-MX" w:eastAsia="es-MX"/>
    </w:rPr>
  </w:style>
  <w:style w:type="paragraph" w:customStyle="1" w:styleId="xl148">
    <w:name w:val="xl148"/>
    <w:basedOn w:val="Normal"/>
    <w:uiPriority w:val="99"/>
    <w:rsid w:val="00FA1B11"/>
    <w:pPr>
      <w:pBdr>
        <w:top w:val="single" w:sz="4" w:space="0" w:color="000000"/>
        <w:bottom w:val="single" w:sz="4" w:space="0" w:color="000000"/>
      </w:pBdr>
      <w:spacing w:before="100" w:beforeAutospacing="1" w:after="100" w:afterAutospacing="1"/>
      <w:jc w:val="center"/>
    </w:pPr>
    <w:rPr>
      <w:rFonts w:ascii="Arial" w:hAnsi="Arial" w:cs="Arial"/>
      <w:color w:val="000000"/>
      <w:sz w:val="8"/>
      <w:szCs w:val="8"/>
      <w:lang w:val="es-MX" w:eastAsia="es-MX"/>
    </w:rPr>
  </w:style>
  <w:style w:type="paragraph" w:customStyle="1" w:styleId="xl149">
    <w:name w:val="xl149"/>
    <w:basedOn w:val="Normal"/>
    <w:uiPriority w:val="99"/>
    <w:rsid w:val="00FA1B11"/>
    <w:pPr>
      <w:pBdr>
        <w:top w:val="single" w:sz="4" w:space="0" w:color="000000"/>
        <w:bottom w:val="single" w:sz="4" w:space="0" w:color="000000"/>
      </w:pBdr>
      <w:spacing w:before="100" w:beforeAutospacing="1" w:after="100" w:afterAutospacing="1"/>
    </w:pPr>
    <w:rPr>
      <w:rFonts w:ascii="Arial" w:hAnsi="Arial" w:cs="Arial"/>
      <w:color w:val="000000"/>
      <w:sz w:val="8"/>
      <w:szCs w:val="8"/>
      <w:lang w:val="es-MX" w:eastAsia="es-MX"/>
    </w:rPr>
  </w:style>
  <w:style w:type="paragraph" w:customStyle="1" w:styleId="xl150">
    <w:name w:val="xl150"/>
    <w:basedOn w:val="Normal"/>
    <w:uiPriority w:val="99"/>
    <w:rsid w:val="00FA1B11"/>
    <w:pPr>
      <w:pBdr>
        <w:top w:val="single" w:sz="4" w:space="0" w:color="000000"/>
        <w:bottom w:val="single" w:sz="4" w:space="0" w:color="000000"/>
      </w:pBdr>
      <w:spacing w:before="100" w:beforeAutospacing="1" w:after="100" w:afterAutospacing="1"/>
      <w:jc w:val="both"/>
    </w:pPr>
    <w:rPr>
      <w:rFonts w:ascii="Arial" w:hAnsi="Arial" w:cs="Arial"/>
      <w:color w:val="000000"/>
      <w:sz w:val="8"/>
      <w:szCs w:val="8"/>
      <w:lang w:val="es-MX" w:eastAsia="es-MX"/>
    </w:rPr>
  </w:style>
  <w:style w:type="paragraph" w:customStyle="1" w:styleId="xl151">
    <w:name w:val="xl151"/>
    <w:basedOn w:val="Normal"/>
    <w:uiPriority w:val="99"/>
    <w:rsid w:val="00FA1B11"/>
    <w:pPr>
      <w:pBdr>
        <w:top w:val="single" w:sz="4" w:space="0" w:color="000000"/>
        <w:bottom w:val="single" w:sz="4" w:space="0" w:color="000000"/>
      </w:pBdr>
      <w:spacing w:before="100" w:beforeAutospacing="1" w:after="100" w:afterAutospacing="1"/>
      <w:jc w:val="right"/>
    </w:pPr>
    <w:rPr>
      <w:rFonts w:ascii="Arial" w:hAnsi="Arial" w:cs="Arial"/>
      <w:color w:val="000000"/>
      <w:sz w:val="8"/>
      <w:szCs w:val="8"/>
      <w:lang w:val="es-MX" w:eastAsia="es-MX"/>
    </w:rPr>
  </w:style>
  <w:style w:type="paragraph" w:customStyle="1" w:styleId="xl152">
    <w:name w:val="xl152"/>
    <w:basedOn w:val="Normal"/>
    <w:uiPriority w:val="99"/>
    <w:rsid w:val="00FA1B11"/>
    <w:pPr>
      <w:pBdr>
        <w:top w:val="single" w:sz="4" w:space="0" w:color="000000"/>
        <w:bottom w:val="single" w:sz="4" w:space="0" w:color="000000"/>
        <w:right w:val="single" w:sz="4" w:space="0" w:color="000000"/>
      </w:pBdr>
      <w:spacing w:before="100" w:beforeAutospacing="1" w:after="100" w:afterAutospacing="1"/>
      <w:jc w:val="right"/>
    </w:pPr>
    <w:rPr>
      <w:rFonts w:ascii="Arial" w:hAnsi="Arial" w:cs="Arial"/>
      <w:b/>
      <w:bCs/>
      <w:color w:val="000000"/>
      <w:sz w:val="8"/>
      <w:szCs w:val="8"/>
      <w:lang w:val="es-MX" w:eastAsia="es-MX"/>
    </w:rPr>
  </w:style>
  <w:style w:type="paragraph" w:customStyle="1" w:styleId="xl153">
    <w:name w:val="xl153"/>
    <w:basedOn w:val="Normal"/>
    <w:uiPriority w:val="99"/>
    <w:rsid w:val="00FA1B11"/>
    <w:pPr>
      <w:pBdr>
        <w:left w:val="single" w:sz="4" w:space="0" w:color="000000"/>
        <w:right w:val="single" w:sz="4" w:space="0" w:color="000000"/>
      </w:pBdr>
      <w:spacing w:before="100" w:beforeAutospacing="1" w:after="100" w:afterAutospacing="1"/>
      <w:jc w:val="center"/>
    </w:pPr>
    <w:rPr>
      <w:rFonts w:ascii="Arial" w:hAnsi="Arial" w:cs="Arial"/>
      <w:color w:val="000000"/>
      <w:sz w:val="8"/>
      <w:szCs w:val="8"/>
      <w:lang w:val="es-MX" w:eastAsia="es-MX"/>
    </w:rPr>
  </w:style>
  <w:style w:type="paragraph" w:customStyle="1" w:styleId="xl154">
    <w:name w:val="xl154"/>
    <w:basedOn w:val="Normal"/>
    <w:uiPriority w:val="99"/>
    <w:rsid w:val="00FA1B11"/>
    <w:pPr>
      <w:pBdr>
        <w:top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8"/>
      <w:szCs w:val="8"/>
      <w:lang w:val="es-MX" w:eastAsia="es-MX"/>
    </w:rPr>
  </w:style>
  <w:style w:type="paragraph" w:customStyle="1" w:styleId="xl155">
    <w:name w:val="xl155"/>
    <w:basedOn w:val="Normal"/>
    <w:uiPriority w:val="99"/>
    <w:rsid w:val="00FA1B11"/>
    <w:pPr>
      <w:pBdr>
        <w:top w:val="single" w:sz="4" w:space="0" w:color="000000"/>
        <w:left w:val="single" w:sz="4" w:space="0" w:color="000000"/>
        <w:right w:val="single" w:sz="4" w:space="0" w:color="000000"/>
      </w:pBdr>
      <w:spacing w:before="100" w:beforeAutospacing="1" w:after="100" w:afterAutospacing="1"/>
      <w:jc w:val="both"/>
    </w:pPr>
    <w:rPr>
      <w:rFonts w:ascii="Arial" w:hAnsi="Arial" w:cs="Arial"/>
      <w:color w:val="000000"/>
      <w:sz w:val="8"/>
      <w:szCs w:val="8"/>
      <w:lang w:val="es-MX" w:eastAsia="es-MX"/>
    </w:rPr>
  </w:style>
  <w:style w:type="paragraph" w:customStyle="1" w:styleId="xl156">
    <w:name w:val="xl156"/>
    <w:basedOn w:val="Normal"/>
    <w:uiPriority w:val="99"/>
    <w:rsid w:val="00FA1B11"/>
    <w:pPr>
      <w:pBdr>
        <w:left w:val="single" w:sz="4" w:space="0" w:color="000000"/>
        <w:right w:val="single" w:sz="4" w:space="0" w:color="000000"/>
      </w:pBdr>
      <w:spacing w:before="100" w:beforeAutospacing="1" w:after="100" w:afterAutospacing="1"/>
      <w:jc w:val="both"/>
    </w:pPr>
    <w:rPr>
      <w:rFonts w:ascii="Arial" w:hAnsi="Arial" w:cs="Arial"/>
      <w:color w:val="000000"/>
      <w:sz w:val="8"/>
      <w:szCs w:val="8"/>
      <w:lang w:val="es-MX" w:eastAsia="es-MX"/>
    </w:rPr>
  </w:style>
  <w:style w:type="paragraph" w:customStyle="1" w:styleId="xl157">
    <w:name w:val="xl157"/>
    <w:basedOn w:val="Normal"/>
    <w:uiPriority w:val="99"/>
    <w:rsid w:val="00FA1B11"/>
    <w:pPr>
      <w:spacing w:before="100" w:beforeAutospacing="1" w:after="100" w:afterAutospacing="1"/>
      <w:jc w:val="center"/>
    </w:pPr>
    <w:rPr>
      <w:rFonts w:ascii="Arial" w:hAnsi="Arial" w:cs="Arial"/>
      <w:color w:val="000000"/>
      <w:sz w:val="8"/>
      <w:szCs w:val="8"/>
      <w:lang w:val="es-MX" w:eastAsia="es-MX"/>
    </w:rPr>
  </w:style>
  <w:style w:type="paragraph" w:customStyle="1" w:styleId="xl158">
    <w:name w:val="xl158"/>
    <w:basedOn w:val="Normal"/>
    <w:uiPriority w:val="99"/>
    <w:rsid w:val="00FA1B11"/>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color w:val="000000"/>
      <w:sz w:val="8"/>
      <w:szCs w:val="8"/>
      <w:lang w:val="es-MX" w:eastAsia="es-MX"/>
    </w:rPr>
  </w:style>
  <w:style w:type="paragraph" w:customStyle="1" w:styleId="xl159">
    <w:name w:val="xl159"/>
    <w:basedOn w:val="Normal"/>
    <w:uiPriority w:val="99"/>
    <w:rsid w:val="00FA1B11"/>
    <w:pPr>
      <w:pBdr>
        <w:top w:val="single" w:sz="4" w:space="0" w:color="000000"/>
        <w:left w:val="single" w:sz="4" w:space="0" w:color="000000"/>
      </w:pBdr>
      <w:spacing w:before="100" w:beforeAutospacing="1" w:after="100" w:afterAutospacing="1"/>
      <w:jc w:val="center"/>
    </w:pPr>
    <w:rPr>
      <w:rFonts w:ascii="Arial" w:hAnsi="Arial" w:cs="Arial"/>
      <w:b/>
      <w:bCs/>
      <w:color w:val="000000"/>
      <w:sz w:val="8"/>
      <w:szCs w:val="8"/>
      <w:lang w:val="es-MX" w:eastAsia="es-MX"/>
    </w:rPr>
  </w:style>
  <w:style w:type="paragraph" w:customStyle="1" w:styleId="xl160">
    <w:name w:val="xl160"/>
    <w:basedOn w:val="Normal"/>
    <w:uiPriority w:val="99"/>
    <w:rsid w:val="00FA1B11"/>
    <w:pPr>
      <w:pBdr>
        <w:top w:val="single" w:sz="4" w:space="0" w:color="000000"/>
      </w:pBdr>
      <w:spacing w:before="100" w:beforeAutospacing="1" w:after="100" w:afterAutospacing="1"/>
      <w:jc w:val="center"/>
    </w:pPr>
    <w:rPr>
      <w:rFonts w:ascii="Arial" w:hAnsi="Arial" w:cs="Arial"/>
      <w:color w:val="000000"/>
      <w:sz w:val="8"/>
      <w:szCs w:val="8"/>
      <w:lang w:val="es-MX" w:eastAsia="es-MX"/>
    </w:rPr>
  </w:style>
  <w:style w:type="paragraph" w:customStyle="1" w:styleId="xl161">
    <w:name w:val="xl161"/>
    <w:basedOn w:val="Normal"/>
    <w:uiPriority w:val="99"/>
    <w:rsid w:val="00FA1B11"/>
    <w:pPr>
      <w:pBdr>
        <w:top w:val="single" w:sz="4" w:space="0" w:color="000000"/>
      </w:pBdr>
      <w:spacing w:before="100" w:beforeAutospacing="1" w:after="100" w:afterAutospacing="1"/>
      <w:jc w:val="center"/>
    </w:pPr>
    <w:rPr>
      <w:rFonts w:ascii="Arial" w:hAnsi="Arial" w:cs="Arial"/>
      <w:color w:val="000000"/>
      <w:sz w:val="8"/>
      <w:szCs w:val="8"/>
      <w:lang w:val="es-MX" w:eastAsia="es-MX"/>
    </w:rPr>
  </w:style>
  <w:style w:type="paragraph" w:customStyle="1" w:styleId="xl162">
    <w:name w:val="xl162"/>
    <w:basedOn w:val="Normal"/>
    <w:uiPriority w:val="99"/>
    <w:rsid w:val="00FA1B11"/>
    <w:pPr>
      <w:pBdr>
        <w:top w:val="single" w:sz="4" w:space="0" w:color="000000"/>
      </w:pBdr>
      <w:spacing w:before="100" w:beforeAutospacing="1" w:after="100" w:afterAutospacing="1"/>
    </w:pPr>
    <w:rPr>
      <w:rFonts w:ascii="Arial" w:hAnsi="Arial" w:cs="Arial"/>
      <w:color w:val="000000"/>
      <w:sz w:val="8"/>
      <w:szCs w:val="8"/>
      <w:lang w:val="es-MX" w:eastAsia="es-MX"/>
    </w:rPr>
  </w:style>
  <w:style w:type="paragraph" w:customStyle="1" w:styleId="xl163">
    <w:name w:val="xl163"/>
    <w:basedOn w:val="Normal"/>
    <w:uiPriority w:val="99"/>
    <w:rsid w:val="00FA1B11"/>
    <w:pPr>
      <w:pBdr>
        <w:top w:val="single" w:sz="4" w:space="0" w:color="000000"/>
      </w:pBdr>
      <w:spacing w:before="100" w:beforeAutospacing="1" w:after="100" w:afterAutospacing="1"/>
      <w:jc w:val="both"/>
    </w:pPr>
    <w:rPr>
      <w:rFonts w:ascii="Arial" w:hAnsi="Arial" w:cs="Arial"/>
      <w:color w:val="000000"/>
      <w:sz w:val="8"/>
      <w:szCs w:val="8"/>
      <w:lang w:val="es-MX" w:eastAsia="es-MX"/>
    </w:rPr>
  </w:style>
  <w:style w:type="paragraph" w:customStyle="1" w:styleId="xl164">
    <w:name w:val="xl164"/>
    <w:basedOn w:val="Normal"/>
    <w:uiPriority w:val="99"/>
    <w:rsid w:val="00FA1B11"/>
    <w:pPr>
      <w:pBdr>
        <w:top w:val="single" w:sz="4" w:space="0" w:color="000000"/>
      </w:pBdr>
      <w:spacing w:before="100" w:beforeAutospacing="1" w:after="100" w:afterAutospacing="1"/>
      <w:jc w:val="right"/>
    </w:pPr>
    <w:rPr>
      <w:rFonts w:ascii="Arial" w:hAnsi="Arial" w:cs="Arial"/>
      <w:color w:val="000000"/>
      <w:sz w:val="8"/>
      <w:szCs w:val="8"/>
      <w:lang w:val="es-MX" w:eastAsia="es-MX"/>
    </w:rPr>
  </w:style>
  <w:style w:type="paragraph" w:customStyle="1" w:styleId="xl165">
    <w:name w:val="xl165"/>
    <w:basedOn w:val="Normal"/>
    <w:uiPriority w:val="99"/>
    <w:rsid w:val="00FA1B11"/>
    <w:pPr>
      <w:pBdr>
        <w:top w:val="single" w:sz="4" w:space="0" w:color="000000"/>
        <w:right w:val="single" w:sz="4" w:space="0" w:color="000000"/>
      </w:pBdr>
      <w:spacing w:before="100" w:beforeAutospacing="1" w:after="100" w:afterAutospacing="1"/>
      <w:jc w:val="right"/>
    </w:pPr>
    <w:rPr>
      <w:rFonts w:ascii="Arial" w:hAnsi="Arial" w:cs="Arial"/>
      <w:b/>
      <w:bCs/>
      <w:color w:val="000000"/>
      <w:sz w:val="8"/>
      <w:szCs w:val="8"/>
      <w:lang w:val="es-MX" w:eastAsia="es-MX"/>
    </w:rPr>
  </w:style>
  <w:style w:type="paragraph" w:customStyle="1" w:styleId="xl166">
    <w:name w:val="xl166"/>
    <w:basedOn w:val="Normal"/>
    <w:uiPriority w:val="99"/>
    <w:rsid w:val="00FA1B11"/>
    <w:pPr>
      <w:spacing w:before="100" w:beforeAutospacing="1" w:after="100" w:afterAutospacing="1"/>
    </w:pPr>
    <w:rPr>
      <w:lang w:val="es-MX" w:eastAsia="es-MX"/>
    </w:rPr>
  </w:style>
  <w:style w:type="paragraph" w:customStyle="1" w:styleId="xl167">
    <w:name w:val="xl167"/>
    <w:basedOn w:val="Normal"/>
    <w:uiPriority w:val="99"/>
    <w:rsid w:val="00FA1B11"/>
    <w:pPr>
      <w:pBdr>
        <w:top w:val="single" w:sz="4" w:space="0" w:color="000000"/>
        <w:left w:val="single" w:sz="4" w:space="0" w:color="000000"/>
        <w:right w:val="single" w:sz="4" w:space="0" w:color="000000"/>
      </w:pBdr>
      <w:spacing w:before="100" w:beforeAutospacing="1" w:after="100" w:afterAutospacing="1"/>
    </w:pPr>
    <w:rPr>
      <w:lang w:val="es-MX" w:eastAsia="es-MX"/>
    </w:rPr>
  </w:style>
  <w:style w:type="paragraph" w:customStyle="1" w:styleId="xl168">
    <w:name w:val="xl168"/>
    <w:basedOn w:val="Normal"/>
    <w:uiPriority w:val="99"/>
    <w:rsid w:val="00FA1B11"/>
    <w:pPr>
      <w:pBdr>
        <w:left w:val="single" w:sz="4" w:space="0" w:color="000000"/>
        <w:right w:val="single" w:sz="4" w:space="0" w:color="000000"/>
      </w:pBdr>
      <w:spacing w:before="100" w:beforeAutospacing="1" w:after="100" w:afterAutospacing="1"/>
    </w:pPr>
    <w:rPr>
      <w:lang w:val="es-MX" w:eastAsia="es-MX"/>
    </w:rPr>
  </w:style>
  <w:style w:type="paragraph" w:customStyle="1" w:styleId="xl169">
    <w:name w:val="xl169"/>
    <w:basedOn w:val="Normal"/>
    <w:uiPriority w:val="99"/>
    <w:rsid w:val="00FA1B11"/>
    <w:pPr>
      <w:pBdr>
        <w:left w:val="single" w:sz="4" w:space="0" w:color="000000"/>
        <w:bottom w:val="single" w:sz="4" w:space="0" w:color="000000"/>
        <w:right w:val="single" w:sz="4" w:space="0" w:color="000000"/>
      </w:pBdr>
      <w:spacing w:before="100" w:beforeAutospacing="1" w:after="100" w:afterAutospacing="1"/>
    </w:pPr>
    <w:rPr>
      <w:lang w:val="es-MX" w:eastAsia="es-MX"/>
    </w:rPr>
  </w:style>
  <w:style w:type="paragraph" w:customStyle="1" w:styleId="xl170">
    <w:name w:val="xl170"/>
    <w:basedOn w:val="Normal"/>
    <w:uiPriority w:val="99"/>
    <w:rsid w:val="00FA1B11"/>
    <w:pPr>
      <w:pBdr>
        <w:left w:val="single" w:sz="4" w:space="0" w:color="000000"/>
        <w:right w:val="single" w:sz="4" w:space="0" w:color="000000"/>
      </w:pBdr>
      <w:spacing w:before="100" w:beforeAutospacing="1" w:after="100" w:afterAutospacing="1"/>
    </w:pPr>
    <w:rPr>
      <w:lang w:val="es-MX" w:eastAsia="es-MX"/>
    </w:rPr>
  </w:style>
  <w:style w:type="paragraph" w:customStyle="1" w:styleId="xl171">
    <w:name w:val="xl171"/>
    <w:basedOn w:val="Normal"/>
    <w:uiPriority w:val="99"/>
    <w:rsid w:val="00FA1B11"/>
    <w:pPr>
      <w:pBdr>
        <w:left w:val="single" w:sz="4" w:space="0" w:color="000000"/>
        <w:bottom w:val="single" w:sz="4" w:space="0" w:color="000000"/>
        <w:right w:val="single" w:sz="4" w:space="0" w:color="000000"/>
      </w:pBdr>
      <w:spacing w:before="100" w:beforeAutospacing="1" w:after="100" w:afterAutospacing="1"/>
    </w:pPr>
    <w:rPr>
      <w:lang w:val="es-MX" w:eastAsia="es-MX"/>
    </w:rPr>
  </w:style>
  <w:style w:type="paragraph" w:customStyle="1" w:styleId="xl172">
    <w:name w:val="xl172"/>
    <w:basedOn w:val="Normal"/>
    <w:uiPriority w:val="99"/>
    <w:rsid w:val="00FA1B11"/>
    <w:pPr>
      <w:pBdr>
        <w:top w:val="single" w:sz="4" w:space="0" w:color="000000"/>
        <w:left w:val="single" w:sz="4" w:space="0" w:color="000000"/>
      </w:pBdr>
      <w:spacing w:before="100" w:beforeAutospacing="1" w:after="100" w:afterAutospacing="1"/>
      <w:jc w:val="center"/>
    </w:pPr>
    <w:rPr>
      <w:rFonts w:ascii="Arial" w:hAnsi="Arial" w:cs="Arial"/>
      <w:color w:val="000000"/>
      <w:sz w:val="8"/>
      <w:szCs w:val="8"/>
      <w:lang w:val="es-MX" w:eastAsia="es-MX"/>
    </w:rPr>
  </w:style>
  <w:style w:type="paragraph" w:customStyle="1" w:styleId="xl173">
    <w:name w:val="xl173"/>
    <w:basedOn w:val="Normal"/>
    <w:uiPriority w:val="99"/>
    <w:rsid w:val="00FA1B11"/>
    <w:pPr>
      <w:pBdr>
        <w:left w:val="single" w:sz="4" w:space="0" w:color="000000"/>
      </w:pBdr>
      <w:spacing w:before="100" w:beforeAutospacing="1" w:after="100" w:afterAutospacing="1"/>
      <w:jc w:val="center"/>
    </w:pPr>
    <w:rPr>
      <w:rFonts w:ascii="Arial" w:hAnsi="Arial" w:cs="Arial"/>
      <w:color w:val="000000"/>
      <w:sz w:val="8"/>
      <w:szCs w:val="8"/>
      <w:lang w:val="es-MX" w:eastAsia="es-MX"/>
    </w:rPr>
  </w:style>
  <w:style w:type="paragraph" w:customStyle="1" w:styleId="xl174">
    <w:name w:val="xl174"/>
    <w:basedOn w:val="Normal"/>
    <w:uiPriority w:val="99"/>
    <w:rsid w:val="00FA1B11"/>
    <w:pPr>
      <w:pBdr>
        <w:left w:val="single" w:sz="4" w:space="0" w:color="000000"/>
        <w:bottom w:val="single" w:sz="4" w:space="0" w:color="000000"/>
      </w:pBdr>
      <w:spacing w:before="100" w:beforeAutospacing="1" w:after="100" w:afterAutospacing="1"/>
      <w:jc w:val="center"/>
    </w:pPr>
    <w:rPr>
      <w:rFonts w:ascii="Arial" w:hAnsi="Arial" w:cs="Arial"/>
      <w:color w:val="000000"/>
      <w:sz w:val="8"/>
      <w:szCs w:val="8"/>
      <w:lang w:val="es-MX" w:eastAsia="es-MX"/>
    </w:rPr>
  </w:style>
  <w:style w:type="paragraph" w:customStyle="1" w:styleId="xl175">
    <w:name w:val="xl175"/>
    <w:basedOn w:val="Normal"/>
    <w:uiPriority w:val="99"/>
    <w:rsid w:val="00FA1B11"/>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8"/>
      <w:szCs w:val="8"/>
      <w:lang w:val="es-MX" w:eastAsia="es-MX"/>
    </w:rPr>
  </w:style>
  <w:style w:type="paragraph" w:customStyle="1" w:styleId="xl176">
    <w:name w:val="xl176"/>
    <w:basedOn w:val="Normal"/>
    <w:uiPriority w:val="99"/>
    <w:rsid w:val="00FA1B11"/>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8"/>
      <w:szCs w:val="8"/>
      <w:lang w:val="es-MX" w:eastAsia="es-MX"/>
    </w:rPr>
  </w:style>
  <w:style w:type="paragraph" w:customStyle="1" w:styleId="xl177">
    <w:name w:val="xl177"/>
    <w:basedOn w:val="Normal"/>
    <w:uiPriority w:val="99"/>
    <w:rsid w:val="00FA1B11"/>
    <w:pPr>
      <w:pBdr>
        <w:top w:val="single" w:sz="4" w:space="0" w:color="000000"/>
        <w:bottom w:val="single" w:sz="4" w:space="0" w:color="000000"/>
      </w:pBdr>
      <w:spacing w:before="100" w:beforeAutospacing="1" w:after="100" w:afterAutospacing="1"/>
      <w:jc w:val="both"/>
    </w:pPr>
    <w:rPr>
      <w:rFonts w:ascii="Arial" w:hAnsi="Arial" w:cs="Arial"/>
      <w:b/>
      <w:bCs/>
      <w:color w:val="000000"/>
      <w:sz w:val="8"/>
      <w:szCs w:val="8"/>
      <w:lang w:val="es-MX" w:eastAsia="es-MX"/>
    </w:rPr>
  </w:style>
  <w:style w:type="paragraph" w:customStyle="1" w:styleId="xl178">
    <w:name w:val="xl178"/>
    <w:basedOn w:val="Normal"/>
    <w:uiPriority w:val="99"/>
    <w:rsid w:val="00FA1B11"/>
    <w:pPr>
      <w:pBdr>
        <w:top w:val="single" w:sz="4" w:space="0" w:color="000000"/>
        <w:bottom w:val="single" w:sz="4" w:space="0" w:color="000000"/>
      </w:pBdr>
      <w:spacing w:before="100" w:beforeAutospacing="1" w:after="100" w:afterAutospacing="1"/>
      <w:jc w:val="right"/>
    </w:pPr>
    <w:rPr>
      <w:rFonts w:ascii="Arial" w:hAnsi="Arial" w:cs="Arial"/>
      <w:b/>
      <w:bCs/>
      <w:color w:val="000000"/>
      <w:sz w:val="8"/>
      <w:szCs w:val="8"/>
      <w:lang w:val="es-MX" w:eastAsia="es-MX"/>
    </w:rPr>
  </w:style>
  <w:style w:type="paragraph" w:customStyle="1" w:styleId="xl179">
    <w:name w:val="xl179"/>
    <w:basedOn w:val="Normal"/>
    <w:uiPriority w:val="99"/>
    <w:rsid w:val="00FA1B11"/>
    <w:pPr>
      <w:pBdr>
        <w:top w:val="single" w:sz="4" w:space="0" w:color="000000"/>
        <w:bottom w:val="single" w:sz="4" w:space="0" w:color="000000"/>
      </w:pBdr>
      <w:spacing w:before="100" w:beforeAutospacing="1" w:after="100" w:afterAutospacing="1"/>
      <w:jc w:val="right"/>
    </w:pPr>
    <w:rPr>
      <w:rFonts w:ascii="Arial" w:hAnsi="Arial" w:cs="Arial"/>
      <w:b/>
      <w:bCs/>
      <w:color w:val="000000"/>
      <w:sz w:val="8"/>
      <w:szCs w:val="8"/>
      <w:lang w:val="es-MX" w:eastAsia="es-MX"/>
    </w:rPr>
  </w:style>
  <w:style w:type="paragraph" w:customStyle="1" w:styleId="xl180">
    <w:name w:val="xl180"/>
    <w:basedOn w:val="Normal"/>
    <w:uiPriority w:val="99"/>
    <w:rsid w:val="00FA1B11"/>
    <w:pPr>
      <w:pBdr>
        <w:top w:val="single" w:sz="4" w:space="0" w:color="000000"/>
        <w:bottom w:val="single" w:sz="4" w:space="0" w:color="000000"/>
        <w:right w:val="single" w:sz="4" w:space="0" w:color="000000"/>
      </w:pBdr>
      <w:spacing w:before="100" w:beforeAutospacing="1" w:after="100" w:afterAutospacing="1"/>
      <w:jc w:val="right"/>
    </w:pPr>
    <w:rPr>
      <w:rFonts w:ascii="Arial" w:hAnsi="Arial" w:cs="Arial"/>
      <w:b/>
      <w:bCs/>
      <w:color w:val="000000"/>
      <w:sz w:val="8"/>
      <w:szCs w:val="8"/>
      <w:lang w:val="es-MX" w:eastAsia="es-MX"/>
    </w:rPr>
  </w:style>
  <w:style w:type="paragraph" w:customStyle="1" w:styleId="xl181">
    <w:name w:val="xl181"/>
    <w:basedOn w:val="Normal"/>
    <w:uiPriority w:val="99"/>
    <w:rsid w:val="00FA1B11"/>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8"/>
      <w:szCs w:val="8"/>
      <w:lang w:val="es-MX" w:eastAsia="es-MX"/>
    </w:rPr>
  </w:style>
  <w:style w:type="paragraph" w:customStyle="1" w:styleId="xl182">
    <w:name w:val="xl182"/>
    <w:basedOn w:val="Normal"/>
    <w:uiPriority w:val="99"/>
    <w:rsid w:val="00FA1B11"/>
    <w:pPr>
      <w:pBdr>
        <w:left w:val="single" w:sz="4" w:space="0" w:color="000000"/>
        <w:right w:val="single" w:sz="4" w:space="0" w:color="000000"/>
      </w:pBdr>
      <w:spacing w:before="100" w:beforeAutospacing="1" w:after="100" w:afterAutospacing="1"/>
      <w:jc w:val="center"/>
    </w:pPr>
    <w:rPr>
      <w:rFonts w:ascii="Arial" w:hAnsi="Arial" w:cs="Arial"/>
      <w:color w:val="000000"/>
      <w:sz w:val="8"/>
      <w:szCs w:val="8"/>
      <w:lang w:val="es-MX" w:eastAsia="es-MX"/>
    </w:rPr>
  </w:style>
  <w:style w:type="paragraph" w:customStyle="1" w:styleId="xl183">
    <w:name w:val="xl183"/>
    <w:basedOn w:val="Normal"/>
    <w:uiPriority w:val="99"/>
    <w:rsid w:val="00FA1B11"/>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8"/>
      <w:szCs w:val="8"/>
      <w:lang w:val="es-MX" w:eastAsia="es-MX"/>
    </w:rPr>
  </w:style>
  <w:style w:type="paragraph" w:customStyle="1" w:styleId="xl184">
    <w:name w:val="xl184"/>
    <w:basedOn w:val="Normal"/>
    <w:uiPriority w:val="99"/>
    <w:rsid w:val="00FA1B11"/>
    <w:pPr>
      <w:pBdr>
        <w:left w:val="single" w:sz="4" w:space="0" w:color="000000"/>
        <w:right w:val="single" w:sz="4" w:space="0" w:color="000000"/>
      </w:pBdr>
      <w:spacing w:before="100" w:beforeAutospacing="1" w:after="100" w:afterAutospacing="1"/>
      <w:jc w:val="center"/>
    </w:pPr>
    <w:rPr>
      <w:rFonts w:ascii="Arial" w:hAnsi="Arial" w:cs="Arial"/>
      <w:color w:val="000000"/>
      <w:sz w:val="8"/>
      <w:szCs w:val="8"/>
      <w:lang w:val="es-MX" w:eastAsia="es-MX"/>
    </w:rPr>
  </w:style>
  <w:style w:type="paragraph" w:customStyle="1" w:styleId="xl185">
    <w:name w:val="xl185"/>
    <w:basedOn w:val="Normal"/>
    <w:uiPriority w:val="99"/>
    <w:rsid w:val="00FA1B11"/>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8"/>
      <w:szCs w:val="8"/>
      <w:lang w:val="es-MX" w:eastAsia="es-MX"/>
    </w:rPr>
  </w:style>
  <w:style w:type="paragraph" w:customStyle="1" w:styleId="xl186">
    <w:name w:val="xl186"/>
    <w:basedOn w:val="Normal"/>
    <w:uiPriority w:val="99"/>
    <w:rsid w:val="00FA1B11"/>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b/>
      <w:bCs/>
      <w:color w:val="000000"/>
      <w:sz w:val="8"/>
      <w:szCs w:val="8"/>
      <w:lang w:val="es-MX" w:eastAsia="es-MX"/>
    </w:rPr>
  </w:style>
  <w:style w:type="paragraph" w:customStyle="1" w:styleId="xl187">
    <w:name w:val="xl187"/>
    <w:basedOn w:val="Normal"/>
    <w:uiPriority w:val="99"/>
    <w:rsid w:val="00FA1B11"/>
    <w:pPr>
      <w:pBdr>
        <w:top w:val="single" w:sz="4" w:space="0" w:color="000000"/>
        <w:bottom w:val="single" w:sz="4" w:space="0" w:color="000000"/>
      </w:pBdr>
      <w:spacing w:before="100" w:beforeAutospacing="1" w:after="100" w:afterAutospacing="1"/>
      <w:jc w:val="center"/>
    </w:pPr>
    <w:rPr>
      <w:rFonts w:ascii="Arial" w:hAnsi="Arial" w:cs="Arial"/>
      <w:color w:val="000000"/>
      <w:sz w:val="8"/>
      <w:szCs w:val="8"/>
      <w:lang w:val="es-MX" w:eastAsia="es-MX"/>
    </w:rPr>
  </w:style>
  <w:style w:type="paragraph" w:customStyle="1" w:styleId="xl188">
    <w:name w:val="xl188"/>
    <w:basedOn w:val="Normal"/>
    <w:uiPriority w:val="99"/>
    <w:rsid w:val="00FA1B11"/>
    <w:pPr>
      <w:pBdr>
        <w:top w:val="single" w:sz="4" w:space="0" w:color="000000"/>
        <w:bottom w:val="single" w:sz="4" w:space="0" w:color="000000"/>
      </w:pBdr>
      <w:spacing w:before="100" w:beforeAutospacing="1" w:after="100" w:afterAutospacing="1"/>
      <w:jc w:val="center"/>
    </w:pPr>
    <w:rPr>
      <w:rFonts w:ascii="Arial" w:hAnsi="Arial" w:cs="Arial"/>
      <w:color w:val="000000"/>
      <w:sz w:val="8"/>
      <w:szCs w:val="8"/>
      <w:lang w:val="es-MX" w:eastAsia="es-MX"/>
    </w:rPr>
  </w:style>
  <w:style w:type="paragraph" w:customStyle="1" w:styleId="xl189">
    <w:name w:val="xl189"/>
    <w:basedOn w:val="Normal"/>
    <w:uiPriority w:val="99"/>
    <w:rsid w:val="00FA1B11"/>
    <w:pPr>
      <w:pBdr>
        <w:top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8"/>
      <w:szCs w:val="8"/>
      <w:lang w:val="es-MX" w:eastAsia="es-MX"/>
    </w:rPr>
  </w:style>
  <w:style w:type="paragraph" w:customStyle="1" w:styleId="xl190">
    <w:name w:val="xl190"/>
    <w:basedOn w:val="Normal"/>
    <w:uiPriority w:val="99"/>
    <w:rsid w:val="00FA1B11"/>
    <w:pPr>
      <w:pBdr>
        <w:top w:val="single" w:sz="4" w:space="0" w:color="000000"/>
        <w:left w:val="single" w:sz="4" w:space="0" w:color="000000"/>
      </w:pBdr>
      <w:spacing w:before="100" w:beforeAutospacing="1" w:after="100" w:afterAutospacing="1"/>
      <w:jc w:val="center"/>
    </w:pPr>
    <w:rPr>
      <w:rFonts w:ascii="Arial" w:hAnsi="Arial" w:cs="Arial"/>
      <w:color w:val="000000"/>
      <w:sz w:val="8"/>
      <w:szCs w:val="8"/>
      <w:lang w:val="es-MX" w:eastAsia="es-MX"/>
    </w:rPr>
  </w:style>
  <w:style w:type="paragraph" w:customStyle="1" w:styleId="xl191">
    <w:name w:val="xl191"/>
    <w:basedOn w:val="Normal"/>
    <w:uiPriority w:val="99"/>
    <w:rsid w:val="00FA1B11"/>
    <w:pPr>
      <w:pBdr>
        <w:left w:val="single" w:sz="4" w:space="0" w:color="000000"/>
      </w:pBdr>
      <w:spacing w:before="100" w:beforeAutospacing="1" w:after="100" w:afterAutospacing="1"/>
      <w:jc w:val="center"/>
    </w:pPr>
    <w:rPr>
      <w:rFonts w:ascii="Arial" w:hAnsi="Arial" w:cs="Arial"/>
      <w:color w:val="000000"/>
      <w:sz w:val="8"/>
      <w:szCs w:val="8"/>
      <w:lang w:val="es-MX" w:eastAsia="es-MX"/>
    </w:rPr>
  </w:style>
  <w:style w:type="paragraph" w:customStyle="1" w:styleId="xl192">
    <w:name w:val="xl192"/>
    <w:basedOn w:val="Normal"/>
    <w:uiPriority w:val="99"/>
    <w:rsid w:val="00FA1B11"/>
    <w:pPr>
      <w:pBdr>
        <w:left w:val="single" w:sz="4" w:space="0" w:color="000000"/>
        <w:bottom w:val="single" w:sz="4" w:space="0" w:color="000000"/>
      </w:pBdr>
      <w:spacing w:before="100" w:beforeAutospacing="1" w:after="100" w:afterAutospacing="1"/>
      <w:jc w:val="center"/>
    </w:pPr>
    <w:rPr>
      <w:rFonts w:ascii="Arial" w:hAnsi="Arial" w:cs="Arial"/>
      <w:color w:val="000000"/>
      <w:sz w:val="8"/>
      <w:szCs w:val="8"/>
      <w:lang w:val="es-MX" w:eastAsia="es-MX"/>
    </w:rPr>
  </w:style>
  <w:style w:type="paragraph" w:customStyle="1" w:styleId="xl193">
    <w:name w:val="xl193"/>
    <w:basedOn w:val="Normal"/>
    <w:uiPriority w:val="99"/>
    <w:rsid w:val="00FA1B11"/>
    <w:pPr>
      <w:pBdr>
        <w:left w:val="single" w:sz="4" w:space="0" w:color="000000"/>
        <w:right w:val="single" w:sz="4" w:space="0" w:color="000000"/>
      </w:pBdr>
      <w:spacing w:before="100" w:beforeAutospacing="1" w:after="100" w:afterAutospacing="1"/>
    </w:pPr>
    <w:rPr>
      <w:lang w:val="es-MX" w:eastAsia="es-MX"/>
    </w:rPr>
  </w:style>
  <w:style w:type="paragraph" w:customStyle="1" w:styleId="xl194">
    <w:name w:val="xl194"/>
    <w:basedOn w:val="Normal"/>
    <w:uiPriority w:val="99"/>
    <w:rsid w:val="00FA1B11"/>
    <w:pPr>
      <w:pBdr>
        <w:left w:val="single" w:sz="4" w:space="0" w:color="000000"/>
        <w:bottom w:val="single" w:sz="4" w:space="0" w:color="000000"/>
        <w:right w:val="single" w:sz="4" w:space="0" w:color="000000"/>
      </w:pBdr>
      <w:spacing w:before="100" w:beforeAutospacing="1" w:after="100" w:afterAutospacing="1"/>
    </w:pPr>
    <w:rPr>
      <w:lang w:val="es-MX" w:eastAsia="es-MX"/>
    </w:rPr>
  </w:style>
  <w:style w:type="paragraph" w:customStyle="1" w:styleId="xl195">
    <w:name w:val="xl195"/>
    <w:basedOn w:val="Normal"/>
    <w:uiPriority w:val="99"/>
    <w:rsid w:val="00FA1B11"/>
    <w:pPr>
      <w:spacing w:before="100" w:beforeAutospacing="1" w:after="100" w:afterAutospacing="1"/>
      <w:jc w:val="center"/>
    </w:pPr>
    <w:rPr>
      <w:rFonts w:ascii="Arial" w:hAnsi="Arial" w:cs="Arial"/>
      <w:color w:val="000000"/>
      <w:sz w:val="8"/>
      <w:szCs w:val="8"/>
      <w:lang w:val="es-MX" w:eastAsia="es-MX"/>
    </w:rPr>
  </w:style>
  <w:style w:type="paragraph" w:customStyle="1" w:styleId="xl196">
    <w:name w:val="xl196"/>
    <w:basedOn w:val="Normal"/>
    <w:uiPriority w:val="99"/>
    <w:rsid w:val="00FA1B11"/>
    <w:pPr>
      <w:pBdr>
        <w:top w:val="single" w:sz="4" w:space="0" w:color="000000"/>
        <w:bottom w:val="single" w:sz="4" w:space="0" w:color="000000"/>
      </w:pBdr>
      <w:spacing w:before="100" w:beforeAutospacing="1" w:after="100" w:afterAutospacing="1"/>
    </w:pPr>
    <w:rPr>
      <w:color w:val="000000"/>
      <w:sz w:val="8"/>
      <w:szCs w:val="8"/>
      <w:lang w:val="es-MX" w:eastAsia="es-MX"/>
    </w:rPr>
  </w:style>
  <w:style w:type="paragraph" w:customStyle="1" w:styleId="xl197">
    <w:name w:val="xl197"/>
    <w:basedOn w:val="Normal"/>
    <w:uiPriority w:val="99"/>
    <w:rsid w:val="00FA1B11"/>
    <w:pPr>
      <w:pBdr>
        <w:top w:val="single" w:sz="4" w:space="0" w:color="000000"/>
        <w:bottom w:val="single" w:sz="4" w:space="0" w:color="000000"/>
        <w:right w:val="single" w:sz="4" w:space="0" w:color="000000"/>
      </w:pBdr>
      <w:spacing w:before="100" w:beforeAutospacing="1" w:after="100" w:afterAutospacing="1"/>
      <w:jc w:val="right"/>
    </w:pPr>
    <w:rPr>
      <w:rFonts w:ascii="Arial" w:hAnsi="Arial" w:cs="Arial"/>
      <w:b/>
      <w:bCs/>
      <w:color w:val="000000"/>
      <w:sz w:val="8"/>
      <w:szCs w:val="8"/>
      <w:lang w:val="es-MX" w:eastAsia="es-MX"/>
    </w:rPr>
  </w:style>
  <w:style w:type="paragraph" w:customStyle="1" w:styleId="xl198">
    <w:name w:val="xl198"/>
    <w:basedOn w:val="Normal"/>
    <w:uiPriority w:val="99"/>
    <w:rsid w:val="00FA1B11"/>
    <w:pPr>
      <w:pBdr>
        <w:left w:val="single" w:sz="4" w:space="0" w:color="auto"/>
      </w:pBdr>
      <w:spacing w:before="100" w:beforeAutospacing="1" w:after="100" w:afterAutospacing="1"/>
    </w:pPr>
    <w:rPr>
      <w:color w:val="000000"/>
      <w:sz w:val="8"/>
      <w:szCs w:val="8"/>
      <w:lang w:val="es-MX" w:eastAsia="es-MX"/>
    </w:rPr>
  </w:style>
  <w:style w:type="paragraph" w:customStyle="1" w:styleId="xl199">
    <w:name w:val="xl199"/>
    <w:basedOn w:val="Normal"/>
    <w:uiPriority w:val="99"/>
    <w:rsid w:val="00FA1B11"/>
    <w:pPr>
      <w:pBdr>
        <w:top w:val="single" w:sz="4" w:space="0" w:color="000000"/>
        <w:left w:val="single" w:sz="4" w:space="0" w:color="000000"/>
      </w:pBdr>
      <w:spacing w:before="100" w:beforeAutospacing="1" w:after="100" w:afterAutospacing="1"/>
      <w:jc w:val="center"/>
    </w:pPr>
    <w:rPr>
      <w:rFonts w:ascii="Arial" w:hAnsi="Arial" w:cs="Arial"/>
      <w:b/>
      <w:bCs/>
      <w:color w:val="000000"/>
      <w:sz w:val="8"/>
      <w:szCs w:val="8"/>
      <w:lang w:val="es-MX" w:eastAsia="es-MX"/>
    </w:rPr>
  </w:style>
  <w:style w:type="paragraph" w:customStyle="1" w:styleId="xl200">
    <w:name w:val="xl200"/>
    <w:basedOn w:val="Normal"/>
    <w:uiPriority w:val="99"/>
    <w:rsid w:val="00FA1B11"/>
    <w:pPr>
      <w:pBdr>
        <w:top w:val="single" w:sz="4" w:space="0" w:color="000000"/>
      </w:pBdr>
      <w:spacing w:before="100" w:beforeAutospacing="1" w:after="100" w:afterAutospacing="1"/>
      <w:jc w:val="center"/>
    </w:pPr>
    <w:rPr>
      <w:rFonts w:ascii="Arial" w:hAnsi="Arial" w:cs="Arial"/>
      <w:b/>
      <w:bCs/>
      <w:color w:val="000000"/>
      <w:sz w:val="8"/>
      <w:szCs w:val="8"/>
      <w:lang w:val="es-MX" w:eastAsia="es-MX"/>
    </w:rPr>
  </w:style>
  <w:style w:type="paragraph" w:customStyle="1" w:styleId="xl201">
    <w:name w:val="xl201"/>
    <w:basedOn w:val="Normal"/>
    <w:uiPriority w:val="99"/>
    <w:rsid w:val="00FA1B11"/>
    <w:pPr>
      <w:pBdr>
        <w:top w:val="single" w:sz="4" w:space="0" w:color="000000"/>
      </w:pBdr>
      <w:spacing w:before="100" w:beforeAutospacing="1" w:after="100" w:afterAutospacing="1"/>
    </w:pPr>
    <w:rPr>
      <w:color w:val="000000"/>
      <w:sz w:val="8"/>
      <w:szCs w:val="8"/>
      <w:lang w:val="es-MX" w:eastAsia="es-MX"/>
    </w:rPr>
  </w:style>
  <w:style w:type="paragraph" w:customStyle="1" w:styleId="xl202">
    <w:name w:val="xl202"/>
    <w:basedOn w:val="Normal"/>
    <w:uiPriority w:val="99"/>
    <w:rsid w:val="00FA1B11"/>
    <w:pPr>
      <w:pBdr>
        <w:top w:val="single" w:sz="4" w:space="0" w:color="000000"/>
      </w:pBdr>
      <w:spacing w:before="100" w:beforeAutospacing="1" w:after="100" w:afterAutospacing="1"/>
      <w:jc w:val="center"/>
    </w:pPr>
    <w:rPr>
      <w:rFonts w:ascii="Arial" w:hAnsi="Arial" w:cs="Arial"/>
      <w:color w:val="000000"/>
      <w:sz w:val="8"/>
      <w:szCs w:val="8"/>
      <w:lang w:val="es-MX" w:eastAsia="es-MX"/>
    </w:rPr>
  </w:style>
  <w:style w:type="paragraph" w:customStyle="1" w:styleId="xl203">
    <w:name w:val="xl203"/>
    <w:basedOn w:val="Normal"/>
    <w:uiPriority w:val="99"/>
    <w:rsid w:val="00FA1B11"/>
    <w:pPr>
      <w:pBdr>
        <w:top w:val="single" w:sz="4" w:space="0" w:color="000000"/>
      </w:pBdr>
      <w:spacing w:before="100" w:beforeAutospacing="1" w:after="100" w:afterAutospacing="1"/>
      <w:jc w:val="center"/>
    </w:pPr>
    <w:rPr>
      <w:rFonts w:ascii="Arial" w:hAnsi="Arial" w:cs="Arial"/>
      <w:color w:val="000000"/>
      <w:sz w:val="8"/>
      <w:szCs w:val="8"/>
      <w:lang w:val="es-MX" w:eastAsia="es-MX"/>
    </w:rPr>
  </w:style>
  <w:style w:type="paragraph" w:customStyle="1" w:styleId="xl204">
    <w:name w:val="xl204"/>
    <w:basedOn w:val="Normal"/>
    <w:uiPriority w:val="99"/>
    <w:rsid w:val="00FA1B11"/>
    <w:pPr>
      <w:pBdr>
        <w:top w:val="single" w:sz="4" w:space="0" w:color="000000"/>
      </w:pBdr>
      <w:spacing w:before="100" w:beforeAutospacing="1" w:after="100" w:afterAutospacing="1"/>
      <w:jc w:val="center"/>
    </w:pPr>
    <w:rPr>
      <w:rFonts w:ascii="Arial" w:hAnsi="Arial" w:cs="Arial"/>
      <w:color w:val="000000"/>
      <w:sz w:val="8"/>
      <w:szCs w:val="8"/>
      <w:lang w:val="es-MX" w:eastAsia="es-MX"/>
    </w:rPr>
  </w:style>
  <w:style w:type="paragraph" w:customStyle="1" w:styleId="xl205">
    <w:name w:val="xl205"/>
    <w:basedOn w:val="Normal"/>
    <w:uiPriority w:val="99"/>
    <w:rsid w:val="00FA1B11"/>
    <w:pPr>
      <w:pBdr>
        <w:top w:val="single" w:sz="4" w:space="0" w:color="000000"/>
        <w:right w:val="single" w:sz="4" w:space="0" w:color="000000"/>
      </w:pBdr>
      <w:spacing w:before="100" w:beforeAutospacing="1" w:after="100" w:afterAutospacing="1"/>
      <w:jc w:val="right"/>
    </w:pPr>
    <w:rPr>
      <w:rFonts w:ascii="Arial" w:hAnsi="Arial" w:cs="Arial"/>
      <w:b/>
      <w:bCs/>
      <w:color w:val="000000"/>
      <w:sz w:val="8"/>
      <w:szCs w:val="8"/>
      <w:lang w:val="es-MX" w:eastAsia="es-MX"/>
    </w:rPr>
  </w:style>
  <w:style w:type="paragraph" w:customStyle="1" w:styleId="xl206">
    <w:name w:val="xl206"/>
    <w:basedOn w:val="Normal"/>
    <w:uiPriority w:val="99"/>
    <w:rsid w:val="00FA1B11"/>
    <w:pPr>
      <w:pBdr>
        <w:top w:val="single" w:sz="4" w:space="0" w:color="000000"/>
        <w:bottom w:val="single" w:sz="4" w:space="0" w:color="000000"/>
      </w:pBdr>
      <w:spacing w:before="100" w:beforeAutospacing="1" w:after="100" w:afterAutospacing="1"/>
    </w:pPr>
    <w:rPr>
      <w:rFonts w:ascii="Arial" w:hAnsi="Arial" w:cs="Arial"/>
      <w:color w:val="000000"/>
      <w:sz w:val="8"/>
      <w:szCs w:val="8"/>
      <w:lang w:val="es-MX" w:eastAsia="es-MX"/>
    </w:rPr>
  </w:style>
  <w:style w:type="paragraph" w:customStyle="1" w:styleId="xl207">
    <w:name w:val="xl207"/>
    <w:basedOn w:val="Normal"/>
    <w:uiPriority w:val="99"/>
    <w:rsid w:val="00FA1B11"/>
    <w:pPr>
      <w:pBdr>
        <w:top w:val="single" w:sz="4" w:space="0" w:color="000000"/>
        <w:bottom w:val="single" w:sz="4" w:space="0" w:color="000000"/>
      </w:pBdr>
      <w:spacing w:before="100" w:beforeAutospacing="1" w:after="100" w:afterAutospacing="1"/>
    </w:pPr>
    <w:rPr>
      <w:rFonts w:ascii="Arial" w:hAnsi="Arial" w:cs="Arial"/>
      <w:color w:val="000000"/>
      <w:sz w:val="8"/>
      <w:szCs w:val="8"/>
      <w:lang w:val="es-MX" w:eastAsia="es-MX"/>
    </w:rPr>
  </w:style>
  <w:style w:type="paragraph" w:customStyle="1" w:styleId="xl208">
    <w:name w:val="xl208"/>
    <w:basedOn w:val="Normal"/>
    <w:uiPriority w:val="99"/>
    <w:rsid w:val="00FA1B11"/>
    <w:pPr>
      <w:pBdr>
        <w:top w:val="single" w:sz="4" w:space="0" w:color="000000"/>
        <w:bottom w:val="single" w:sz="4" w:space="0" w:color="000000"/>
        <w:right w:val="single" w:sz="4" w:space="0" w:color="000000"/>
      </w:pBdr>
      <w:spacing w:before="100" w:beforeAutospacing="1" w:after="100" w:afterAutospacing="1"/>
      <w:jc w:val="right"/>
    </w:pPr>
    <w:rPr>
      <w:rFonts w:ascii="Arial" w:hAnsi="Arial" w:cs="Arial"/>
      <w:b/>
      <w:bCs/>
      <w:color w:val="000000"/>
      <w:sz w:val="8"/>
      <w:szCs w:val="8"/>
      <w:lang w:val="es-MX" w:eastAsia="es-MX"/>
    </w:rPr>
  </w:style>
  <w:style w:type="paragraph" w:customStyle="1" w:styleId="xl209">
    <w:name w:val="xl209"/>
    <w:basedOn w:val="Normal"/>
    <w:uiPriority w:val="99"/>
    <w:rsid w:val="00FA1B11"/>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color w:val="000000"/>
      <w:sz w:val="8"/>
      <w:szCs w:val="8"/>
      <w:lang w:val="es-MX" w:eastAsia="es-MX"/>
    </w:rPr>
  </w:style>
  <w:style w:type="paragraph" w:customStyle="1" w:styleId="xl210">
    <w:name w:val="xl210"/>
    <w:basedOn w:val="Normal"/>
    <w:uiPriority w:val="99"/>
    <w:rsid w:val="00FA1B11"/>
    <w:pPr>
      <w:pBdr>
        <w:top w:val="single" w:sz="8" w:space="0" w:color="auto"/>
      </w:pBdr>
      <w:spacing w:before="100" w:beforeAutospacing="1" w:after="100" w:afterAutospacing="1"/>
      <w:jc w:val="center"/>
    </w:pPr>
    <w:rPr>
      <w:rFonts w:ascii="Arial" w:hAnsi="Arial" w:cs="Arial"/>
      <w:color w:val="000000"/>
      <w:sz w:val="8"/>
      <w:szCs w:val="8"/>
      <w:lang w:val="es-MX" w:eastAsia="es-MX"/>
    </w:rPr>
  </w:style>
  <w:style w:type="paragraph" w:customStyle="1" w:styleId="xl211">
    <w:name w:val="xl211"/>
    <w:basedOn w:val="Normal"/>
    <w:uiPriority w:val="99"/>
    <w:rsid w:val="00FA1B11"/>
    <w:pPr>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jc w:val="center"/>
    </w:pPr>
    <w:rPr>
      <w:rFonts w:ascii="Arial" w:hAnsi="Arial" w:cs="Arial"/>
      <w:color w:val="000000"/>
      <w:sz w:val="8"/>
      <w:szCs w:val="8"/>
      <w:lang w:val="es-MX" w:eastAsia="es-MX"/>
    </w:rPr>
  </w:style>
  <w:style w:type="paragraph" w:customStyle="1" w:styleId="xl212">
    <w:name w:val="xl212"/>
    <w:basedOn w:val="Normal"/>
    <w:uiPriority w:val="99"/>
    <w:rsid w:val="00FA1B11"/>
    <w:pPr>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pPr>
    <w:rPr>
      <w:rFonts w:ascii="Arial" w:hAnsi="Arial" w:cs="Arial"/>
      <w:color w:val="000000"/>
      <w:sz w:val="8"/>
      <w:szCs w:val="8"/>
      <w:lang w:val="es-MX" w:eastAsia="es-MX"/>
    </w:rPr>
  </w:style>
  <w:style w:type="paragraph" w:customStyle="1" w:styleId="xl213">
    <w:name w:val="xl213"/>
    <w:basedOn w:val="Normal"/>
    <w:uiPriority w:val="99"/>
    <w:rsid w:val="00FA1B11"/>
    <w:pPr>
      <w:pBdr>
        <w:left w:val="single" w:sz="4" w:space="0" w:color="000000"/>
        <w:right w:val="single" w:sz="4" w:space="0" w:color="000000"/>
      </w:pBdr>
      <w:spacing w:before="100" w:beforeAutospacing="1" w:after="100" w:afterAutospacing="1"/>
    </w:pPr>
    <w:rPr>
      <w:rFonts w:ascii="Arial" w:hAnsi="Arial" w:cs="Arial"/>
      <w:color w:val="000000"/>
      <w:sz w:val="8"/>
      <w:szCs w:val="8"/>
      <w:lang w:val="es-MX" w:eastAsia="es-MX"/>
    </w:rPr>
  </w:style>
  <w:style w:type="paragraph" w:customStyle="1" w:styleId="xl214">
    <w:name w:val="xl214"/>
    <w:basedOn w:val="Normal"/>
    <w:uiPriority w:val="99"/>
    <w:rsid w:val="00FA1B11"/>
    <w:pPr>
      <w:pBdr>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8"/>
      <w:szCs w:val="8"/>
      <w:lang w:val="es-MX" w:eastAsia="es-MX"/>
    </w:rPr>
  </w:style>
  <w:style w:type="paragraph" w:customStyle="1" w:styleId="xl215">
    <w:name w:val="xl215"/>
    <w:basedOn w:val="Normal"/>
    <w:uiPriority w:val="99"/>
    <w:rsid w:val="00FA1B11"/>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w:hAnsi="Arial" w:cs="Arial"/>
      <w:color w:val="000000"/>
      <w:sz w:val="8"/>
      <w:szCs w:val="8"/>
      <w:lang w:val="es-MX" w:eastAsia="es-MX"/>
    </w:rPr>
  </w:style>
  <w:style w:type="paragraph" w:customStyle="1" w:styleId="xl216">
    <w:name w:val="xl216"/>
    <w:basedOn w:val="Normal"/>
    <w:uiPriority w:val="99"/>
    <w:rsid w:val="00FA1B1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8"/>
      <w:szCs w:val="8"/>
      <w:lang w:val="es-MX" w:eastAsia="es-MX"/>
    </w:rPr>
  </w:style>
  <w:style w:type="paragraph" w:customStyle="1" w:styleId="xl217">
    <w:name w:val="xl217"/>
    <w:basedOn w:val="Normal"/>
    <w:uiPriority w:val="99"/>
    <w:rsid w:val="00FA1B11"/>
    <w:pPr>
      <w:pBdr>
        <w:top w:val="single" w:sz="4" w:space="0" w:color="000000"/>
        <w:left w:val="single" w:sz="4" w:space="0" w:color="000000"/>
      </w:pBdr>
      <w:spacing w:before="100" w:beforeAutospacing="1" w:after="100" w:afterAutospacing="1"/>
      <w:jc w:val="center"/>
    </w:pPr>
    <w:rPr>
      <w:rFonts w:ascii="Arial" w:hAnsi="Arial" w:cs="Arial"/>
      <w:color w:val="000000"/>
      <w:sz w:val="8"/>
      <w:szCs w:val="8"/>
      <w:lang w:val="es-MX" w:eastAsia="es-MX"/>
    </w:rPr>
  </w:style>
  <w:style w:type="paragraph" w:customStyle="1" w:styleId="xl218">
    <w:name w:val="xl218"/>
    <w:basedOn w:val="Normal"/>
    <w:uiPriority w:val="99"/>
    <w:rsid w:val="00FA1B11"/>
    <w:pPr>
      <w:pBdr>
        <w:left w:val="single" w:sz="4" w:space="0" w:color="000000"/>
      </w:pBdr>
      <w:spacing w:before="100" w:beforeAutospacing="1" w:after="100" w:afterAutospacing="1"/>
      <w:jc w:val="center"/>
    </w:pPr>
    <w:rPr>
      <w:rFonts w:ascii="Arial" w:hAnsi="Arial" w:cs="Arial"/>
      <w:color w:val="000000"/>
      <w:sz w:val="8"/>
      <w:szCs w:val="8"/>
      <w:lang w:val="es-MX" w:eastAsia="es-MX"/>
    </w:rPr>
  </w:style>
  <w:style w:type="paragraph" w:customStyle="1" w:styleId="xl219">
    <w:name w:val="xl219"/>
    <w:basedOn w:val="Normal"/>
    <w:uiPriority w:val="99"/>
    <w:rsid w:val="00FA1B11"/>
    <w:pPr>
      <w:pBdr>
        <w:left w:val="single" w:sz="4" w:space="0" w:color="000000"/>
        <w:bottom w:val="single" w:sz="4" w:space="0" w:color="000000"/>
      </w:pBdr>
      <w:spacing w:before="100" w:beforeAutospacing="1" w:after="100" w:afterAutospacing="1"/>
      <w:jc w:val="center"/>
    </w:pPr>
    <w:rPr>
      <w:rFonts w:ascii="Arial" w:hAnsi="Arial" w:cs="Arial"/>
      <w:color w:val="000000"/>
      <w:sz w:val="8"/>
      <w:szCs w:val="8"/>
      <w:lang w:val="es-MX" w:eastAsia="es-MX"/>
    </w:rPr>
  </w:style>
  <w:style w:type="paragraph" w:customStyle="1" w:styleId="xl220">
    <w:name w:val="xl220"/>
    <w:basedOn w:val="Normal"/>
    <w:uiPriority w:val="99"/>
    <w:rsid w:val="00FA1B11"/>
    <w:pPr>
      <w:pBdr>
        <w:top w:val="single" w:sz="4" w:space="0" w:color="000000"/>
        <w:right w:val="single" w:sz="4" w:space="0" w:color="000000"/>
      </w:pBdr>
      <w:spacing w:before="100" w:beforeAutospacing="1" w:after="100" w:afterAutospacing="1"/>
      <w:jc w:val="center"/>
    </w:pPr>
    <w:rPr>
      <w:rFonts w:ascii="Arial" w:hAnsi="Arial" w:cs="Arial"/>
      <w:color w:val="000000"/>
      <w:sz w:val="8"/>
      <w:szCs w:val="8"/>
      <w:lang w:val="es-MX" w:eastAsia="es-MX"/>
    </w:rPr>
  </w:style>
  <w:style w:type="paragraph" w:customStyle="1" w:styleId="xl221">
    <w:name w:val="xl221"/>
    <w:basedOn w:val="Normal"/>
    <w:uiPriority w:val="99"/>
    <w:rsid w:val="00FA1B11"/>
    <w:pPr>
      <w:pBdr>
        <w:bottom w:val="single" w:sz="4" w:space="0" w:color="000000"/>
        <w:right w:val="single" w:sz="4" w:space="0" w:color="000000"/>
      </w:pBdr>
      <w:spacing w:before="100" w:beforeAutospacing="1" w:after="100" w:afterAutospacing="1"/>
      <w:jc w:val="center"/>
    </w:pPr>
    <w:rPr>
      <w:rFonts w:ascii="Arial" w:hAnsi="Arial" w:cs="Arial"/>
      <w:color w:val="000000"/>
      <w:sz w:val="8"/>
      <w:szCs w:val="8"/>
      <w:lang w:val="es-MX" w:eastAsia="es-MX"/>
    </w:rPr>
  </w:style>
  <w:style w:type="paragraph" w:customStyle="1" w:styleId="xl222">
    <w:name w:val="xl222"/>
    <w:basedOn w:val="Normal"/>
    <w:uiPriority w:val="99"/>
    <w:rsid w:val="00FA1B11"/>
    <w:pPr>
      <w:pBdr>
        <w:top w:val="single" w:sz="4" w:space="0" w:color="000000"/>
        <w:right w:val="single" w:sz="4" w:space="0" w:color="000000"/>
      </w:pBdr>
      <w:spacing w:before="100" w:beforeAutospacing="1" w:after="100" w:afterAutospacing="1"/>
      <w:jc w:val="center"/>
    </w:pPr>
    <w:rPr>
      <w:rFonts w:ascii="Arial" w:hAnsi="Arial" w:cs="Arial"/>
      <w:color w:val="000000"/>
      <w:sz w:val="8"/>
      <w:szCs w:val="8"/>
      <w:lang w:val="es-MX" w:eastAsia="es-MX"/>
    </w:rPr>
  </w:style>
  <w:style w:type="paragraph" w:customStyle="1" w:styleId="xl223">
    <w:name w:val="xl223"/>
    <w:basedOn w:val="Normal"/>
    <w:uiPriority w:val="99"/>
    <w:rsid w:val="00FA1B11"/>
    <w:pPr>
      <w:pBdr>
        <w:bottom w:val="single" w:sz="4" w:space="0" w:color="000000"/>
        <w:right w:val="single" w:sz="4" w:space="0" w:color="000000"/>
      </w:pBdr>
      <w:spacing w:before="100" w:beforeAutospacing="1" w:after="100" w:afterAutospacing="1"/>
      <w:jc w:val="center"/>
    </w:pPr>
    <w:rPr>
      <w:rFonts w:ascii="Arial" w:hAnsi="Arial" w:cs="Arial"/>
      <w:color w:val="000000"/>
      <w:sz w:val="8"/>
      <w:szCs w:val="8"/>
      <w:lang w:val="es-MX" w:eastAsia="es-MX"/>
    </w:rPr>
  </w:style>
  <w:style w:type="paragraph" w:customStyle="1" w:styleId="xl224">
    <w:name w:val="xl224"/>
    <w:basedOn w:val="Normal"/>
    <w:uiPriority w:val="99"/>
    <w:rsid w:val="00FA1B11"/>
    <w:pPr>
      <w:pBdr>
        <w:right w:val="single" w:sz="4" w:space="0" w:color="000000"/>
      </w:pBdr>
      <w:spacing w:before="100" w:beforeAutospacing="1" w:after="100" w:afterAutospacing="1"/>
      <w:jc w:val="center"/>
    </w:pPr>
    <w:rPr>
      <w:rFonts w:ascii="Arial" w:hAnsi="Arial" w:cs="Arial"/>
      <w:color w:val="000000"/>
      <w:sz w:val="8"/>
      <w:szCs w:val="8"/>
      <w:lang w:val="es-MX" w:eastAsia="es-MX"/>
    </w:rPr>
  </w:style>
  <w:style w:type="paragraph" w:customStyle="1" w:styleId="xl225">
    <w:name w:val="xl225"/>
    <w:basedOn w:val="Normal"/>
    <w:uiPriority w:val="99"/>
    <w:rsid w:val="00FA1B11"/>
    <w:pPr>
      <w:pBdr>
        <w:top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8"/>
      <w:szCs w:val="8"/>
      <w:lang w:val="es-MX" w:eastAsia="es-MX"/>
    </w:rPr>
  </w:style>
  <w:style w:type="paragraph" w:customStyle="1" w:styleId="xl226">
    <w:name w:val="xl226"/>
    <w:basedOn w:val="Normal"/>
    <w:uiPriority w:val="99"/>
    <w:rsid w:val="00FA1B11"/>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color w:val="000000"/>
      <w:sz w:val="8"/>
      <w:szCs w:val="8"/>
      <w:lang w:val="es-MX" w:eastAsia="es-MX"/>
    </w:rPr>
  </w:style>
  <w:style w:type="paragraph" w:customStyle="1" w:styleId="xl227">
    <w:name w:val="xl227"/>
    <w:basedOn w:val="Normal"/>
    <w:uiPriority w:val="99"/>
    <w:rsid w:val="00FA1B11"/>
    <w:pPr>
      <w:pBdr>
        <w:top w:val="single" w:sz="4" w:space="0" w:color="000000"/>
        <w:left w:val="single" w:sz="4" w:space="0" w:color="000000"/>
        <w:bottom w:val="single" w:sz="4" w:space="0" w:color="000000"/>
      </w:pBdr>
      <w:spacing w:before="100" w:beforeAutospacing="1" w:after="100" w:afterAutospacing="1"/>
    </w:pPr>
    <w:rPr>
      <w:rFonts w:ascii="Arial" w:hAnsi="Arial" w:cs="Arial"/>
      <w:b/>
      <w:bCs/>
      <w:color w:val="000000"/>
      <w:sz w:val="8"/>
      <w:szCs w:val="8"/>
      <w:lang w:val="es-MX" w:eastAsia="es-MX"/>
    </w:rPr>
  </w:style>
  <w:style w:type="paragraph" w:customStyle="1" w:styleId="xl228">
    <w:name w:val="xl228"/>
    <w:basedOn w:val="Normal"/>
    <w:uiPriority w:val="99"/>
    <w:rsid w:val="00FA1B11"/>
    <w:pPr>
      <w:pBdr>
        <w:top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8"/>
      <w:szCs w:val="8"/>
      <w:lang w:val="es-MX" w:eastAsia="es-MX"/>
    </w:rPr>
  </w:style>
  <w:style w:type="paragraph" w:customStyle="1" w:styleId="xl229">
    <w:name w:val="xl229"/>
    <w:basedOn w:val="Normal"/>
    <w:uiPriority w:val="99"/>
    <w:rsid w:val="00FA1B11"/>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color w:val="000000"/>
      <w:sz w:val="8"/>
      <w:szCs w:val="8"/>
      <w:lang w:val="es-MX" w:eastAsia="es-MX"/>
    </w:rPr>
  </w:style>
  <w:style w:type="paragraph" w:customStyle="1" w:styleId="xl230">
    <w:name w:val="xl230"/>
    <w:basedOn w:val="Normal"/>
    <w:uiPriority w:val="99"/>
    <w:rsid w:val="00FA1B11"/>
    <w:pPr>
      <w:pBdr>
        <w:top w:val="single" w:sz="4" w:space="0" w:color="000000"/>
        <w:bottom w:val="single" w:sz="4" w:space="0" w:color="000000"/>
      </w:pBdr>
      <w:spacing w:before="100" w:beforeAutospacing="1" w:after="100" w:afterAutospacing="1"/>
      <w:jc w:val="right"/>
    </w:pPr>
    <w:rPr>
      <w:rFonts w:ascii="Arial" w:hAnsi="Arial" w:cs="Arial"/>
      <w:color w:val="000000"/>
      <w:sz w:val="8"/>
      <w:szCs w:val="8"/>
      <w:lang w:val="es-MX" w:eastAsia="es-MX"/>
    </w:rPr>
  </w:style>
  <w:style w:type="paragraph" w:customStyle="1" w:styleId="xl231">
    <w:name w:val="xl231"/>
    <w:basedOn w:val="Normal"/>
    <w:uiPriority w:val="99"/>
    <w:rsid w:val="00FA1B11"/>
    <w:pPr>
      <w:pBdr>
        <w:top w:val="single" w:sz="4" w:space="0" w:color="auto"/>
        <w:bottom w:val="single" w:sz="8" w:space="0" w:color="000000"/>
      </w:pBdr>
      <w:spacing w:before="100" w:beforeAutospacing="1" w:after="100" w:afterAutospacing="1"/>
      <w:jc w:val="center"/>
    </w:pPr>
    <w:rPr>
      <w:rFonts w:ascii="Arial" w:hAnsi="Arial" w:cs="Arial"/>
      <w:b/>
      <w:bCs/>
      <w:color w:val="000000"/>
      <w:sz w:val="8"/>
      <w:szCs w:val="8"/>
      <w:lang w:val="es-MX" w:eastAsia="es-MX"/>
    </w:rPr>
  </w:style>
  <w:style w:type="paragraph" w:customStyle="1" w:styleId="xl232">
    <w:name w:val="xl232"/>
    <w:basedOn w:val="Normal"/>
    <w:uiPriority w:val="99"/>
    <w:rsid w:val="00FA1B11"/>
    <w:pPr>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jc w:val="center"/>
    </w:pPr>
    <w:rPr>
      <w:rFonts w:ascii="Arial" w:hAnsi="Arial" w:cs="Arial"/>
      <w:color w:val="FF0000"/>
      <w:sz w:val="8"/>
      <w:szCs w:val="8"/>
      <w:lang w:val="es-MX" w:eastAsia="es-MX"/>
    </w:rPr>
  </w:style>
  <w:style w:type="paragraph" w:customStyle="1" w:styleId="xl233">
    <w:name w:val="xl233"/>
    <w:basedOn w:val="Normal"/>
    <w:uiPriority w:val="99"/>
    <w:rsid w:val="00FA1B11"/>
    <w:pPr>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jc w:val="center"/>
    </w:pPr>
    <w:rPr>
      <w:rFonts w:ascii="Arial" w:hAnsi="Arial" w:cs="Arial"/>
      <w:color w:val="C00000"/>
      <w:sz w:val="8"/>
      <w:szCs w:val="8"/>
      <w:lang w:val="es-MX" w:eastAsia="es-MX"/>
    </w:rPr>
  </w:style>
  <w:style w:type="paragraph" w:customStyle="1" w:styleId="xl234">
    <w:name w:val="xl234"/>
    <w:basedOn w:val="Normal"/>
    <w:uiPriority w:val="99"/>
    <w:rsid w:val="00FA1B11"/>
    <w:pPr>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jc w:val="center"/>
    </w:pPr>
    <w:rPr>
      <w:rFonts w:ascii="Arial" w:hAnsi="Arial" w:cs="Arial"/>
      <w:color w:val="FF0000"/>
      <w:sz w:val="8"/>
      <w:szCs w:val="8"/>
      <w:lang w:val="es-MX" w:eastAsia="es-MX"/>
    </w:rPr>
  </w:style>
  <w:style w:type="paragraph" w:customStyle="1" w:styleId="xl235">
    <w:name w:val="xl235"/>
    <w:basedOn w:val="Normal"/>
    <w:uiPriority w:val="99"/>
    <w:rsid w:val="00FA1B11"/>
    <w:pPr>
      <w:spacing w:before="100" w:beforeAutospacing="1" w:after="100" w:afterAutospacing="1"/>
      <w:jc w:val="center"/>
    </w:pPr>
    <w:rPr>
      <w:lang w:val="es-MX" w:eastAsia="es-MX"/>
    </w:rPr>
  </w:style>
  <w:style w:type="paragraph" w:customStyle="1" w:styleId="xl236">
    <w:name w:val="xl236"/>
    <w:basedOn w:val="Normal"/>
    <w:uiPriority w:val="99"/>
    <w:rsid w:val="00FA1B11"/>
    <w:pPr>
      <w:pBdr>
        <w:top w:val="single" w:sz="4" w:space="0" w:color="000000"/>
        <w:bottom w:val="single" w:sz="4" w:space="0" w:color="000000"/>
      </w:pBdr>
      <w:spacing w:before="100" w:beforeAutospacing="1" w:after="100" w:afterAutospacing="1"/>
      <w:jc w:val="center"/>
    </w:pPr>
    <w:rPr>
      <w:rFonts w:ascii="Arial" w:hAnsi="Arial" w:cs="Arial"/>
      <w:b/>
      <w:bCs/>
      <w:color w:val="000000"/>
      <w:sz w:val="8"/>
      <w:szCs w:val="8"/>
      <w:lang w:val="es-MX" w:eastAsia="es-MX"/>
    </w:rPr>
  </w:style>
  <w:style w:type="paragraph" w:customStyle="1" w:styleId="xl237">
    <w:name w:val="xl237"/>
    <w:basedOn w:val="Normal"/>
    <w:uiPriority w:val="99"/>
    <w:rsid w:val="00FA1B11"/>
    <w:pPr>
      <w:pBdr>
        <w:top w:val="single" w:sz="4" w:space="0" w:color="000000"/>
        <w:bottom w:val="single" w:sz="4" w:space="0" w:color="000000"/>
      </w:pBdr>
      <w:spacing w:before="100" w:beforeAutospacing="1" w:after="100" w:afterAutospacing="1"/>
      <w:jc w:val="center"/>
    </w:pPr>
    <w:rPr>
      <w:color w:val="000000"/>
      <w:sz w:val="8"/>
      <w:szCs w:val="8"/>
      <w:lang w:val="es-MX" w:eastAsia="es-MX"/>
    </w:rPr>
  </w:style>
  <w:style w:type="paragraph" w:customStyle="1" w:styleId="xl238">
    <w:name w:val="xl238"/>
    <w:basedOn w:val="Normal"/>
    <w:uiPriority w:val="99"/>
    <w:rsid w:val="00FA1B11"/>
    <w:pPr>
      <w:pBdr>
        <w:top w:val="single" w:sz="4" w:space="0" w:color="000000"/>
        <w:bottom w:val="single" w:sz="4" w:space="0" w:color="000000"/>
      </w:pBdr>
      <w:spacing w:before="100" w:beforeAutospacing="1" w:after="100" w:afterAutospacing="1"/>
      <w:jc w:val="center"/>
    </w:pPr>
    <w:rPr>
      <w:rFonts w:ascii="Arial" w:hAnsi="Arial" w:cs="Arial"/>
      <w:color w:val="000000"/>
      <w:sz w:val="8"/>
      <w:szCs w:val="8"/>
      <w:lang w:val="es-MX" w:eastAsia="es-MX"/>
    </w:rPr>
  </w:style>
  <w:style w:type="paragraph" w:customStyle="1" w:styleId="xl239">
    <w:name w:val="xl239"/>
    <w:basedOn w:val="Normal"/>
    <w:uiPriority w:val="99"/>
    <w:rsid w:val="00FA1B11"/>
    <w:pPr>
      <w:pBdr>
        <w:top w:val="single" w:sz="4" w:space="0" w:color="000000"/>
        <w:left w:val="single" w:sz="4" w:space="0" w:color="000000"/>
        <w:right w:val="single" w:sz="4" w:space="0" w:color="000000"/>
      </w:pBdr>
      <w:spacing w:before="100" w:beforeAutospacing="1" w:after="100" w:afterAutospacing="1"/>
      <w:jc w:val="center"/>
    </w:pPr>
    <w:rPr>
      <w:lang w:val="es-MX" w:eastAsia="es-MX"/>
    </w:rPr>
  </w:style>
  <w:style w:type="paragraph" w:customStyle="1" w:styleId="xl240">
    <w:name w:val="xl240"/>
    <w:basedOn w:val="Normal"/>
    <w:uiPriority w:val="99"/>
    <w:rsid w:val="00FA1B11"/>
    <w:pPr>
      <w:pBdr>
        <w:left w:val="single" w:sz="4" w:space="0" w:color="000000"/>
        <w:right w:val="single" w:sz="4" w:space="0" w:color="000000"/>
      </w:pBdr>
      <w:spacing w:before="100" w:beforeAutospacing="1" w:after="100" w:afterAutospacing="1"/>
      <w:jc w:val="center"/>
    </w:pPr>
    <w:rPr>
      <w:lang w:val="es-MX" w:eastAsia="es-MX"/>
    </w:rPr>
  </w:style>
  <w:style w:type="paragraph" w:customStyle="1" w:styleId="xl241">
    <w:name w:val="xl241"/>
    <w:basedOn w:val="Normal"/>
    <w:uiPriority w:val="99"/>
    <w:rsid w:val="00FA1B11"/>
    <w:pPr>
      <w:pBdr>
        <w:left w:val="single" w:sz="4" w:space="0" w:color="000000"/>
        <w:bottom w:val="single" w:sz="4" w:space="0" w:color="000000"/>
        <w:right w:val="single" w:sz="4" w:space="0" w:color="000000"/>
      </w:pBdr>
      <w:spacing w:before="100" w:beforeAutospacing="1" w:after="100" w:afterAutospacing="1"/>
      <w:jc w:val="center"/>
    </w:pPr>
    <w:rPr>
      <w:lang w:val="es-MX" w:eastAsia="es-MX"/>
    </w:rPr>
  </w:style>
  <w:style w:type="paragraph" w:customStyle="1" w:styleId="xl242">
    <w:name w:val="xl242"/>
    <w:basedOn w:val="Normal"/>
    <w:uiPriority w:val="99"/>
    <w:rsid w:val="00FA1B11"/>
    <w:pPr>
      <w:pBdr>
        <w:left w:val="single" w:sz="4" w:space="0" w:color="000000"/>
        <w:right w:val="single" w:sz="4" w:space="0" w:color="000000"/>
      </w:pBdr>
      <w:spacing w:before="100" w:beforeAutospacing="1" w:after="100" w:afterAutospacing="1"/>
      <w:jc w:val="center"/>
    </w:pPr>
    <w:rPr>
      <w:lang w:val="es-MX" w:eastAsia="es-MX"/>
    </w:rPr>
  </w:style>
  <w:style w:type="paragraph" w:customStyle="1" w:styleId="xl243">
    <w:name w:val="xl243"/>
    <w:basedOn w:val="Normal"/>
    <w:uiPriority w:val="99"/>
    <w:rsid w:val="00FA1B11"/>
    <w:pPr>
      <w:pBdr>
        <w:left w:val="single" w:sz="4" w:space="0" w:color="000000"/>
        <w:bottom w:val="single" w:sz="4" w:space="0" w:color="000000"/>
        <w:right w:val="single" w:sz="4" w:space="0" w:color="000000"/>
      </w:pBdr>
      <w:spacing w:before="100" w:beforeAutospacing="1" w:after="100" w:afterAutospacing="1"/>
      <w:jc w:val="center"/>
    </w:pPr>
    <w:rPr>
      <w:lang w:val="es-MX" w:eastAsia="es-MX"/>
    </w:rPr>
  </w:style>
  <w:style w:type="paragraph" w:customStyle="1" w:styleId="1">
    <w:name w:val="1"/>
    <w:basedOn w:val="Normal"/>
    <w:next w:val="Sangradetextonormal"/>
    <w:uiPriority w:val="99"/>
    <w:rsid w:val="00FA1B11"/>
    <w:pPr>
      <w:ind w:left="284"/>
      <w:jc w:val="both"/>
    </w:pPr>
    <w:rPr>
      <w:rFonts w:ascii="Arial" w:hAnsi="Arial"/>
      <w:sz w:val="28"/>
      <w:szCs w:val="20"/>
      <w:lang w:val="es-ES_tradnl"/>
    </w:rPr>
  </w:style>
  <w:style w:type="paragraph" w:customStyle="1" w:styleId="Style16">
    <w:name w:val="Style 16"/>
    <w:basedOn w:val="Normal"/>
    <w:uiPriority w:val="99"/>
    <w:rsid w:val="00FA1B11"/>
    <w:pPr>
      <w:widowControl w:val="0"/>
      <w:tabs>
        <w:tab w:val="left" w:pos="972"/>
      </w:tabs>
      <w:ind w:left="936" w:hanging="360"/>
    </w:pPr>
    <w:rPr>
      <w:noProof/>
      <w:color w:val="000000"/>
      <w:sz w:val="20"/>
      <w:szCs w:val="20"/>
      <w:lang w:val="es-MX"/>
    </w:rPr>
  </w:style>
  <w:style w:type="paragraph" w:customStyle="1" w:styleId="Style11">
    <w:name w:val="Style 11"/>
    <w:basedOn w:val="Normal"/>
    <w:uiPriority w:val="99"/>
    <w:rsid w:val="00FA1B11"/>
    <w:pPr>
      <w:widowControl w:val="0"/>
      <w:spacing w:line="252" w:lineRule="exact"/>
      <w:ind w:left="216" w:right="432"/>
      <w:jc w:val="both"/>
    </w:pPr>
    <w:rPr>
      <w:noProof/>
      <w:color w:val="000000"/>
      <w:sz w:val="20"/>
      <w:szCs w:val="20"/>
      <w:lang w:val="es-MX"/>
    </w:rPr>
  </w:style>
  <w:style w:type="paragraph" w:customStyle="1" w:styleId="Style12">
    <w:name w:val="Style 12"/>
    <w:basedOn w:val="Normal"/>
    <w:uiPriority w:val="99"/>
    <w:rsid w:val="00FA1B11"/>
    <w:pPr>
      <w:widowControl w:val="0"/>
      <w:ind w:left="1008"/>
    </w:pPr>
    <w:rPr>
      <w:noProof/>
      <w:color w:val="000000"/>
      <w:sz w:val="20"/>
      <w:szCs w:val="20"/>
      <w:lang w:val="es-MX"/>
    </w:rPr>
  </w:style>
  <w:style w:type="paragraph" w:customStyle="1" w:styleId="Mnormal">
    <w:name w:val="Mnormal"/>
    <w:basedOn w:val="Style11"/>
    <w:uiPriority w:val="99"/>
    <w:rsid w:val="00FA1B11"/>
    <w:pPr>
      <w:ind w:left="0" w:right="51"/>
    </w:pPr>
    <w:rPr>
      <w:rFonts w:ascii="Arial" w:hAnsi="Arial" w:cs="Arial"/>
      <w:i/>
      <w:iCs/>
      <w:noProof w:val="0"/>
      <w:sz w:val="28"/>
      <w:szCs w:val="28"/>
      <w:lang w:val="es-ES_tradnl" w:eastAsia="es-ES_tradnl"/>
    </w:rPr>
  </w:style>
  <w:style w:type="paragraph" w:customStyle="1" w:styleId="Nrmal">
    <w:name w:val="Nrmal"/>
    <w:basedOn w:val="Textoindependiente"/>
    <w:uiPriority w:val="99"/>
    <w:rsid w:val="00FA1B11"/>
    <w:pPr>
      <w:spacing w:after="120"/>
      <w:ind w:left="360"/>
      <w:jc w:val="left"/>
    </w:pPr>
    <w:rPr>
      <w:rFonts w:cs="Arial"/>
      <w:sz w:val="24"/>
      <w:szCs w:val="24"/>
      <w:lang w:val="es-MX"/>
    </w:rPr>
  </w:style>
  <w:style w:type="paragraph" w:customStyle="1" w:styleId="Nomrla">
    <w:name w:val="Nomrla"/>
    <w:basedOn w:val="Textoindependiente"/>
    <w:uiPriority w:val="99"/>
    <w:rsid w:val="00FA1B11"/>
    <w:pPr>
      <w:spacing w:after="120"/>
      <w:ind w:left="357"/>
    </w:pPr>
    <w:rPr>
      <w:rFonts w:cs="Arial"/>
      <w:sz w:val="24"/>
      <w:szCs w:val="24"/>
      <w:lang w:val="es-MX"/>
    </w:rPr>
  </w:style>
  <w:style w:type="paragraph" w:customStyle="1" w:styleId="Normal0">
    <w:name w:val="Normal+"/>
    <w:basedOn w:val="Textoindependiente"/>
    <w:uiPriority w:val="99"/>
    <w:rsid w:val="00FA1B11"/>
    <w:pPr>
      <w:spacing w:after="120"/>
      <w:ind w:left="357"/>
    </w:pPr>
    <w:rPr>
      <w:rFonts w:cs="Arial"/>
      <w:sz w:val="24"/>
      <w:szCs w:val="24"/>
      <w:lang w:val="es-MX"/>
    </w:rPr>
  </w:style>
  <w:style w:type="paragraph" w:customStyle="1" w:styleId="Mapadeldocumento1">
    <w:name w:val="Mapa del documento1"/>
    <w:basedOn w:val="Normal"/>
    <w:uiPriority w:val="99"/>
    <w:rsid w:val="00FA1B11"/>
    <w:pPr>
      <w:shd w:val="clear" w:color="auto" w:fill="000080"/>
    </w:pPr>
    <w:rPr>
      <w:rFonts w:ascii="Tahoma" w:hAnsi="Tahoma"/>
      <w:sz w:val="20"/>
      <w:szCs w:val="20"/>
      <w:lang w:val="es-ES_tradnl"/>
    </w:rPr>
  </w:style>
  <w:style w:type="paragraph" w:customStyle="1" w:styleId="Estilo2">
    <w:name w:val="Estilo2"/>
    <w:basedOn w:val="Normal"/>
    <w:uiPriority w:val="99"/>
    <w:rsid w:val="00FA1B11"/>
    <w:pPr>
      <w:tabs>
        <w:tab w:val="left" w:pos="1742"/>
      </w:tabs>
      <w:spacing w:after="101" w:line="216" w:lineRule="exact"/>
      <w:ind w:left="1742" w:hanging="360"/>
      <w:jc w:val="both"/>
    </w:pPr>
    <w:rPr>
      <w:rFonts w:ascii="Arial" w:hAnsi="Arial" w:cs="Arial"/>
      <w:sz w:val="18"/>
      <w:szCs w:val="20"/>
    </w:rPr>
  </w:style>
  <w:style w:type="paragraph" w:customStyle="1" w:styleId="Estilo22">
    <w:name w:val="Estilo 2.2"/>
    <w:basedOn w:val="Estilo2"/>
    <w:uiPriority w:val="99"/>
    <w:rsid w:val="00FA1B11"/>
    <w:pPr>
      <w:tabs>
        <w:tab w:val="clear" w:pos="1742"/>
        <w:tab w:val="left" w:pos="2088"/>
      </w:tabs>
      <w:ind w:left="2117"/>
    </w:pPr>
    <w:rPr>
      <w:szCs w:val="18"/>
    </w:rPr>
  </w:style>
  <w:style w:type="paragraph" w:customStyle="1" w:styleId="ormal">
    <w:name w:val="ormal"/>
    <w:basedOn w:val="Textoindependiente"/>
    <w:uiPriority w:val="99"/>
    <w:rsid w:val="00FA1B11"/>
    <w:pPr>
      <w:spacing w:after="120"/>
      <w:ind w:left="357"/>
    </w:pPr>
    <w:rPr>
      <w:sz w:val="24"/>
    </w:rPr>
  </w:style>
  <w:style w:type="paragraph" w:customStyle="1" w:styleId="font0">
    <w:name w:val="font0"/>
    <w:basedOn w:val="Normal"/>
    <w:uiPriority w:val="99"/>
    <w:rsid w:val="00FA1B11"/>
    <w:pPr>
      <w:spacing w:before="100" w:beforeAutospacing="1" w:after="100" w:afterAutospacing="1"/>
    </w:pPr>
    <w:rPr>
      <w:rFonts w:ascii="Arial" w:hAnsi="Arial" w:cs="Arial"/>
      <w:sz w:val="20"/>
      <w:szCs w:val="20"/>
    </w:rPr>
  </w:style>
  <w:style w:type="paragraph" w:customStyle="1" w:styleId="Prrafodelista3">
    <w:name w:val="Párrafo de lista3"/>
    <w:basedOn w:val="Normal"/>
    <w:uiPriority w:val="99"/>
    <w:rsid w:val="00FA1B11"/>
    <w:pPr>
      <w:ind w:left="708"/>
      <w:jc w:val="both"/>
    </w:pPr>
  </w:style>
  <w:style w:type="paragraph" w:customStyle="1" w:styleId="Prrafodelista4">
    <w:name w:val="Párrafo de lista4"/>
    <w:basedOn w:val="Normal"/>
    <w:uiPriority w:val="99"/>
    <w:rsid w:val="00FA1B11"/>
    <w:pPr>
      <w:ind w:left="708"/>
      <w:jc w:val="both"/>
    </w:pPr>
  </w:style>
  <w:style w:type="paragraph" w:customStyle="1" w:styleId="Prrafodelista5">
    <w:name w:val="Párrafo de lista5"/>
    <w:basedOn w:val="Normal"/>
    <w:uiPriority w:val="99"/>
    <w:rsid w:val="00FA1B11"/>
    <w:pPr>
      <w:ind w:left="708"/>
      <w:jc w:val="both"/>
    </w:pPr>
  </w:style>
  <w:style w:type="paragraph" w:customStyle="1" w:styleId="Sinespaciado1">
    <w:name w:val="Sin espaciado1"/>
    <w:uiPriority w:val="99"/>
    <w:rsid w:val="00FA1B11"/>
    <w:pPr>
      <w:spacing w:after="0" w:line="240" w:lineRule="auto"/>
    </w:pPr>
    <w:rPr>
      <w:rFonts w:ascii="Calibri" w:eastAsia="Times New Roman" w:hAnsi="Calibri" w:cs="Calibri"/>
      <w:lang w:val="es-ES"/>
    </w:rPr>
  </w:style>
  <w:style w:type="paragraph" w:customStyle="1" w:styleId="gris12">
    <w:name w:val="gris12"/>
    <w:basedOn w:val="Normal"/>
    <w:uiPriority w:val="99"/>
    <w:rsid w:val="00FA1B11"/>
    <w:pPr>
      <w:spacing w:before="100" w:beforeAutospacing="1" w:after="100" w:afterAutospacing="1"/>
    </w:pPr>
    <w:rPr>
      <w:color w:val="212121"/>
      <w:sz w:val="12"/>
      <w:szCs w:val="12"/>
      <w:lang w:val="es-MX" w:eastAsia="es-MX"/>
    </w:rPr>
  </w:style>
  <w:style w:type="paragraph" w:customStyle="1" w:styleId="Prrafodelista11">
    <w:name w:val="Párrafo de lista11"/>
    <w:basedOn w:val="Normal"/>
    <w:uiPriority w:val="99"/>
    <w:rsid w:val="00FA1B11"/>
    <w:pPr>
      <w:ind w:left="720"/>
      <w:contextualSpacing/>
    </w:pPr>
    <w:rPr>
      <w:rFonts w:ascii="Arial" w:hAnsi="Arial" w:cs="Arial"/>
      <w:lang w:val="es-MX"/>
    </w:rPr>
  </w:style>
  <w:style w:type="paragraph" w:customStyle="1" w:styleId="font7">
    <w:name w:val="font7"/>
    <w:basedOn w:val="Normal"/>
    <w:uiPriority w:val="99"/>
    <w:rsid w:val="00FA1B11"/>
    <w:pPr>
      <w:spacing w:before="100" w:beforeAutospacing="1" w:after="100" w:afterAutospacing="1"/>
    </w:pPr>
    <w:rPr>
      <w:rFonts w:ascii="Calibri" w:hAnsi="Calibri"/>
      <w:color w:val="000000"/>
      <w:sz w:val="13"/>
      <w:szCs w:val="13"/>
    </w:rPr>
  </w:style>
  <w:style w:type="paragraph" w:customStyle="1" w:styleId="Style6">
    <w:name w:val="Style 6"/>
    <w:basedOn w:val="Normal"/>
    <w:rsid w:val="00FA1B11"/>
    <w:pPr>
      <w:widowControl w:val="0"/>
      <w:spacing w:before="144"/>
      <w:ind w:left="144" w:right="504"/>
    </w:pPr>
    <w:rPr>
      <w:color w:val="000000"/>
      <w:sz w:val="20"/>
      <w:szCs w:val="20"/>
      <w:lang w:val="es-MX"/>
    </w:rPr>
  </w:style>
  <w:style w:type="character" w:customStyle="1" w:styleId="INCISOCar">
    <w:name w:val="INCISO Car"/>
    <w:basedOn w:val="Fuentedeprrafopredeter"/>
    <w:link w:val="INCISO"/>
    <w:locked/>
    <w:rsid w:val="00FA1B11"/>
    <w:rPr>
      <w:rFonts w:ascii="Arial" w:eastAsia="Times New Roman" w:hAnsi="Arial" w:cs="Arial"/>
      <w:sz w:val="18"/>
      <w:szCs w:val="18"/>
      <w:lang w:val="es-ES" w:eastAsia="es-ES"/>
    </w:rPr>
  </w:style>
  <w:style w:type="paragraph" w:customStyle="1" w:styleId="INCISO">
    <w:name w:val="INCISO"/>
    <w:basedOn w:val="Normal"/>
    <w:link w:val="INCISOCar"/>
    <w:rsid w:val="00FA1B11"/>
    <w:pPr>
      <w:spacing w:after="101" w:line="216" w:lineRule="exact"/>
      <w:ind w:left="1080" w:hanging="360"/>
      <w:jc w:val="both"/>
    </w:pPr>
    <w:rPr>
      <w:rFonts w:ascii="Arial" w:hAnsi="Arial" w:cs="Arial"/>
      <w:sz w:val="18"/>
      <w:szCs w:val="18"/>
    </w:rPr>
  </w:style>
  <w:style w:type="paragraph" w:customStyle="1" w:styleId="Prrafodelista21">
    <w:name w:val="Párrafo de lista21"/>
    <w:basedOn w:val="Normal"/>
    <w:rsid w:val="00FA1B11"/>
    <w:pPr>
      <w:ind w:left="720"/>
      <w:contextualSpacing/>
    </w:pPr>
    <w:rPr>
      <w:rFonts w:ascii="Arial" w:hAnsi="Arial" w:cs="Arial"/>
      <w:lang w:val="es-MX"/>
    </w:rPr>
  </w:style>
  <w:style w:type="paragraph" w:customStyle="1" w:styleId="Textoindependiente311">
    <w:name w:val="Texto independiente 311"/>
    <w:basedOn w:val="Normal"/>
    <w:rsid w:val="00FA1B11"/>
    <w:pPr>
      <w:jc w:val="both"/>
    </w:pPr>
    <w:rPr>
      <w:rFonts w:ascii="Arial" w:hAnsi="Arial"/>
      <w:sz w:val="27"/>
      <w:szCs w:val="20"/>
      <w:lang w:val="es-MX"/>
    </w:rPr>
  </w:style>
  <w:style w:type="paragraph" w:customStyle="1" w:styleId="Sangra2detindependiente11">
    <w:name w:val="Sangría 2 de t. independiente11"/>
    <w:basedOn w:val="Normal"/>
    <w:rsid w:val="00FA1B11"/>
    <w:pPr>
      <w:ind w:left="709"/>
      <w:jc w:val="both"/>
    </w:pPr>
    <w:rPr>
      <w:rFonts w:ascii="Arial" w:hAnsi="Arial"/>
      <w:sz w:val="22"/>
      <w:szCs w:val="20"/>
      <w:lang w:val="es-MX"/>
    </w:rPr>
  </w:style>
  <w:style w:type="paragraph" w:customStyle="1" w:styleId="Sangra3detindependiente11">
    <w:name w:val="Sangría 3 de t. independiente11"/>
    <w:basedOn w:val="Normal"/>
    <w:rsid w:val="00FA1B11"/>
    <w:pPr>
      <w:tabs>
        <w:tab w:val="left" w:pos="360"/>
      </w:tabs>
      <w:ind w:left="360" w:hanging="360"/>
    </w:pPr>
    <w:rPr>
      <w:rFonts w:ascii="Arial" w:hAnsi="Arial"/>
      <w:sz w:val="28"/>
      <w:szCs w:val="20"/>
      <w:lang w:val="es-MX"/>
    </w:rPr>
  </w:style>
  <w:style w:type="paragraph" w:customStyle="1" w:styleId="Ttulo81">
    <w:name w:val="Título 81"/>
    <w:basedOn w:val="Normal"/>
    <w:uiPriority w:val="1"/>
    <w:qFormat/>
    <w:rsid w:val="00FA1B11"/>
    <w:pPr>
      <w:widowControl w:val="0"/>
      <w:ind w:left="20"/>
      <w:outlineLvl w:val="8"/>
    </w:pPr>
    <w:rPr>
      <w:rFonts w:cstheme="minorBidi"/>
      <w:sz w:val="20"/>
      <w:szCs w:val="20"/>
      <w:lang w:val="en-US" w:eastAsia="en-US"/>
    </w:rPr>
  </w:style>
  <w:style w:type="paragraph" w:customStyle="1" w:styleId="xl4920">
    <w:name w:val="xl4920"/>
    <w:basedOn w:val="Normal"/>
    <w:rsid w:val="00FA1B11"/>
    <w:pPr>
      <w:shd w:val="clear" w:color="auto" w:fill="FFFFFF"/>
      <w:spacing w:before="100" w:beforeAutospacing="1" w:after="100" w:afterAutospacing="1"/>
    </w:pPr>
    <w:rPr>
      <w:rFonts w:ascii="Arial" w:hAnsi="Arial" w:cs="Arial"/>
      <w:lang w:val="es-MX" w:eastAsia="es-MX"/>
    </w:rPr>
  </w:style>
  <w:style w:type="paragraph" w:customStyle="1" w:styleId="xl4921">
    <w:name w:val="xl4921"/>
    <w:basedOn w:val="Normal"/>
    <w:rsid w:val="00FA1B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18"/>
      <w:szCs w:val="18"/>
      <w:lang w:val="es-MX" w:eastAsia="es-MX"/>
    </w:rPr>
  </w:style>
  <w:style w:type="paragraph" w:customStyle="1" w:styleId="xl4922">
    <w:name w:val="xl4922"/>
    <w:basedOn w:val="Normal"/>
    <w:rsid w:val="00FA1B11"/>
    <w:pPr>
      <w:shd w:val="clear" w:color="auto" w:fill="FFFFFF"/>
      <w:spacing w:before="100" w:beforeAutospacing="1" w:after="100" w:afterAutospacing="1"/>
    </w:pPr>
    <w:rPr>
      <w:rFonts w:ascii="Arial" w:hAnsi="Arial" w:cs="Arial"/>
      <w:sz w:val="18"/>
      <w:szCs w:val="18"/>
      <w:lang w:val="es-MX" w:eastAsia="es-MX"/>
    </w:rPr>
  </w:style>
  <w:style w:type="paragraph" w:customStyle="1" w:styleId="xl4923">
    <w:name w:val="xl4923"/>
    <w:basedOn w:val="Normal"/>
    <w:rsid w:val="00FA1B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18"/>
      <w:szCs w:val="18"/>
      <w:lang w:val="es-MX" w:eastAsia="es-MX"/>
    </w:rPr>
  </w:style>
  <w:style w:type="paragraph" w:customStyle="1" w:styleId="xl4924">
    <w:name w:val="xl4924"/>
    <w:basedOn w:val="Normal"/>
    <w:rsid w:val="00FA1B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eastAsia="es-MX"/>
    </w:rPr>
  </w:style>
  <w:style w:type="paragraph" w:customStyle="1" w:styleId="xl4925">
    <w:name w:val="xl4925"/>
    <w:basedOn w:val="Normal"/>
    <w:rsid w:val="00FA1B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18"/>
      <w:szCs w:val="18"/>
      <w:lang w:val="es-MX" w:eastAsia="es-MX"/>
    </w:rPr>
  </w:style>
  <w:style w:type="paragraph" w:customStyle="1" w:styleId="xl4926">
    <w:name w:val="xl4926"/>
    <w:basedOn w:val="Normal"/>
    <w:rsid w:val="00FA1B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sz w:val="18"/>
      <w:szCs w:val="18"/>
      <w:lang w:val="es-MX" w:eastAsia="es-MX"/>
    </w:rPr>
  </w:style>
  <w:style w:type="paragraph" w:customStyle="1" w:styleId="xl4927">
    <w:name w:val="xl4927"/>
    <w:basedOn w:val="Normal"/>
    <w:rsid w:val="00FA1B11"/>
    <w:pPr>
      <w:shd w:val="clear" w:color="auto" w:fill="FFFFFF"/>
      <w:spacing w:before="100" w:beforeAutospacing="1" w:after="100" w:afterAutospacing="1"/>
    </w:pPr>
    <w:rPr>
      <w:rFonts w:ascii="Arial" w:hAnsi="Arial" w:cs="Arial"/>
      <w:sz w:val="18"/>
      <w:szCs w:val="18"/>
      <w:lang w:val="es-MX" w:eastAsia="es-MX"/>
    </w:rPr>
  </w:style>
  <w:style w:type="paragraph" w:customStyle="1" w:styleId="xl4928">
    <w:name w:val="xl4928"/>
    <w:basedOn w:val="Normal"/>
    <w:rsid w:val="00FA1B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8"/>
      <w:szCs w:val="18"/>
      <w:lang w:val="es-MX" w:eastAsia="es-MX"/>
    </w:rPr>
  </w:style>
  <w:style w:type="paragraph" w:customStyle="1" w:styleId="xl4929">
    <w:name w:val="xl4929"/>
    <w:basedOn w:val="Normal"/>
    <w:rsid w:val="00FA1B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18"/>
      <w:szCs w:val="18"/>
      <w:lang w:val="es-MX" w:eastAsia="es-MX"/>
    </w:rPr>
  </w:style>
  <w:style w:type="paragraph" w:customStyle="1" w:styleId="xl4930">
    <w:name w:val="xl4930"/>
    <w:basedOn w:val="Normal"/>
    <w:rsid w:val="00FA1B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sz w:val="18"/>
      <w:szCs w:val="18"/>
      <w:lang w:val="es-MX" w:eastAsia="es-MX"/>
    </w:rPr>
  </w:style>
  <w:style w:type="paragraph" w:customStyle="1" w:styleId="xl4931">
    <w:name w:val="xl4931"/>
    <w:basedOn w:val="Normal"/>
    <w:rsid w:val="00FA1B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eastAsia="es-MX"/>
    </w:rPr>
  </w:style>
  <w:style w:type="paragraph" w:customStyle="1" w:styleId="xl4932">
    <w:name w:val="xl4932"/>
    <w:basedOn w:val="Normal"/>
    <w:rsid w:val="00FA1B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18"/>
      <w:szCs w:val="18"/>
      <w:lang w:val="es-MX" w:eastAsia="es-MX"/>
    </w:rPr>
  </w:style>
  <w:style w:type="paragraph" w:customStyle="1" w:styleId="xl4933">
    <w:name w:val="xl4933"/>
    <w:basedOn w:val="Normal"/>
    <w:rsid w:val="00FA1B11"/>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cs="Arial"/>
      <w:sz w:val="18"/>
      <w:szCs w:val="18"/>
      <w:lang w:val="es-MX" w:eastAsia="es-MX"/>
    </w:rPr>
  </w:style>
  <w:style w:type="paragraph" w:customStyle="1" w:styleId="xl4934">
    <w:name w:val="xl4934"/>
    <w:basedOn w:val="Normal"/>
    <w:rsid w:val="00FA1B11"/>
    <w:pPr>
      <w:pBdr>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18"/>
      <w:szCs w:val="18"/>
      <w:lang w:val="es-MX" w:eastAsia="es-MX"/>
    </w:rPr>
  </w:style>
  <w:style w:type="paragraph" w:customStyle="1" w:styleId="xl4935">
    <w:name w:val="xl4935"/>
    <w:basedOn w:val="Normal"/>
    <w:rsid w:val="00FA1B11"/>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cs="Arial"/>
      <w:b/>
      <w:bCs/>
      <w:color w:val="000000"/>
      <w:sz w:val="18"/>
      <w:szCs w:val="18"/>
      <w:lang w:val="es-MX" w:eastAsia="es-MX"/>
    </w:rPr>
  </w:style>
  <w:style w:type="paragraph" w:customStyle="1" w:styleId="xl4936">
    <w:name w:val="xl4936"/>
    <w:basedOn w:val="Normal"/>
    <w:rsid w:val="00FA1B11"/>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8"/>
      <w:szCs w:val="18"/>
      <w:lang w:val="es-MX" w:eastAsia="es-MX"/>
    </w:rPr>
  </w:style>
  <w:style w:type="paragraph" w:customStyle="1" w:styleId="xl4937">
    <w:name w:val="xl4937"/>
    <w:basedOn w:val="Normal"/>
    <w:rsid w:val="00FA1B11"/>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18"/>
      <w:szCs w:val="18"/>
      <w:lang w:val="es-MX" w:eastAsia="es-MX"/>
    </w:rPr>
  </w:style>
  <w:style w:type="paragraph" w:customStyle="1" w:styleId="xl4938">
    <w:name w:val="xl4938"/>
    <w:basedOn w:val="Normal"/>
    <w:rsid w:val="00FA1B11"/>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8"/>
      <w:szCs w:val="18"/>
      <w:lang w:val="es-MX" w:eastAsia="es-MX"/>
    </w:rPr>
  </w:style>
  <w:style w:type="paragraph" w:customStyle="1" w:styleId="xl4939">
    <w:name w:val="xl4939"/>
    <w:basedOn w:val="Normal"/>
    <w:rsid w:val="00FA1B1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MX" w:eastAsia="es-MX"/>
    </w:rPr>
  </w:style>
  <w:style w:type="paragraph" w:customStyle="1" w:styleId="xl4940">
    <w:name w:val="xl4940"/>
    <w:basedOn w:val="Normal"/>
    <w:rsid w:val="00FA1B1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MX" w:eastAsia="es-MX"/>
    </w:rPr>
  </w:style>
  <w:style w:type="paragraph" w:customStyle="1" w:styleId="xl4941">
    <w:name w:val="xl4941"/>
    <w:basedOn w:val="Normal"/>
    <w:rsid w:val="00FA1B11"/>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eastAsia="es-MX"/>
    </w:rPr>
  </w:style>
  <w:style w:type="paragraph" w:customStyle="1" w:styleId="xl4942">
    <w:name w:val="xl4942"/>
    <w:basedOn w:val="Normal"/>
    <w:rsid w:val="00FA1B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eastAsia="es-MX"/>
    </w:rPr>
  </w:style>
  <w:style w:type="paragraph" w:customStyle="1" w:styleId="xl4943">
    <w:name w:val="xl4943"/>
    <w:basedOn w:val="Normal"/>
    <w:rsid w:val="00FA1B11"/>
    <w:pPr>
      <w:spacing w:before="100" w:beforeAutospacing="1" w:after="100" w:afterAutospacing="1"/>
    </w:pPr>
    <w:rPr>
      <w:lang w:val="es-MX" w:eastAsia="es-MX"/>
    </w:rPr>
  </w:style>
  <w:style w:type="paragraph" w:customStyle="1" w:styleId="xl4944">
    <w:name w:val="xl4944"/>
    <w:basedOn w:val="Normal"/>
    <w:rsid w:val="00FA1B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sz w:val="16"/>
      <w:szCs w:val="16"/>
      <w:lang w:val="es-MX" w:eastAsia="es-MX"/>
    </w:rPr>
  </w:style>
  <w:style w:type="paragraph" w:customStyle="1" w:styleId="xl4945">
    <w:name w:val="xl4945"/>
    <w:basedOn w:val="Normal"/>
    <w:rsid w:val="00FA1B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sz w:val="16"/>
      <w:szCs w:val="16"/>
      <w:lang w:val="es-MX" w:eastAsia="es-MX"/>
    </w:rPr>
  </w:style>
  <w:style w:type="paragraph" w:customStyle="1" w:styleId="xl4946">
    <w:name w:val="xl4946"/>
    <w:basedOn w:val="Normal"/>
    <w:rsid w:val="00FA1B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sz w:val="16"/>
      <w:szCs w:val="16"/>
      <w:lang w:val="es-MX" w:eastAsia="es-MX"/>
    </w:rPr>
  </w:style>
  <w:style w:type="paragraph" w:customStyle="1" w:styleId="xl4947">
    <w:name w:val="xl4947"/>
    <w:basedOn w:val="Normal"/>
    <w:rsid w:val="00FA1B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sz w:val="16"/>
      <w:szCs w:val="16"/>
      <w:lang w:val="es-MX" w:eastAsia="es-MX"/>
    </w:rPr>
  </w:style>
  <w:style w:type="paragraph" w:customStyle="1" w:styleId="xl4948">
    <w:name w:val="xl4948"/>
    <w:basedOn w:val="Normal"/>
    <w:rsid w:val="00FA1B11"/>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16"/>
      <w:szCs w:val="16"/>
      <w:lang w:val="es-MX" w:eastAsia="es-MX"/>
    </w:rPr>
  </w:style>
  <w:style w:type="paragraph" w:customStyle="1" w:styleId="xl4949">
    <w:name w:val="xl4949"/>
    <w:basedOn w:val="Normal"/>
    <w:rsid w:val="00FA1B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sz w:val="18"/>
      <w:szCs w:val="18"/>
      <w:lang w:val="es-MX" w:eastAsia="es-MX"/>
    </w:rPr>
  </w:style>
  <w:style w:type="paragraph" w:customStyle="1" w:styleId="xl4950">
    <w:name w:val="xl4950"/>
    <w:basedOn w:val="Normal"/>
    <w:rsid w:val="00FA1B11"/>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16"/>
      <w:szCs w:val="16"/>
      <w:lang w:val="es-MX" w:eastAsia="es-MX"/>
    </w:rPr>
  </w:style>
  <w:style w:type="paragraph" w:customStyle="1" w:styleId="xl4951">
    <w:name w:val="xl4951"/>
    <w:basedOn w:val="Normal"/>
    <w:rsid w:val="00FA1B11"/>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16"/>
      <w:szCs w:val="16"/>
      <w:lang w:val="es-MX" w:eastAsia="es-MX"/>
    </w:rPr>
  </w:style>
  <w:style w:type="paragraph" w:customStyle="1" w:styleId="xl4952">
    <w:name w:val="xl4952"/>
    <w:basedOn w:val="Normal"/>
    <w:rsid w:val="00FA1B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sz w:val="18"/>
      <w:szCs w:val="18"/>
      <w:lang w:val="es-MX" w:eastAsia="es-MX"/>
    </w:rPr>
  </w:style>
  <w:style w:type="paragraph" w:customStyle="1" w:styleId="xl4953">
    <w:name w:val="xl4953"/>
    <w:basedOn w:val="Normal"/>
    <w:rsid w:val="00FA1B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sz w:val="18"/>
      <w:szCs w:val="18"/>
      <w:lang w:val="es-MX" w:eastAsia="es-MX"/>
    </w:rPr>
  </w:style>
  <w:style w:type="paragraph" w:customStyle="1" w:styleId="xl4954">
    <w:name w:val="xl4954"/>
    <w:basedOn w:val="Normal"/>
    <w:rsid w:val="00FA1B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es-MX" w:eastAsia="es-MX"/>
    </w:rPr>
  </w:style>
  <w:style w:type="paragraph" w:customStyle="1" w:styleId="xl4955">
    <w:name w:val="xl4955"/>
    <w:basedOn w:val="Normal"/>
    <w:rsid w:val="00FA1B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eastAsia="es-MX"/>
    </w:rPr>
  </w:style>
  <w:style w:type="paragraph" w:customStyle="1" w:styleId="xl4956">
    <w:name w:val="xl4956"/>
    <w:basedOn w:val="Normal"/>
    <w:rsid w:val="00FA1B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color w:val="000000"/>
      <w:sz w:val="18"/>
      <w:szCs w:val="18"/>
      <w:lang w:val="es-MX" w:eastAsia="es-MX"/>
    </w:rPr>
  </w:style>
  <w:style w:type="paragraph" w:customStyle="1" w:styleId="xl4958">
    <w:name w:val="xl4958"/>
    <w:basedOn w:val="Normal"/>
    <w:rsid w:val="00FA1B11"/>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8"/>
      <w:szCs w:val="18"/>
      <w:lang w:val="es-MX" w:eastAsia="es-MX"/>
    </w:rPr>
  </w:style>
  <w:style w:type="paragraph" w:customStyle="1" w:styleId="xl4959">
    <w:name w:val="xl4959"/>
    <w:basedOn w:val="Normal"/>
    <w:rsid w:val="00FA1B11"/>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s-MX" w:eastAsia="es-MX"/>
    </w:rPr>
  </w:style>
  <w:style w:type="paragraph" w:customStyle="1" w:styleId="Contenidodelatabla">
    <w:name w:val="Contenido de la tabla"/>
    <w:basedOn w:val="Normal"/>
    <w:rsid w:val="00FA1B11"/>
    <w:pPr>
      <w:widowControl w:val="0"/>
      <w:suppressLineNumbers/>
      <w:suppressAutoHyphens/>
    </w:pPr>
    <w:rPr>
      <w:rFonts w:eastAsia="Lucida Sans Unicode"/>
      <w:kern w:val="2"/>
      <w:lang w:val="es-MX"/>
    </w:rPr>
  </w:style>
  <w:style w:type="paragraph" w:customStyle="1" w:styleId="xl244">
    <w:name w:val="xl244"/>
    <w:basedOn w:val="Normal"/>
    <w:rsid w:val="00FA1B11"/>
    <w:pPr>
      <w:pBdr>
        <w:left w:val="single" w:sz="4" w:space="0" w:color="000000"/>
        <w:right w:val="single" w:sz="4" w:space="0" w:color="auto"/>
      </w:pBdr>
      <w:spacing w:before="100" w:beforeAutospacing="1" w:after="100" w:afterAutospacing="1"/>
      <w:jc w:val="right"/>
    </w:pPr>
    <w:rPr>
      <w:rFonts w:ascii="Arial" w:hAnsi="Arial" w:cs="Arial"/>
      <w:sz w:val="14"/>
      <w:szCs w:val="14"/>
      <w:lang w:val="es-MX" w:eastAsia="es-MX"/>
    </w:rPr>
  </w:style>
  <w:style w:type="paragraph" w:customStyle="1" w:styleId="xl245">
    <w:name w:val="xl245"/>
    <w:basedOn w:val="Normal"/>
    <w:rsid w:val="00FA1B11"/>
    <w:pPr>
      <w:pBdr>
        <w:left w:val="single" w:sz="4" w:space="0" w:color="000000"/>
        <w:bottom w:val="single" w:sz="4" w:space="0" w:color="000000"/>
        <w:right w:val="single" w:sz="4" w:space="0" w:color="auto"/>
      </w:pBdr>
      <w:spacing w:before="100" w:beforeAutospacing="1" w:after="100" w:afterAutospacing="1"/>
      <w:jc w:val="right"/>
    </w:pPr>
    <w:rPr>
      <w:rFonts w:ascii="Arial" w:hAnsi="Arial" w:cs="Arial"/>
      <w:sz w:val="14"/>
      <w:szCs w:val="14"/>
      <w:lang w:val="es-MX" w:eastAsia="es-MX"/>
    </w:rPr>
  </w:style>
  <w:style w:type="paragraph" w:customStyle="1" w:styleId="xl246">
    <w:name w:val="xl246"/>
    <w:basedOn w:val="Normal"/>
    <w:rsid w:val="00FA1B11"/>
    <w:pPr>
      <w:pBdr>
        <w:top w:val="single" w:sz="4" w:space="0" w:color="000000"/>
        <w:left w:val="single" w:sz="4" w:space="0" w:color="000000"/>
        <w:right w:val="single" w:sz="4" w:space="0" w:color="auto"/>
      </w:pBdr>
      <w:spacing w:before="100" w:beforeAutospacing="1" w:after="100" w:afterAutospacing="1"/>
      <w:jc w:val="right"/>
    </w:pPr>
    <w:rPr>
      <w:rFonts w:ascii="Arial" w:hAnsi="Arial" w:cs="Arial"/>
      <w:sz w:val="14"/>
      <w:szCs w:val="14"/>
      <w:lang w:val="es-MX" w:eastAsia="es-MX"/>
    </w:rPr>
  </w:style>
  <w:style w:type="paragraph" w:customStyle="1" w:styleId="xl247">
    <w:name w:val="xl247"/>
    <w:basedOn w:val="Normal"/>
    <w:rsid w:val="00FA1B11"/>
    <w:pPr>
      <w:pBdr>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MX" w:eastAsia="es-MX"/>
    </w:rPr>
  </w:style>
  <w:style w:type="paragraph" w:customStyle="1" w:styleId="xl248">
    <w:name w:val="xl248"/>
    <w:basedOn w:val="Normal"/>
    <w:rsid w:val="00FA1B11"/>
    <w:pPr>
      <w:pBdr>
        <w:top w:val="single" w:sz="4" w:space="0" w:color="auto"/>
        <w:left w:val="single" w:sz="4" w:space="0" w:color="auto"/>
        <w:right w:val="single" w:sz="4" w:space="0" w:color="auto"/>
      </w:pBdr>
      <w:spacing w:before="100" w:beforeAutospacing="1" w:after="100" w:afterAutospacing="1"/>
      <w:jc w:val="right"/>
    </w:pPr>
    <w:rPr>
      <w:rFonts w:ascii="Arial" w:hAnsi="Arial" w:cs="Arial"/>
      <w:color w:val="000000"/>
      <w:sz w:val="14"/>
      <w:szCs w:val="14"/>
      <w:lang w:val="es-MX" w:eastAsia="es-MX"/>
    </w:rPr>
  </w:style>
  <w:style w:type="paragraph" w:customStyle="1" w:styleId="xl249">
    <w:name w:val="xl249"/>
    <w:basedOn w:val="Normal"/>
    <w:rsid w:val="00FA1B11"/>
    <w:pPr>
      <w:pBdr>
        <w:left w:val="single" w:sz="4" w:space="0" w:color="auto"/>
        <w:right w:val="single" w:sz="4" w:space="0" w:color="auto"/>
      </w:pBdr>
      <w:spacing w:before="100" w:beforeAutospacing="1" w:after="100" w:afterAutospacing="1"/>
    </w:pPr>
    <w:rPr>
      <w:rFonts w:ascii="Arial" w:hAnsi="Arial" w:cs="Arial"/>
      <w:sz w:val="14"/>
      <w:szCs w:val="14"/>
      <w:lang w:val="es-MX" w:eastAsia="es-MX"/>
    </w:rPr>
  </w:style>
  <w:style w:type="paragraph" w:customStyle="1" w:styleId="xl250">
    <w:name w:val="xl250"/>
    <w:basedOn w:val="Normal"/>
    <w:rsid w:val="00FA1B1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4"/>
      <w:szCs w:val="14"/>
      <w:lang w:val="es-MX" w:eastAsia="es-MX"/>
    </w:rPr>
  </w:style>
  <w:style w:type="paragraph" w:customStyle="1" w:styleId="xl251">
    <w:name w:val="xl251"/>
    <w:basedOn w:val="Normal"/>
    <w:rsid w:val="00FA1B11"/>
    <w:pPr>
      <w:pBdr>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4"/>
      <w:szCs w:val="14"/>
      <w:lang w:val="es-MX" w:eastAsia="es-MX"/>
    </w:rPr>
  </w:style>
  <w:style w:type="paragraph" w:customStyle="1" w:styleId="xl252">
    <w:name w:val="xl252"/>
    <w:basedOn w:val="Normal"/>
    <w:rsid w:val="00FA1B11"/>
    <w:pPr>
      <w:pBdr>
        <w:bottom w:val="single" w:sz="4" w:space="0" w:color="auto"/>
      </w:pBdr>
      <w:spacing w:before="100" w:beforeAutospacing="1" w:after="100" w:afterAutospacing="1"/>
    </w:pPr>
    <w:rPr>
      <w:rFonts w:ascii="Arial" w:hAnsi="Arial" w:cs="Arial"/>
      <w:color w:val="000000"/>
      <w:sz w:val="14"/>
      <w:szCs w:val="14"/>
      <w:lang w:val="es-MX" w:eastAsia="es-MX"/>
    </w:rPr>
  </w:style>
  <w:style w:type="paragraph" w:customStyle="1" w:styleId="xl253">
    <w:name w:val="xl253"/>
    <w:basedOn w:val="Normal"/>
    <w:rsid w:val="00FA1B1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lang w:val="es-MX" w:eastAsia="es-MX"/>
    </w:rPr>
  </w:style>
  <w:style w:type="paragraph" w:customStyle="1" w:styleId="xl254">
    <w:name w:val="xl254"/>
    <w:basedOn w:val="Normal"/>
    <w:rsid w:val="00FA1B11"/>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lang w:val="es-MX" w:eastAsia="es-MX"/>
    </w:rPr>
  </w:style>
  <w:style w:type="paragraph" w:customStyle="1" w:styleId="xl255">
    <w:name w:val="xl255"/>
    <w:basedOn w:val="Normal"/>
    <w:rsid w:val="00FA1B11"/>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lang w:val="es-MX" w:eastAsia="es-MX"/>
    </w:rPr>
  </w:style>
  <w:style w:type="paragraph" w:customStyle="1" w:styleId="xl256">
    <w:name w:val="xl256"/>
    <w:basedOn w:val="Normal"/>
    <w:rsid w:val="00FA1B11"/>
    <w:pPr>
      <w:pBdr>
        <w:right w:val="single" w:sz="4" w:space="0" w:color="000000"/>
      </w:pBdr>
      <w:spacing w:before="100" w:beforeAutospacing="1" w:after="100" w:afterAutospacing="1"/>
      <w:jc w:val="center"/>
    </w:pPr>
    <w:rPr>
      <w:rFonts w:ascii="Arial" w:hAnsi="Arial" w:cs="Arial"/>
      <w:sz w:val="14"/>
      <w:szCs w:val="14"/>
      <w:lang w:val="es-MX" w:eastAsia="es-MX"/>
    </w:rPr>
  </w:style>
  <w:style w:type="paragraph" w:customStyle="1" w:styleId="xl257">
    <w:name w:val="xl257"/>
    <w:basedOn w:val="Normal"/>
    <w:rsid w:val="00FA1B11"/>
    <w:pPr>
      <w:pBdr>
        <w:bottom w:val="single" w:sz="4" w:space="0" w:color="auto"/>
        <w:right w:val="single" w:sz="4" w:space="0" w:color="auto"/>
      </w:pBdr>
      <w:spacing w:before="100" w:beforeAutospacing="1" w:after="100" w:afterAutospacing="1"/>
      <w:jc w:val="center"/>
    </w:pPr>
    <w:rPr>
      <w:rFonts w:ascii="Arial" w:hAnsi="Arial" w:cs="Arial"/>
      <w:sz w:val="14"/>
      <w:szCs w:val="14"/>
      <w:lang w:val="es-MX" w:eastAsia="es-MX"/>
    </w:rPr>
  </w:style>
  <w:style w:type="paragraph" w:customStyle="1" w:styleId="xl258">
    <w:name w:val="xl258"/>
    <w:basedOn w:val="Normal"/>
    <w:rsid w:val="00FA1B11"/>
    <w:pPr>
      <w:pBdr>
        <w:top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MX" w:eastAsia="es-MX"/>
    </w:rPr>
  </w:style>
  <w:style w:type="paragraph" w:customStyle="1" w:styleId="xl259">
    <w:name w:val="xl259"/>
    <w:basedOn w:val="Normal"/>
    <w:rsid w:val="00FA1B11"/>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lang w:val="es-MX" w:eastAsia="es-MX"/>
    </w:rPr>
  </w:style>
  <w:style w:type="paragraph" w:customStyle="1" w:styleId="xl260">
    <w:name w:val="xl260"/>
    <w:basedOn w:val="Normal"/>
    <w:rsid w:val="00FA1B11"/>
    <w:pPr>
      <w:pBdr>
        <w:top w:val="single" w:sz="4" w:space="0" w:color="auto"/>
        <w:right w:val="single" w:sz="4" w:space="0" w:color="auto"/>
      </w:pBdr>
      <w:spacing w:before="100" w:beforeAutospacing="1" w:after="100" w:afterAutospacing="1"/>
      <w:jc w:val="center"/>
    </w:pPr>
    <w:rPr>
      <w:rFonts w:ascii="Arial" w:hAnsi="Arial" w:cs="Arial"/>
      <w:sz w:val="14"/>
      <w:szCs w:val="14"/>
      <w:lang w:val="es-MX" w:eastAsia="es-MX"/>
    </w:rPr>
  </w:style>
  <w:style w:type="paragraph" w:customStyle="1" w:styleId="xl261">
    <w:name w:val="xl261"/>
    <w:basedOn w:val="Normal"/>
    <w:rsid w:val="00FA1B11"/>
    <w:pPr>
      <w:pBdr>
        <w:right w:val="single" w:sz="4" w:space="0" w:color="auto"/>
      </w:pBdr>
      <w:spacing w:before="100" w:beforeAutospacing="1" w:after="100" w:afterAutospacing="1"/>
      <w:jc w:val="center"/>
    </w:pPr>
    <w:rPr>
      <w:rFonts w:ascii="Arial" w:hAnsi="Arial" w:cs="Arial"/>
      <w:sz w:val="14"/>
      <w:szCs w:val="14"/>
      <w:lang w:val="es-MX" w:eastAsia="es-MX"/>
    </w:rPr>
  </w:style>
  <w:style w:type="paragraph" w:customStyle="1" w:styleId="xl262">
    <w:name w:val="xl262"/>
    <w:basedOn w:val="Normal"/>
    <w:rsid w:val="00FA1B11"/>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lang w:val="es-MX" w:eastAsia="es-MX"/>
    </w:rPr>
  </w:style>
  <w:style w:type="paragraph" w:customStyle="1" w:styleId="xl263">
    <w:name w:val="xl263"/>
    <w:basedOn w:val="Normal"/>
    <w:rsid w:val="00FA1B11"/>
    <w:pPr>
      <w:pBdr>
        <w:top w:val="single" w:sz="4" w:space="0" w:color="auto"/>
        <w:right w:val="single" w:sz="4" w:space="0" w:color="auto"/>
      </w:pBdr>
      <w:spacing w:before="100" w:beforeAutospacing="1" w:after="100" w:afterAutospacing="1"/>
      <w:jc w:val="center"/>
    </w:pPr>
    <w:rPr>
      <w:rFonts w:ascii="Arial" w:hAnsi="Arial" w:cs="Arial"/>
      <w:sz w:val="14"/>
      <w:szCs w:val="14"/>
      <w:lang w:val="es-MX" w:eastAsia="es-MX"/>
    </w:rPr>
  </w:style>
  <w:style w:type="paragraph" w:customStyle="1" w:styleId="xl264">
    <w:name w:val="xl264"/>
    <w:basedOn w:val="Normal"/>
    <w:rsid w:val="00FA1B11"/>
    <w:pPr>
      <w:pBdr>
        <w:bottom w:val="single" w:sz="4" w:space="0" w:color="auto"/>
        <w:right w:val="single" w:sz="4" w:space="0" w:color="auto"/>
      </w:pBdr>
      <w:spacing w:before="100" w:beforeAutospacing="1" w:after="100" w:afterAutospacing="1"/>
      <w:jc w:val="center"/>
    </w:pPr>
    <w:rPr>
      <w:rFonts w:ascii="Arial" w:hAnsi="Arial" w:cs="Arial"/>
      <w:sz w:val="14"/>
      <w:szCs w:val="14"/>
      <w:lang w:val="es-MX" w:eastAsia="es-MX"/>
    </w:rPr>
  </w:style>
  <w:style w:type="paragraph" w:customStyle="1" w:styleId="xl265">
    <w:name w:val="xl265"/>
    <w:basedOn w:val="Normal"/>
    <w:rsid w:val="00FA1B11"/>
    <w:pPr>
      <w:pBdr>
        <w:bottom w:val="single" w:sz="4" w:space="0" w:color="auto"/>
        <w:right w:val="single" w:sz="4" w:space="0" w:color="auto"/>
      </w:pBdr>
      <w:spacing w:before="100" w:beforeAutospacing="1" w:after="100" w:afterAutospacing="1"/>
      <w:jc w:val="center"/>
    </w:pPr>
    <w:rPr>
      <w:rFonts w:ascii="Arial" w:hAnsi="Arial" w:cs="Arial"/>
      <w:sz w:val="14"/>
      <w:szCs w:val="14"/>
      <w:lang w:val="es-MX" w:eastAsia="es-MX"/>
    </w:rPr>
  </w:style>
  <w:style w:type="paragraph" w:customStyle="1" w:styleId="xl266">
    <w:name w:val="xl266"/>
    <w:basedOn w:val="Normal"/>
    <w:rsid w:val="00FA1B11"/>
    <w:pPr>
      <w:pBdr>
        <w:top w:val="single" w:sz="4" w:space="0" w:color="auto"/>
        <w:bottom w:val="single" w:sz="4" w:space="0" w:color="auto"/>
      </w:pBdr>
      <w:spacing w:before="100" w:beforeAutospacing="1" w:after="100" w:afterAutospacing="1"/>
      <w:jc w:val="center"/>
    </w:pPr>
    <w:rPr>
      <w:rFonts w:ascii="Arial" w:hAnsi="Arial" w:cs="Arial"/>
      <w:sz w:val="14"/>
      <w:szCs w:val="14"/>
      <w:lang w:val="es-MX" w:eastAsia="es-MX"/>
    </w:rPr>
  </w:style>
  <w:style w:type="paragraph" w:customStyle="1" w:styleId="xl267">
    <w:name w:val="xl267"/>
    <w:basedOn w:val="Normal"/>
    <w:rsid w:val="00FA1B11"/>
    <w:pPr>
      <w:pBdr>
        <w:bottom w:val="single" w:sz="4" w:space="0" w:color="000000"/>
        <w:right w:val="single" w:sz="4" w:space="0" w:color="000000"/>
      </w:pBdr>
      <w:spacing w:before="100" w:beforeAutospacing="1" w:after="100" w:afterAutospacing="1"/>
      <w:jc w:val="center"/>
    </w:pPr>
    <w:rPr>
      <w:rFonts w:ascii="Arial" w:hAnsi="Arial" w:cs="Arial"/>
      <w:sz w:val="14"/>
      <w:szCs w:val="14"/>
      <w:lang w:val="es-MX" w:eastAsia="es-MX"/>
    </w:rPr>
  </w:style>
  <w:style w:type="paragraph" w:customStyle="1" w:styleId="xl268">
    <w:name w:val="xl268"/>
    <w:basedOn w:val="Normal"/>
    <w:rsid w:val="00FA1B11"/>
    <w:pPr>
      <w:pBdr>
        <w:top w:val="single" w:sz="4" w:space="0" w:color="auto"/>
        <w:right w:val="single" w:sz="4" w:space="0" w:color="auto"/>
      </w:pBdr>
      <w:spacing w:before="100" w:beforeAutospacing="1" w:after="100" w:afterAutospacing="1"/>
      <w:jc w:val="center"/>
    </w:pPr>
    <w:rPr>
      <w:rFonts w:ascii="Arial" w:hAnsi="Arial" w:cs="Arial"/>
      <w:sz w:val="14"/>
      <w:szCs w:val="14"/>
      <w:lang w:val="es-MX" w:eastAsia="es-MX"/>
    </w:rPr>
  </w:style>
  <w:style w:type="paragraph" w:customStyle="1" w:styleId="xl269">
    <w:name w:val="xl269"/>
    <w:basedOn w:val="Normal"/>
    <w:rsid w:val="00FA1B11"/>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lang w:val="es-MX" w:eastAsia="es-MX"/>
    </w:rPr>
  </w:style>
  <w:style w:type="paragraph" w:customStyle="1" w:styleId="xl270">
    <w:name w:val="xl270"/>
    <w:basedOn w:val="Normal"/>
    <w:rsid w:val="00FA1B11"/>
    <w:pPr>
      <w:pBdr>
        <w:left w:val="single" w:sz="4" w:space="0" w:color="auto"/>
        <w:right w:val="single" w:sz="4" w:space="0" w:color="auto"/>
      </w:pBdr>
      <w:spacing w:before="100" w:beforeAutospacing="1" w:after="100" w:afterAutospacing="1"/>
    </w:pPr>
    <w:rPr>
      <w:rFonts w:ascii="Arial" w:hAnsi="Arial" w:cs="Arial"/>
      <w:sz w:val="14"/>
      <w:szCs w:val="14"/>
      <w:lang w:val="es-MX" w:eastAsia="es-MX"/>
    </w:rPr>
  </w:style>
  <w:style w:type="paragraph" w:customStyle="1" w:styleId="xl271">
    <w:name w:val="xl271"/>
    <w:basedOn w:val="Normal"/>
    <w:rsid w:val="00FA1B11"/>
    <w:pPr>
      <w:pBdr>
        <w:top w:val="single" w:sz="4" w:space="0" w:color="auto"/>
        <w:left w:val="single" w:sz="4" w:space="0" w:color="auto"/>
        <w:right w:val="single" w:sz="4" w:space="0" w:color="auto"/>
      </w:pBdr>
      <w:spacing w:before="100" w:beforeAutospacing="1" w:after="100" w:afterAutospacing="1"/>
    </w:pPr>
    <w:rPr>
      <w:rFonts w:ascii="Arial" w:hAnsi="Arial" w:cs="Arial"/>
      <w:b/>
      <w:bCs/>
      <w:sz w:val="14"/>
      <w:szCs w:val="14"/>
      <w:lang w:val="es-MX" w:eastAsia="es-MX"/>
    </w:rPr>
  </w:style>
  <w:style w:type="paragraph" w:customStyle="1" w:styleId="xl272">
    <w:name w:val="xl272"/>
    <w:basedOn w:val="Normal"/>
    <w:rsid w:val="00FA1B11"/>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4"/>
      <w:szCs w:val="14"/>
      <w:lang w:val="es-MX" w:eastAsia="es-MX"/>
    </w:rPr>
  </w:style>
  <w:style w:type="character" w:customStyle="1" w:styleId="IntenseQuoteChar">
    <w:name w:val="Intense Quote Char"/>
    <w:link w:val="Citadestacada1"/>
    <w:uiPriority w:val="99"/>
    <w:locked/>
    <w:rsid w:val="00FA1B11"/>
    <w:rPr>
      <w:rFonts w:ascii="Times New Roman" w:eastAsia="Times New Roman" w:hAnsi="Times New Roman" w:cs="Arial"/>
      <w:b/>
      <w:bCs/>
      <w:i/>
      <w:iCs/>
      <w:color w:val="4F81BD"/>
      <w:szCs w:val="24"/>
      <w:lang w:val="es-ES" w:eastAsia="es-ES"/>
    </w:rPr>
  </w:style>
  <w:style w:type="paragraph" w:customStyle="1" w:styleId="Citadestacada1">
    <w:name w:val="Cita destacada1"/>
    <w:basedOn w:val="Normal"/>
    <w:next w:val="Normal"/>
    <w:link w:val="IntenseQuoteChar"/>
    <w:uiPriority w:val="99"/>
    <w:rsid w:val="00FA1B11"/>
    <w:pPr>
      <w:pBdr>
        <w:bottom w:val="single" w:sz="4" w:space="4" w:color="4F81BD"/>
      </w:pBdr>
      <w:spacing w:before="200" w:after="280"/>
      <w:ind w:left="936" w:right="936"/>
    </w:pPr>
    <w:rPr>
      <w:rFonts w:cs="Arial"/>
      <w:b/>
      <w:bCs/>
      <w:i/>
      <w:iCs/>
      <w:color w:val="4F81BD"/>
      <w:sz w:val="22"/>
    </w:rPr>
  </w:style>
  <w:style w:type="paragraph" w:customStyle="1" w:styleId="Estilo1CarCar">
    <w:name w:val="Estilo1 Car Car"/>
    <w:basedOn w:val="Normal"/>
    <w:uiPriority w:val="99"/>
    <w:rsid w:val="00FA1B11"/>
    <w:pPr>
      <w:tabs>
        <w:tab w:val="left" w:pos="1080"/>
      </w:tabs>
      <w:spacing w:after="101" w:line="216" w:lineRule="exact"/>
      <w:ind w:left="1008" w:hanging="720"/>
      <w:jc w:val="both"/>
    </w:pPr>
    <w:rPr>
      <w:rFonts w:ascii="Arial" w:hAnsi="Arial" w:cs="Arial"/>
      <w:sz w:val="18"/>
      <w:szCs w:val="18"/>
      <w:lang w:val="es-MX"/>
    </w:rPr>
  </w:style>
  <w:style w:type="paragraph" w:customStyle="1" w:styleId="Estilo11CarCar">
    <w:name w:val="Estilo1.1 Car Car"/>
    <w:basedOn w:val="Normal"/>
    <w:uiPriority w:val="99"/>
    <w:rsid w:val="00FA1B11"/>
    <w:pPr>
      <w:tabs>
        <w:tab w:val="left" w:pos="1368"/>
      </w:tabs>
      <w:spacing w:after="101" w:line="216" w:lineRule="exact"/>
      <w:ind w:left="1368" w:hanging="360"/>
      <w:jc w:val="both"/>
    </w:pPr>
    <w:rPr>
      <w:rFonts w:ascii="Arial" w:hAnsi="Arial" w:cs="Arial"/>
      <w:sz w:val="18"/>
      <w:szCs w:val="22"/>
    </w:rPr>
  </w:style>
  <w:style w:type="paragraph" w:customStyle="1" w:styleId="NormalArial">
    <w:name w:val="Normal + Arial"/>
    <w:aliases w:val="12Pt"/>
    <w:basedOn w:val="Prrafodelista"/>
    <w:uiPriority w:val="99"/>
    <w:rsid w:val="00FA1B11"/>
    <w:pPr>
      <w:ind w:hanging="357"/>
      <w:jc w:val="both"/>
    </w:pPr>
  </w:style>
  <w:style w:type="paragraph" w:customStyle="1" w:styleId="font8">
    <w:name w:val="font8"/>
    <w:basedOn w:val="Normal"/>
    <w:uiPriority w:val="99"/>
    <w:rsid w:val="00FA1B11"/>
    <w:pPr>
      <w:spacing w:before="100" w:beforeAutospacing="1" w:after="100" w:afterAutospacing="1"/>
    </w:pPr>
    <w:rPr>
      <w:rFonts w:ascii="Tahoma" w:hAnsi="Tahoma" w:cs="Tahoma"/>
      <w:b/>
      <w:bCs/>
      <w:color w:val="000000"/>
      <w:sz w:val="16"/>
      <w:szCs w:val="16"/>
      <w:lang w:val="es-MX" w:eastAsia="es-MX"/>
    </w:rPr>
  </w:style>
  <w:style w:type="paragraph" w:customStyle="1" w:styleId="Sangra2detindependiente2">
    <w:name w:val="Sangría 2 de t. independiente2"/>
    <w:basedOn w:val="Normal"/>
    <w:uiPriority w:val="99"/>
    <w:rsid w:val="00FA1B11"/>
    <w:pPr>
      <w:ind w:left="426"/>
      <w:jc w:val="both"/>
    </w:pPr>
    <w:rPr>
      <w:rFonts w:ascii="Arial" w:hAnsi="Arial"/>
      <w:sz w:val="28"/>
      <w:szCs w:val="20"/>
      <w:lang w:val="es-MX"/>
    </w:rPr>
  </w:style>
  <w:style w:type="paragraph" w:customStyle="1" w:styleId="Textoindependiente32">
    <w:name w:val="Texto independiente 32"/>
    <w:basedOn w:val="Normal"/>
    <w:uiPriority w:val="99"/>
    <w:rsid w:val="00FA1B11"/>
    <w:pPr>
      <w:jc w:val="both"/>
    </w:pPr>
    <w:rPr>
      <w:rFonts w:ascii="Arial" w:hAnsi="Arial"/>
      <w:b/>
      <w:sz w:val="22"/>
      <w:szCs w:val="20"/>
      <w:lang w:val="es-MX"/>
    </w:rPr>
  </w:style>
  <w:style w:type="paragraph" w:customStyle="1" w:styleId="Sangra3detindependiente2">
    <w:name w:val="Sangría 3 de t. independiente2"/>
    <w:basedOn w:val="Normal"/>
    <w:uiPriority w:val="99"/>
    <w:rsid w:val="00FA1B11"/>
    <w:pPr>
      <w:ind w:left="340"/>
      <w:jc w:val="both"/>
    </w:pPr>
    <w:rPr>
      <w:rFonts w:ascii="Arial" w:hAnsi="Arial"/>
      <w:sz w:val="28"/>
      <w:szCs w:val="20"/>
      <w:lang w:val="es-MX"/>
    </w:rPr>
  </w:style>
  <w:style w:type="paragraph" w:customStyle="1" w:styleId="Mapadeldocumento2">
    <w:name w:val="Mapa del documento2"/>
    <w:basedOn w:val="Normal"/>
    <w:uiPriority w:val="99"/>
    <w:rsid w:val="00FA1B11"/>
    <w:pPr>
      <w:shd w:val="clear" w:color="auto" w:fill="000080"/>
    </w:pPr>
    <w:rPr>
      <w:rFonts w:ascii="Tahoma" w:hAnsi="Tahoma"/>
      <w:sz w:val="20"/>
      <w:szCs w:val="20"/>
      <w:lang w:val="es-MX"/>
    </w:rPr>
  </w:style>
  <w:style w:type="paragraph" w:customStyle="1" w:styleId="Sangra2detindependiente3">
    <w:name w:val="Sangría 2 de t. independiente3"/>
    <w:basedOn w:val="Normal"/>
    <w:uiPriority w:val="99"/>
    <w:rsid w:val="00FA1B11"/>
    <w:pPr>
      <w:ind w:left="426"/>
      <w:jc w:val="both"/>
    </w:pPr>
    <w:rPr>
      <w:rFonts w:ascii="Arial" w:hAnsi="Arial"/>
      <w:sz w:val="28"/>
      <w:szCs w:val="20"/>
      <w:lang w:val="es-MX"/>
    </w:rPr>
  </w:style>
  <w:style w:type="paragraph" w:customStyle="1" w:styleId="Textoindependiente33">
    <w:name w:val="Texto independiente 33"/>
    <w:basedOn w:val="Normal"/>
    <w:uiPriority w:val="99"/>
    <w:rsid w:val="00FA1B11"/>
    <w:pPr>
      <w:jc w:val="both"/>
    </w:pPr>
    <w:rPr>
      <w:rFonts w:ascii="Arial" w:hAnsi="Arial"/>
      <w:b/>
      <w:sz w:val="22"/>
      <w:szCs w:val="20"/>
      <w:lang w:val="es-MX"/>
    </w:rPr>
  </w:style>
  <w:style w:type="paragraph" w:customStyle="1" w:styleId="Sangra3detindependiente3">
    <w:name w:val="Sangría 3 de t. independiente3"/>
    <w:basedOn w:val="Normal"/>
    <w:uiPriority w:val="99"/>
    <w:rsid w:val="00FA1B11"/>
    <w:pPr>
      <w:ind w:left="340"/>
      <w:jc w:val="both"/>
    </w:pPr>
    <w:rPr>
      <w:rFonts w:ascii="Arial" w:hAnsi="Arial"/>
      <w:sz w:val="28"/>
      <w:szCs w:val="20"/>
      <w:lang w:val="es-MX"/>
    </w:rPr>
  </w:style>
  <w:style w:type="paragraph" w:customStyle="1" w:styleId="Mapadeldocumento3">
    <w:name w:val="Mapa del documento3"/>
    <w:basedOn w:val="Normal"/>
    <w:uiPriority w:val="99"/>
    <w:rsid w:val="00FA1B11"/>
    <w:pPr>
      <w:shd w:val="clear" w:color="auto" w:fill="000080"/>
    </w:pPr>
    <w:rPr>
      <w:rFonts w:ascii="Tahoma" w:hAnsi="Tahoma"/>
      <w:sz w:val="20"/>
      <w:szCs w:val="20"/>
      <w:lang w:val="es-MX"/>
    </w:rPr>
  </w:style>
  <w:style w:type="paragraph" w:customStyle="1" w:styleId="Prrafodelista6">
    <w:name w:val="Párrafo de lista6"/>
    <w:basedOn w:val="Normal"/>
    <w:rsid w:val="00FA1B11"/>
    <w:pPr>
      <w:ind w:left="720"/>
      <w:contextualSpacing/>
    </w:pPr>
    <w:rPr>
      <w:rFonts w:eastAsia="Calibri"/>
      <w:lang w:val="es-MX"/>
    </w:rPr>
  </w:style>
  <w:style w:type="paragraph" w:customStyle="1" w:styleId="Prrafodelista7">
    <w:name w:val="Párrafo de lista7"/>
    <w:basedOn w:val="Normal"/>
    <w:uiPriority w:val="99"/>
    <w:rsid w:val="00FA1B11"/>
    <w:pPr>
      <w:ind w:left="720"/>
      <w:contextualSpacing/>
    </w:pPr>
    <w:rPr>
      <w:rFonts w:ascii="Arial" w:eastAsia="Calibri" w:hAnsi="Arial"/>
      <w:lang w:val="es-MX"/>
    </w:rPr>
  </w:style>
  <w:style w:type="paragraph" w:customStyle="1" w:styleId="Prrafodelista8">
    <w:name w:val="Párrafo de lista8"/>
    <w:basedOn w:val="Normal"/>
    <w:uiPriority w:val="99"/>
    <w:rsid w:val="00FA1B11"/>
    <w:pPr>
      <w:ind w:left="720"/>
      <w:contextualSpacing/>
    </w:pPr>
    <w:rPr>
      <w:rFonts w:eastAsia="Calibri"/>
      <w:sz w:val="20"/>
      <w:szCs w:val="20"/>
      <w:lang w:val="es-MX"/>
    </w:rPr>
  </w:style>
  <w:style w:type="character" w:customStyle="1" w:styleId="Cuerpodeltexto">
    <w:name w:val="Cuerpo del texto_"/>
    <w:link w:val="Cuerpodeltexto0"/>
    <w:locked/>
    <w:rsid w:val="00FA1B11"/>
    <w:rPr>
      <w:rFonts w:ascii="Bookman Old Style" w:eastAsia="Bookman Old Style" w:hAnsi="Bookman Old Style" w:cs="Bookman Old Style"/>
      <w:shd w:val="clear" w:color="auto" w:fill="FFFFFF"/>
    </w:rPr>
  </w:style>
  <w:style w:type="paragraph" w:customStyle="1" w:styleId="Cuerpodeltexto0">
    <w:name w:val="Cuerpo del texto"/>
    <w:basedOn w:val="Normal"/>
    <w:link w:val="Cuerpodeltexto"/>
    <w:rsid w:val="00FA1B11"/>
    <w:pPr>
      <w:widowControl w:val="0"/>
      <w:shd w:val="clear" w:color="auto" w:fill="FFFFFF"/>
      <w:spacing w:before="240" w:after="240" w:line="259" w:lineRule="exact"/>
      <w:ind w:hanging="440"/>
      <w:jc w:val="both"/>
    </w:pPr>
    <w:rPr>
      <w:rFonts w:ascii="Bookman Old Style" w:eastAsia="Bookman Old Style" w:hAnsi="Bookman Old Style" w:cs="Bookman Old Style"/>
      <w:sz w:val="22"/>
      <w:szCs w:val="22"/>
      <w:lang w:val="es-MX" w:eastAsia="en-US"/>
    </w:rPr>
  </w:style>
  <w:style w:type="paragraph" w:customStyle="1" w:styleId="ecxmsonormal">
    <w:name w:val="ecxmsonormal"/>
    <w:basedOn w:val="Normal"/>
    <w:rsid w:val="00FA1B11"/>
    <w:pPr>
      <w:spacing w:after="324"/>
    </w:pPr>
    <w:rPr>
      <w:lang w:val="es-MX" w:eastAsia="es-MX"/>
    </w:rPr>
  </w:style>
  <w:style w:type="paragraph" w:customStyle="1" w:styleId="Textoindependiente212">
    <w:name w:val="Texto independiente 212"/>
    <w:basedOn w:val="Normal"/>
    <w:uiPriority w:val="99"/>
    <w:rsid w:val="00FA1B11"/>
    <w:pPr>
      <w:ind w:left="709" w:hanging="709"/>
      <w:jc w:val="both"/>
    </w:pPr>
    <w:rPr>
      <w:rFonts w:ascii="Arial" w:hAnsi="Arial" w:cs="Arial"/>
      <w:lang w:val="es-MX"/>
    </w:rPr>
  </w:style>
  <w:style w:type="paragraph" w:customStyle="1" w:styleId="Textoindependiente312">
    <w:name w:val="Texto independiente 312"/>
    <w:basedOn w:val="Normal"/>
    <w:rsid w:val="00FA1B11"/>
    <w:pPr>
      <w:jc w:val="both"/>
    </w:pPr>
    <w:rPr>
      <w:rFonts w:ascii="Arial" w:hAnsi="Arial"/>
      <w:sz w:val="27"/>
      <w:szCs w:val="20"/>
      <w:lang w:val="es-MX"/>
    </w:rPr>
  </w:style>
  <w:style w:type="paragraph" w:customStyle="1" w:styleId="Sangra2detindependiente12">
    <w:name w:val="Sangría 2 de t. independiente12"/>
    <w:basedOn w:val="Normal"/>
    <w:rsid w:val="00FA1B11"/>
    <w:pPr>
      <w:ind w:left="709"/>
      <w:jc w:val="both"/>
    </w:pPr>
    <w:rPr>
      <w:rFonts w:ascii="Arial" w:hAnsi="Arial"/>
      <w:sz w:val="22"/>
      <w:szCs w:val="20"/>
      <w:lang w:val="es-MX"/>
    </w:rPr>
  </w:style>
  <w:style w:type="paragraph" w:customStyle="1" w:styleId="Sangra3detindependiente12">
    <w:name w:val="Sangría 3 de t. independiente12"/>
    <w:basedOn w:val="Normal"/>
    <w:rsid w:val="00FA1B11"/>
    <w:pPr>
      <w:tabs>
        <w:tab w:val="left" w:pos="360"/>
      </w:tabs>
      <w:ind w:left="360" w:hanging="360"/>
    </w:pPr>
    <w:rPr>
      <w:rFonts w:ascii="Arial" w:hAnsi="Arial"/>
      <w:sz w:val="28"/>
      <w:szCs w:val="20"/>
      <w:lang w:val="es-MX"/>
    </w:rPr>
  </w:style>
  <w:style w:type="paragraph" w:customStyle="1" w:styleId="p">
    <w:name w:val="p"/>
    <w:basedOn w:val="Normal"/>
    <w:rsid w:val="00FA1B11"/>
    <w:pPr>
      <w:spacing w:before="100" w:beforeAutospacing="1" w:after="100" w:afterAutospacing="1"/>
    </w:pPr>
    <w:rPr>
      <w:lang w:val="es-MX" w:eastAsia="es-MX"/>
    </w:rPr>
  </w:style>
  <w:style w:type="paragraph" w:customStyle="1" w:styleId="Pa2">
    <w:name w:val="Pa2"/>
    <w:basedOn w:val="Normal"/>
    <w:next w:val="Normal"/>
    <w:uiPriority w:val="99"/>
    <w:rsid w:val="00FA1B11"/>
    <w:pPr>
      <w:autoSpaceDE w:val="0"/>
      <w:autoSpaceDN w:val="0"/>
      <w:adjustRightInd w:val="0"/>
      <w:spacing w:line="201" w:lineRule="atLeast"/>
    </w:pPr>
    <w:rPr>
      <w:rFonts w:ascii="Helvetica" w:eastAsia="Calibri" w:hAnsi="Helvetica" w:cs="Helvetica"/>
      <w:lang w:val="es-MX" w:eastAsia="en-US"/>
    </w:rPr>
  </w:style>
  <w:style w:type="paragraph" w:customStyle="1" w:styleId="Caracteresenmarcados">
    <w:name w:val="Caracteres enmarcados"/>
    <w:basedOn w:val="Normal"/>
    <w:rsid w:val="00FA1B11"/>
    <w:pPr>
      <w:spacing w:after="200" w:line="276" w:lineRule="auto"/>
    </w:pPr>
    <w:rPr>
      <w:rFonts w:ascii="Calibri" w:eastAsia="Calibri" w:hAnsi="Calibri" w:cs="Calibri"/>
      <w:sz w:val="22"/>
      <w:szCs w:val="22"/>
      <w:lang w:val="es-MX" w:eastAsia="en-US"/>
    </w:rPr>
  </w:style>
  <w:style w:type="paragraph" w:customStyle="1" w:styleId="lider">
    <w:name w:val="lider"/>
    <w:basedOn w:val="Normal"/>
    <w:qFormat/>
    <w:rsid w:val="00FA1B11"/>
    <w:pPr>
      <w:shd w:val="pct20" w:color="548DD4" w:fill="auto"/>
    </w:pPr>
    <w:rPr>
      <w:rFonts w:ascii="Trebuchet MS" w:hAnsi="Trebuchet MS"/>
      <w:b/>
      <w:i/>
      <w:color w:val="943634"/>
      <w:sz w:val="36"/>
    </w:rPr>
  </w:style>
  <w:style w:type="paragraph" w:customStyle="1" w:styleId="listas">
    <w:name w:val="listas"/>
    <w:basedOn w:val="Normal"/>
    <w:qFormat/>
    <w:rsid w:val="00FA1B11"/>
    <w:rPr>
      <w:color w:val="990000"/>
    </w:rPr>
  </w:style>
  <w:style w:type="paragraph" w:customStyle="1" w:styleId="xl4912">
    <w:name w:val="xl4912"/>
    <w:basedOn w:val="Normal"/>
    <w:rsid w:val="00FA1B11"/>
    <w:pPr>
      <w:pBdr>
        <w:top w:val="single" w:sz="4" w:space="0" w:color="auto"/>
        <w:left w:val="single" w:sz="4" w:space="0" w:color="auto"/>
        <w:bottom w:val="single" w:sz="4" w:space="0" w:color="auto"/>
        <w:right w:val="single" w:sz="4" w:space="0" w:color="auto"/>
      </w:pBdr>
      <w:spacing w:before="100" w:beforeAutospacing="1" w:after="100" w:afterAutospacing="1"/>
    </w:pPr>
    <w:rPr>
      <w:lang w:val="es-MX" w:eastAsia="es-MX"/>
    </w:rPr>
  </w:style>
  <w:style w:type="paragraph" w:customStyle="1" w:styleId="xl4913">
    <w:name w:val="xl4913"/>
    <w:basedOn w:val="Normal"/>
    <w:rsid w:val="00FA1B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lang w:val="es-MX" w:eastAsia="es-MX"/>
    </w:rPr>
  </w:style>
  <w:style w:type="paragraph" w:customStyle="1" w:styleId="xl4914">
    <w:name w:val="xl4914"/>
    <w:basedOn w:val="Normal"/>
    <w:rsid w:val="00FA1B1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szCs w:val="20"/>
      <w:lang w:val="es-MX" w:eastAsia="es-MX"/>
    </w:rPr>
  </w:style>
  <w:style w:type="paragraph" w:customStyle="1" w:styleId="xl4915">
    <w:name w:val="xl4915"/>
    <w:basedOn w:val="Normal"/>
    <w:rsid w:val="00FA1B1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szCs w:val="20"/>
      <w:lang w:val="es-MX" w:eastAsia="es-MX"/>
    </w:rPr>
  </w:style>
  <w:style w:type="paragraph" w:customStyle="1" w:styleId="xl4916">
    <w:name w:val="xl4916"/>
    <w:basedOn w:val="Normal"/>
    <w:rsid w:val="00FA1B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lang w:val="es-MX" w:eastAsia="es-MX"/>
    </w:rPr>
  </w:style>
  <w:style w:type="paragraph" w:customStyle="1" w:styleId="xl4917">
    <w:name w:val="xl4917"/>
    <w:basedOn w:val="Normal"/>
    <w:rsid w:val="00FA1B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lang w:val="es-MX" w:eastAsia="es-MX"/>
    </w:rPr>
  </w:style>
  <w:style w:type="paragraph" w:customStyle="1" w:styleId="xl4918">
    <w:name w:val="xl4918"/>
    <w:basedOn w:val="Normal"/>
    <w:rsid w:val="00FA1B1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0"/>
      <w:szCs w:val="20"/>
      <w:lang w:val="es-MX" w:eastAsia="es-MX"/>
    </w:rPr>
  </w:style>
  <w:style w:type="paragraph" w:customStyle="1" w:styleId="xl4919">
    <w:name w:val="xl4919"/>
    <w:basedOn w:val="Normal"/>
    <w:rsid w:val="00FA1B1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szCs w:val="20"/>
      <w:lang w:val="es-MX" w:eastAsia="es-MX"/>
    </w:rPr>
  </w:style>
  <w:style w:type="paragraph" w:customStyle="1" w:styleId="xl5004">
    <w:name w:val="xl5004"/>
    <w:basedOn w:val="Normal"/>
    <w:rsid w:val="00FA1B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val="es-MX" w:eastAsia="es-MX"/>
    </w:rPr>
  </w:style>
  <w:style w:type="paragraph" w:customStyle="1" w:styleId="xl5005">
    <w:name w:val="xl5005"/>
    <w:basedOn w:val="Normal"/>
    <w:rsid w:val="00FA1B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lang w:val="es-MX" w:eastAsia="es-MX"/>
    </w:rPr>
  </w:style>
  <w:style w:type="paragraph" w:customStyle="1" w:styleId="xl5006">
    <w:name w:val="xl5006"/>
    <w:basedOn w:val="Normal"/>
    <w:rsid w:val="00FA1B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val="es-MX" w:eastAsia="es-MX"/>
    </w:rPr>
  </w:style>
  <w:style w:type="paragraph" w:customStyle="1" w:styleId="xl5007">
    <w:name w:val="xl5007"/>
    <w:basedOn w:val="Normal"/>
    <w:rsid w:val="00FA1B1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8"/>
      <w:szCs w:val="18"/>
      <w:lang w:val="es-MX" w:eastAsia="es-MX"/>
    </w:rPr>
  </w:style>
  <w:style w:type="paragraph" w:customStyle="1" w:styleId="xl5008">
    <w:name w:val="xl5008"/>
    <w:basedOn w:val="Normal"/>
    <w:rsid w:val="00FA1B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MX" w:eastAsia="es-MX"/>
    </w:rPr>
  </w:style>
  <w:style w:type="paragraph" w:customStyle="1" w:styleId="xl5009">
    <w:name w:val="xl5009"/>
    <w:basedOn w:val="Normal"/>
    <w:rsid w:val="00FA1B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MX" w:eastAsia="es-MX"/>
    </w:rPr>
  </w:style>
  <w:style w:type="paragraph" w:customStyle="1" w:styleId="xl5010">
    <w:name w:val="xl5010"/>
    <w:basedOn w:val="Normal"/>
    <w:rsid w:val="00FA1B1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b/>
      <w:bCs/>
      <w:sz w:val="20"/>
      <w:szCs w:val="20"/>
      <w:lang w:val="es-MX" w:eastAsia="es-MX"/>
    </w:rPr>
  </w:style>
  <w:style w:type="paragraph" w:customStyle="1" w:styleId="xl5011">
    <w:name w:val="xl5011"/>
    <w:basedOn w:val="Normal"/>
    <w:rsid w:val="00FA1B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MX" w:eastAsia="es-MX"/>
    </w:rPr>
  </w:style>
  <w:style w:type="paragraph" w:customStyle="1" w:styleId="xl5012">
    <w:name w:val="xl5012"/>
    <w:basedOn w:val="Normal"/>
    <w:rsid w:val="00FA1B1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MX" w:eastAsia="es-MX"/>
    </w:rPr>
  </w:style>
  <w:style w:type="paragraph" w:customStyle="1" w:styleId="xl5013">
    <w:name w:val="xl5013"/>
    <w:basedOn w:val="Normal"/>
    <w:rsid w:val="00FA1B11"/>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lang w:val="es-MX" w:eastAsia="es-MX"/>
    </w:rPr>
  </w:style>
  <w:style w:type="paragraph" w:customStyle="1" w:styleId="xl5014">
    <w:name w:val="xl5014"/>
    <w:basedOn w:val="Normal"/>
    <w:rsid w:val="00FA1B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Wingdings 2" w:hAnsi="Wingdings 2"/>
      <w:sz w:val="20"/>
      <w:szCs w:val="20"/>
      <w:lang w:val="es-MX" w:eastAsia="es-MX"/>
    </w:rPr>
  </w:style>
  <w:style w:type="paragraph" w:customStyle="1" w:styleId="xl5015">
    <w:name w:val="xl5015"/>
    <w:basedOn w:val="Normal"/>
    <w:rsid w:val="00FA1B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Wingdings 2" w:hAnsi="Wingdings 2"/>
      <w:b/>
      <w:bCs/>
      <w:lang w:val="es-MX" w:eastAsia="es-MX"/>
    </w:rPr>
  </w:style>
  <w:style w:type="paragraph" w:customStyle="1" w:styleId="xl5016">
    <w:name w:val="xl5016"/>
    <w:basedOn w:val="Normal"/>
    <w:rsid w:val="00FA1B1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sz w:val="20"/>
      <w:szCs w:val="20"/>
      <w:lang w:val="es-MX" w:eastAsia="es-MX"/>
    </w:rPr>
  </w:style>
  <w:style w:type="paragraph" w:customStyle="1" w:styleId="xl5017">
    <w:name w:val="xl5017"/>
    <w:basedOn w:val="Normal"/>
    <w:rsid w:val="00FA1B1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sz w:val="20"/>
      <w:szCs w:val="20"/>
      <w:lang w:val="es-MX" w:eastAsia="es-MX"/>
    </w:rPr>
  </w:style>
  <w:style w:type="paragraph" w:customStyle="1" w:styleId="xl5018">
    <w:name w:val="xl5018"/>
    <w:basedOn w:val="Normal"/>
    <w:rsid w:val="00FA1B1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lang w:val="es-MX" w:eastAsia="es-MX"/>
    </w:rPr>
  </w:style>
  <w:style w:type="paragraph" w:customStyle="1" w:styleId="xl5019">
    <w:name w:val="xl5019"/>
    <w:basedOn w:val="Normal"/>
    <w:rsid w:val="00FA1B1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Arial Narrow" w:hAnsi="Arial Narrow"/>
      <w:b/>
      <w:bCs/>
      <w:sz w:val="16"/>
      <w:szCs w:val="16"/>
      <w:lang w:val="es-MX" w:eastAsia="es-MX"/>
    </w:rPr>
  </w:style>
  <w:style w:type="paragraph" w:customStyle="1" w:styleId="xl5020">
    <w:name w:val="xl5020"/>
    <w:basedOn w:val="Normal"/>
    <w:rsid w:val="00FA1B1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Arial" w:hAnsi="Arial" w:cs="Arial"/>
      <w:b/>
      <w:bCs/>
      <w:sz w:val="20"/>
      <w:szCs w:val="20"/>
      <w:lang w:val="es-MX" w:eastAsia="es-MX"/>
    </w:rPr>
  </w:style>
  <w:style w:type="paragraph" w:customStyle="1" w:styleId="xl5021">
    <w:name w:val="xl5021"/>
    <w:basedOn w:val="Normal"/>
    <w:rsid w:val="00FA1B11"/>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lang w:val="es-MX" w:eastAsia="es-MX"/>
    </w:rPr>
  </w:style>
  <w:style w:type="paragraph" w:customStyle="1" w:styleId="xl5022">
    <w:name w:val="xl5022"/>
    <w:basedOn w:val="Normal"/>
    <w:rsid w:val="00FA1B11"/>
    <w:pPr>
      <w:shd w:val="clear" w:color="auto" w:fill="FFFFFF"/>
      <w:spacing w:before="100" w:beforeAutospacing="1" w:after="100" w:afterAutospacing="1"/>
      <w:jc w:val="center"/>
    </w:pPr>
    <w:rPr>
      <w:rFonts w:ascii="Arial" w:hAnsi="Arial" w:cs="Arial"/>
      <w:sz w:val="20"/>
      <w:szCs w:val="20"/>
      <w:lang w:val="es-MX" w:eastAsia="es-MX"/>
    </w:rPr>
  </w:style>
  <w:style w:type="paragraph" w:customStyle="1" w:styleId="xl5023">
    <w:name w:val="xl5023"/>
    <w:basedOn w:val="Normal"/>
    <w:rsid w:val="00FA1B11"/>
    <w:pPr>
      <w:shd w:val="clear" w:color="auto" w:fill="FFFFFF"/>
      <w:spacing w:before="100" w:beforeAutospacing="1" w:after="100" w:afterAutospacing="1"/>
      <w:jc w:val="center"/>
    </w:pPr>
    <w:rPr>
      <w:rFonts w:ascii="Arial" w:hAnsi="Arial" w:cs="Arial"/>
      <w:sz w:val="20"/>
      <w:szCs w:val="20"/>
      <w:lang w:val="es-MX" w:eastAsia="es-MX"/>
    </w:rPr>
  </w:style>
  <w:style w:type="paragraph" w:customStyle="1" w:styleId="xl5024">
    <w:name w:val="xl5024"/>
    <w:basedOn w:val="Normal"/>
    <w:rsid w:val="00FA1B11"/>
    <w:pPr>
      <w:shd w:val="clear" w:color="auto" w:fill="FFFFFF"/>
      <w:spacing w:before="100" w:beforeAutospacing="1" w:after="100" w:afterAutospacing="1"/>
      <w:jc w:val="center"/>
    </w:pPr>
    <w:rPr>
      <w:rFonts w:ascii="Arial" w:hAnsi="Arial" w:cs="Arial"/>
      <w:sz w:val="20"/>
      <w:szCs w:val="20"/>
      <w:lang w:val="es-MX" w:eastAsia="es-MX"/>
    </w:rPr>
  </w:style>
  <w:style w:type="paragraph" w:customStyle="1" w:styleId="xl5025">
    <w:name w:val="xl5025"/>
    <w:basedOn w:val="Normal"/>
    <w:rsid w:val="00FA1B11"/>
    <w:pPr>
      <w:shd w:val="clear" w:color="auto" w:fill="FFFFFF"/>
      <w:spacing w:before="100" w:beforeAutospacing="1" w:after="100" w:afterAutospacing="1"/>
      <w:jc w:val="right"/>
    </w:pPr>
    <w:rPr>
      <w:rFonts w:ascii="Arial" w:hAnsi="Arial" w:cs="Arial"/>
      <w:sz w:val="20"/>
      <w:szCs w:val="20"/>
      <w:lang w:val="es-MX" w:eastAsia="es-MX"/>
    </w:rPr>
  </w:style>
  <w:style w:type="paragraph" w:customStyle="1" w:styleId="xl5026">
    <w:name w:val="xl5026"/>
    <w:basedOn w:val="Normal"/>
    <w:rsid w:val="00FA1B11"/>
    <w:pPr>
      <w:shd w:val="clear" w:color="auto" w:fill="FFFFFF"/>
      <w:spacing w:before="100" w:beforeAutospacing="1" w:after="100" w:afterAutospacing="1"/>
    </w:pPr>
    <w:rPr>
      <w:rFonts w:ascii="Arial" w:hAnsi="Arial" w:cs="Arial"/>
      <w:sz w:val="20"/>
      <w:szCs w:val="20"/>
      <w:lang w:val="es-MX" w:eastAsia="es-MX"/>
    </w:rPr>
  </w:style>
  <w:style w:type="paragraph" w:customStyle="1" w:styleId="xl5027">
    <w:name w:val="xl5027"/>
    <w:basedOn w:val="Normal"/>
    <w:rsid w:val="00FA1B11"/>
    <w:pPr>
      <w:spacing w:before="100" w:beforeAutospacing="1" w:after="100" w:afterAutospacing="1"/>
      <w:jc w:val="center"/>
    </w:pPr>
    <w:rPr>
      <w:b/>
      <w:bCs/>
      <w:lang w:val="es-MX" w:eastAsia="es-MX"/>
    </w:rPr>
  </w:style>
  <w:style w:type="paragraph" w:customStyle="1" w:styleId="xl5028">
    <w:name w:val="xl5028"/>
    <w:basedOn w:val="Normal"/>
    <w:rsid w:val="00FA1B11"/>
    <w:pPr>
      <w:pBdr>
        <w:top w:val="single" w:sz="4" w:space="0" w:color="auto"/>
        <w:left w:val="single" w:sz="4" w:space="0" w:color="auto"/>
        <w:bottom w:val="single" w:sz="4" w:space="0" w:color="auto"/>
      </w:pBdr>
      <w:shd w:val="clear" w:color="auto" w:fill="FFFFFF"/>
      <w:spacing w:before="100" w:beforeAutospacing="1" w:after="100" w:afterAutospacing="1"/>
      <w:jc w:val="center"/>
    </w:pPr>
    <w:rPr>
      <w:lang w:val="es-MX" w:eastAsia="es-MX"/>
    </w:rPr>
  </w:style>
  <w:style w:type="paragraph" w:customStyle="1" w:styleId="xl5029">
    <w:name w:val="xl5029"/>
    <w:basedOn w:val="Normal"/>
    <w:rsid w:val="00FA1B11"/>
    <w:pPr>
      <w:pBdr>
        <w:top w:val="single" w:sz="4" w:space="0" w:color="auto"/>
        <w:bottom w:val="single" w:sz="4" w:space="0" w:color="auto"/>
      </w:pBdr>
      <w:shd w:val="clear" w:color="auto" w:fill="FFFFFF"/>
      <w:spacing w:before="100" w:beforeAutospacing="1" w:after="100" w:afterAutospacing="1"/>
      <w:jc w:val="center"/>
    </w:pPr>
    <w:rPr>
      <w:lang w:val="es-MX" w:eastAsia="es-MX"/>
    </w:rPr>
  </w:style>
  <w:style w:type="paragraph" w:customStyle="1" w:styleId="xl5030">
    <w:name w:val="xl5030"/>
    <w:basedOn w:val="Normal"/>
    <w:rsid w:val="00FA1B11"/>
    <w:pPr>
      <w:pBdr>
        <w:top w:val="single" w:sz="4" w:space="0" w:color="auto"/>
        <w:bottom w:val="single" w:sz="4" w:space="0" w:color="auto"/>
        <w:right w:val="single" w:sz="4" w:space="0" w:color="auto"/>
      </w:pBdr>
      <w:shd w:val="clear" w:color="auto" w:fill="FFFFFF"/>
      <w:spacing w:before="100" w:beforeAutospacing="1" w:after="100" w:afterAutospacing="1"/>
      <w:jc w:val="center"/>
    </w:pPr>
    <w:rPr>
      <w:lang w:val="es-MX" w:eastAsia="es-MX"/>
    </w:rPr>
  </w:style>
  <w:style w:type="paragraph" w:customStyle="1" w:styleId="xl5031">
    <w:name w:val="xl5031"/>
    <w:basedOn w:val="Normal"/>
    <w:rsid w:val="00FA1B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lang w:val="es-MX" w:eastAsia="es-MX"/>
    </w:rPr>
  </w:style>
  <w:style w:type="paragraph" w:customStyle="1" w:styleId="xl5032">
    <w:name w:val="xl5032"/>
    <w:basedOn w:val="Normal"/>
    <w:rsid w:val="00FA1B11"/>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lang w:val="es-MX" w:eastAsia="es-MX"/>
    </w:rPr>
  </w:style>
  <w:style w:type="paragraph" w:customStyle="1" w:styleId="xl5033">
    <w:name w:val="xl5033"/>
    <w:basedOn w:val="Normal"/>
    <w:rsid w:val="00FA1B11"/>
    <w:pPr>
      <w:pBdr>
        <w:top w:val="single" w:sz="4" w:space="0" w:color="auto"/>
        <w:bottom w:val="single" w:sz="4" w:space="0" w:color="auto"/>
      </w:pBdr>
      <w:shd w:val="clear" w:color="auto" w:fill="FFFFFF"/>
      <w:spacing w:before="100" w:beforeAutospacing="1" w:after="100" w:afterAutospacing="1"/>
      <w:jc w:val="center"/>
    </w:pPr>
    <w:rPr>
      <w:b/>
      <w:bCs/>
      <w:lang w:val="es-MX" w:eastAsia="es-MX"/>
    </w:rPr>
  </w:style>
  <w:style w:type="paragraph" w:customStyle="1" w:styleId="xl5034">
    <w:name w:val="xl5034"/>
    <w:basedOn w:val="Normal"/>
    <w:rsid w:val="00FA1B11"/>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lang w:val="es-MX" w:eastAsia="es-MX"/>
    </w:rPr>
  </w:style>
  <w:style w:type="paragraph" w:customStyle="1" w:styleId="Body1">
    <w:name w:val="Body 1"/>
    <w:rsid w:val="00FA1B11"/>
    <w:pPr>
      <w:spacing w:after="0" w:line="276" w:lineRule="auto"/>
      <w:outlineLvl w:val="0"/>
    </w:pPr>
    <w:rPr>
      <w:rFonts w:ascii="Helvetica" w:eastAsia="Arial Unicode MS" w:hAnsi="Helvetica" w:cs="Times New Roman"/>
      <w:color w:val="000000"/>
      <w:szCs w:val="20"/>
      <w:u w:color="000000"/>
      <w:lang w:eastAsia="es-MX"/>
    </w:rPr>
  </w:style>
  <w:style w:type="character" w:styleId="Refdenotaalfinal">
    <w:name w:val="endnote reference"/>
    <w:semiHidden/>
    <w:unhideWhenUsed/>
    <w:rsid w:val="00FA1B11"/>
    <w:rPr>
      <w:rFonts w:ascii="Times New Roman" w:hAnsi="Times New Roman" w:cs="Times New Roman" w:hint="default"/>
      <w:vertAlign w:val="superscript"/>
    </w:rPr>
  </w:style>
  <w:style w:type="character" w:styleId="Textodelmarcadordeposicin">
    <w:name w:val="Placeholder Text"/>
    <w:basedOn w:val="Fuentedeprrafopredeter"/>
    <w:uiPriority w:val="99"/>
    <w:semiHidden/>
    <w:rsid w:val="00FA1B11"/>
    <w:rPr>
      <w:color w:val="808080"/>
    </w:rPr>
  </w:style>
  <w:style w:type="character" w:styleId="nfasissutil">
    <w:name w:val="Subtle Emphasis"/>
    <w:uiPriority w:val="19"/>
    <w:qFormat/>
    <w:rsid w:val="00FA1B11"/>
    <w:rPr>
      <w:i/>
      <w:iCs w:val="0"/>
      <w:color w:val="5A5A5A"/>
    </w:rPr>
  </w:style>
  <w:style w:type="character" w:styleId="nfasisintenso">
    <w:name w:val="Intense Emphasis"/>
    <w:basedOn w:val="Fuentedeprrafopredeter"/>
    <w:uiPriority w:val="21"/>
    <w:qFormat/>
    <w:rsid w:val="00FA1B11"/>
    <w:rPr>
      <w:b/>
      <w:bCs w:val="0"/>
      <w:i/>
      <w:iCs w:val="0"/>
      <w:sz w:val="24"/>
      <w:szCs w:val="24"/>
      <w:u w:val="single"/>
    </w:rPr>
  </w:style>
  <w:style w:type="character" w:styleId="Referenciasutil">
    <w:name w:val="Subtle Reference"/>
    <w:basedOn w:val="Fuentedeprrafopredeter"/>
    <w:uiPriority w:val="31"/>
    <w:qFormat/>
    <w:rsid w:val="00FA1B11"/>
    <w:rPr>
      <w:sz w:val="24"/>
      <w:szCs w:val="24"/>
      <w:u w:val="single"/>
    </w:rPr>
  </w:style>
  <w:style w:type="character" w:styleId="Referenciaintensa">
    <w:name w:val="Intense Reference"/>
    <w:basedOn w:val="Fuentedeprrafopredeter"/>
    <w:uiPriority w:val="32"/>
    <w:qFormat/>
    <w:rsid w:val="00FA1B11"/>
    <w:rPr>
      <w:b/>
      <w:bCs w:val="0"/>
      <w:sz w:val="24"/>
      <w:u w:val="single"/>
    </w:rPr>
  </w:style>
  <w:style w:type="character" w:styleId="Ttulodellibro">
    <w:name w:val="Book Title"/>
    <w:basedOn w:val="Fuentedeprrafopredeter"/>
    <w:uiPriority w:val="33"/>
    <w:qFormat/>
    <w:rsid w:val="00FA1B11"/>
    <w:rPr>
      <w:rFonts w:ascii="Cambria" w:eastAsia="Times New Roman" w:hAnsi="Cambria" w:hint="default"/>
      <w:b/>
      <w:bCs w:val="0"/>
      <w:i/>
      <w:iCs w:val="0"/>
      <w:sz w:val="24"/>
      <w:szCs w:val="24"/>
    </w:rPr>
  </w:style>
  <w:style w:type="character" w:customStyle="1" w:styleId="Estilo1Car">
    <w:name w:val="Estilo1 Car"/>
    <w:basedOn w:val="Fuentedeprrafopredeter"/>
    <w:rsid w:val="00FA1B11"/>
    <w:rPr>
      <w:rFonts w:ascii="Arial" w:hAnsi="Arial" w:cs="Arial" w:hint="default"/>
      <w:sz w:val="18"/>
      <w:szCs w:val="18"/>
      <w:lang w:val="es-MX" w:eastAsia="es-ES" w:bidi="ar-SA"/>
    </w:rPr>
  </w:style>
  <w:style w:type="character" w:customStyle="1" w:styleId="Estilo11Car">
    <w:name w:val="Estilo1.1 Car"/>
    <w:basedOn w:val="Fuentedeprrafopredeter"/>
    <w:rsid w:val="00FA1B11"/>
    <w:rPr>
      <w:rFonts w:ascii="Arial" w:hAnsi="Arial" w:cs="Arial" w:hint="default"/>
      <w:sz w:val="18"/>
      <w:szCs w:val="24"/>
      <w:lang w:val="es-ES" w:eastAsia="es-ES" w:bidi="ar-SA"/>
    </w:rPr>
  </w:style>
  <w:style w:type="character" w:customStyle="1" w:styleId="CarCar26">
    <w:name w:val="Car Car26"/>
    <w:basedOn w:val="Fuentedeprrafopredeter"/>
    <w:rsid w:val="00FA1B11"/>
    <w:rPr>
      <w:rFonts w:ascii="Arial" w:hAnsi="Arial" w:cs="Arial" w:hint="default"/>
      <w:b/>
      <w:bCs/>
      <w:sz w:val="24"/>
      <w:szCs w:val="24"/>
      <w:lang w:val="en-US"/>
    </w:rPr>
  </w:style>
  <w:style w:type="character" w:customStyle="1" w:styleId="CharacterStyle1">
    <w:name w:val="Character Style 1"/>
    <w:uiPriority w:val="99"/>
    <w:rsid w:val="00FA1B11"/>
    <w:rPr>
      <w:sz w:val="20"/>
      <w:szCs w:val="20"/>
    </w:rPr>
  </w:style>
  <w:style w:type="character" w:customStyle="1" w:styleId="TextoindependienteCarCar">
    <w:name w:val="Texto independiente Car Car"/>
    <w:basedOn w:val="Fuentedeprrafopredeter"/>
    <w:uiPriority w:val="99"/>
    <w:rsid w:val="00FA1B11"/>
    <w:rPr>
      <w:rFonts w:ascii="Times New Roman" w:hAnsi="Times New Roman" w:cs="Times New Roman" w:hint="default"/>
      <w:sz w:val="24"/>
      <w:lang w:val="es-ES" w:eastAsia="es-ES"/>
    </w:rPr>
  </w:style>
  <w:style w:type="character" w:customStyle="1" w:styleId="CarCar2">
    <w:name w:val="Car Car2"/>
    <w:basedOn w:val="Fuentedeprrafopredeter"/>
    <w:uiPriority w:val="99"/>
    <w:rsid w:val="00FA1B11"/>
    <w:rPr>
      <w:rFonts w:ascii="Courier New" w:hAnsi="Courier New" w:cs="Courier New" w:hint="default"/>
      <w:lang w:val="es-MX"/>
    </w:rPr>
  </w:style>
  <w:style w:type="character" w:customStyle="1" w:styleId="elema1">
    <w:name w:val="elema1"/>
    <w:basedOn w:val="Fuentedeprrafopredeter"/>
    <w:rsid w:val="00FA1B11"/>
    <w:rPr>
      <w:color w:val="0000FF"/>
      <w:sz w:val="30"/>
      <w:szCs w:val="30"/>
    </w:rPr>
  </w:style>
  <w:style w:type="character" w:customStyle="1" w:styleId="eetimo1">
    <w:name w:val="eetimo1"/>
    <w:basedOn w:val="Fuentedeprrafopredeter"/>
    <w:rsid w:val="00FA1B11"/>
    <w:rPr>
      <w:rFonts w:ascii="Arial Unicode MS" w:eastAsia="Arial Unicode MS" w:hAnsi="Arial Unicode MS" w:cs="Arial Unicode MS" w:hint="eastAsia"/>
      <w:color w:val="008000"/>
      <w:sz w:val="26"/>
      <w:szCs w:val="26"/>
    </w:rPr>
  </w:style>
  <w:style w:type="character" w:customStyle="1" w:styleId="eordenaceplema1">
    <w:name w:val="eordenaceplema1"/>
    <w:basedOn w:val="Fuentedeprrafopredeter"/>
    <w:rsid w:val="00FA1B11"/>
    <w:rPr>
      <w:color w:val="0000FF"/>
    </w:rPr>
  </w:style>
  <w:style w:type="character" w:customStyle="1" w:styleId="eabrv1">
    <w:name w:val="eabrv1"/>
    <w:basedOn w:val="Fuentedeprrafopredeter"/>
    <w:rsid w:val="00FA1B11"/>
    <w:rPr>
      <w:color w:val="0000FF"/>
    </w:rPr>
  </w:style>
  <w:style w:type="character" w:customStyle="1" w:styleId="eacep1">
    <w:name w:val="eacep1"/>
    <w:basedOn w:val="Fuentedeprrafopredeter"/>
    <w:rsid w:val="00FA1B11"/>
    <w:rPr>
      <w:color w:val="000000"/>
    </w:rPr>
  </w:style>
  <w:style w:type="character" w:customStyle="1" w:styleId="eabrvnoedit1">
    <w:name w:val="eabrvnoedit1"/>
    <w:basedOn w:val="Fuentedeprrafopredeter"/>
    <w:rsid w:val="00FA1B11"/>
    <w:rPr>
      <w:color w:val="B3B3B3"/>
    </w:rPr>
  </w:style>
  <w:style w:type="character" w:customStyle="1" w:styleId="CarCar25">
    <w:name w:val="Car Car25"/>
    <w:basedOn w:val="Fuentedeprrafopredeter"/>
    <w:rsid w:val="00FA1B11"/>
    <w:rPr>
      <w:rFonts w:ascii="Arial" w:eastAsia="Times New Roman" w:hAnsi="Arial" w:cs="Times New Roman" w:hint="default"/>
      <w:b/>
      <w:bCs w:val="0"/>
      <w:sz w:val="24"/>
      <w:szCs w:val="20"/>
      <w:lang w:val="es-ES_tradnl" w:eastAsia="es-ES"/>
    </w:rPr>
  </w:style>
  <w:style w:type="character" w:customStyle="1" w:styleId="CarCar24">
    <w:name w:val="Car Car24"/>
    <w:basedOn w:val="Fuentedeprrafopredeter"/>
    <w:rsid w:val="00FA1B11"/>
    <w:rPr>
      <w:rFonts w:ascii="Arial" w:eastAsia="Times New Roman" w:hAnsi="Arial" w:cs="Times New Roman" w:hint="default"/>
      <w:b/>
      <w:bCs w:val="0"/>
      <w:sz w:val="28"/>
      <w:szCs w:val="20"/>
      <w:lang w:val="es-ES_tradnl" w:eastAsia="es-ES"/>
    </w:rPr>
  </w:style>
  <w:style w:type="character" w:customStyle="1" w:styleId="CarCar22">
    <w:name w:val="Car Car22"/>
    <w:basedOn w:val="Fuentedeprrafopredeter"/>
    <w:rsid w:val="00FA1B11"/>
    <w:rPr>
      <w:rFonts w:ascii="Arial" w:eastAsia="Times New Roman" w:hAnsi="Arial" w:cs="Times New Roman" w:hint="default"/>
      <w:sz w:val="28"/>
      <w:szCs w:val="20"/>
      <w:lang w:val="es-MX" w:eastAsia="es-ES"/>
    </w:rPr>
  </w:style>
  <w:style w:type="character" w:customStyle="1" w:styleId="CarCar21">
    <w:name w:val="Car Car21"/>
    <w:basedOn w:val="Fuentedeprrafopredeter"/>
    <w:rsid w:val="00FA1B11"/>
    <w:rPr>
      <w:rFonts w:ascii="Arial" w:eastAsia="Times New Roman" w:hAnsi="Arial" w:cs="Times New Roman" w:hint="default"/>
      <w:b/>
      <w:bCs w:val="0"/>
      <w:szCs w:val="20"/>
      <w:lang w:val="es-ES_tradnl" w:eastAsia="es-ES"/>
    </w:rPr>
  </w:style>
  <w:style w:type="character" w:customStyle="1" w:styleId="CarCar20">
    <w:name w:val="Car Car20"/>
    <w:basedOn w:val="Fuentedeprrafopredeter"/>
    <w:rsid w:val="00FA1B11"/>
    <w:rPr>
      <w:rFonts w:ascii="Arial" w:eastAsia="Times New Roman" w:hAnsi="Arial" w:cs="Times New Roman" w:hint="default"/>
      <w:b/>
      <w:bCs w:val="0"/>
      <w:sz w:val="24"/>
      <w:szCs w:val="20"/>
      <w:lang w:val="es-ES_tradnl" w:eastAsia="es-ES"/>
    </w:rPr>
  </w:style>
  <w:style w:type="character" w:customStyle="1" w:styleId="CarCar19">
    <w:name w:val="Car Car19"/>
    <w:basedOn w:val="Fuentedeprrafopredeter"/>
    <w:rsid w:val="00FA1B11"/>
    <w:rPr>
      <w:rFonts w:ascii="Arial" w:eastAsia="Times New Roman" w:hAnsi="Arial" w:cs="Times New Roman" w:hint="default"/>
      <w:sz w:val="28"/>
      <w:szCs w:val="20"/>
      <w:lang w:val="es-ES_tradnl" w:eastAsia="es-ES"/>
    </w:rPr>
  </w:style>
  <w:style w:type="character" w:customStyle="1" w:styleId="CarCar17">
    <w:name w:val="Car Car17"/>
    <w:basedOn w:val="Fuentedeprrafopredeter"/>
    <w:rsid w:val="00FA1B11"/>
    <w:rPr>
      <w:rFonts w:ascii="Arial" w:eastAsia="Times New Roman" w:hAnsi="Arial" w:cs="Times New Roman" w:hint="default"/>
      <w:i/>
      <w:iCs w:val="0"/>
      <w:sz w:val="28"/>
      <w:szCs w:val="20"/>
      <w:lang w:val="es-ES_tradnl" w:eastAsia="es-ES"/>
    </w:rPr>
  </w:style>
  <w:style w:type="character" w:customStyle="1" w:styleId="CarCar16">
    <w:name w:val="Car Car16"/>
    <w:basedOn w:val="Fuentedeprrafopredeter"/>
    <w:rsid w:val="00FA1B11"/>
    <w:rPr>
      <w:rFonts w:ascii="Arial" w:eastAsia="Times New Roman" w:hAnsi="Arial" w:cs="Times New Roman" w:hint="default"/>
      <w:b/>
      <w:bCs w:val="0"/>
      <w:sz w:val="28"/>
      <w:szCs w:val="20"/>
      <w:lang w:val="es-ES_tradnl" w:eastAsia="es-ES"/>
    </w:rPr>
  </w:style>
  <w:style w:type="character" w:customStyle="1" w:styleId="gris121">
    <w:name w:val="gris121"/>
    <w:rsid w:val="00FA1B11"/>
    <w:rPr>
      <w:color w:val="212121"/>
      <w:sz w:val="12"/>
      <w:szCs w:val="12"/>
    </w:rPr>
  </w:style>
  <w:style w:type="character" w:customStyle="1" w:styleId="TextocomentarioCar1">
    <w:name w:val="Texto comentario Car1"/>
    <w:basedOn w:val="Fuentedeprrafopredeter"/>
    <w:uiPriority w:val="99"/>
    <w:semiHidden/>
    <w:rsid w:val="00FA1B11"/>
    <w:rPr>
      <w:sz w:val="20"/>
      <w:szCs w:val="20"/>
    </w:rPr>
  </w:style>
  <w:style w:type="character" w:customStyle="1" w:styleId="AsuntodelcomentarioCar1">
    <w:name w:val="Asunto del comentario Car1"/>
    <w:basedOn w:val="TextocomentarioCar1"/>
    <w:uiPriority w:val="99"/>
    <w:semiHidden/>
    <w:rsid w:val="00FA1B11"/>
    <w:rPr>
      <w:b/>
      <w:bCs/>
      <w:sz w:val="20"/>
      <w:szCs w:val="20"/>
    </w:rPr>
  </w:style>
  <w:style w:type="character" w:customStyle="1" w:styleId="HeaderChar">
    <w:name w:val="Header Char"/>
    <w:basedOn w:val="Fuentedeprrafopredeter"/>
    <w:locked/>
    <w:rsid w:val="00FA1B11"/>
    <w:rPr>
      <w:rFonts w:ascii="Times New Roman" w:hAnsi="Times New Roman" w:cs="Times New Roman" w:hint="default"/>
      <w:sz w:val="20"/>
      <w:szCs w:val="20"/>
      <w:lang w:val="es-ES_tradnl" w:eastAsia="es-ES"/>
    </w:rPr>
  </w:style>
  <w:style w:type="character" w:customStyle="1" w:styleId="TextodegloboCar1">
    <w:name w:val="Texto de globo Car1"/>
    <w:basedOn w:val="Fuentedeprrafopredeter"/>
    <w:uiPriority w:val="99"/>
    <w:semiHidden/>
    <w:rsid w:val="00FA1B11"/>
    <w:rPr>
      <w:rFonts w:ascii="Tahoma" w:hAnsi="Tahoma" w:cs="Tahoma" w:hint="default"/>
      <w:sz w:val="16"/>
      <w:szCs w:val="16"/>
    </w:rPr>
  </w:style>
  <w:style w:type="character" w:customStyle="1" w:styleId="Ttulodellibro1">
    <w:name w:val="Título del libro1"/>
    <w:uiPriority w:val="99"/>
    <w:rsid w:val="00FA1B11"/>
    <w:rPr>
      <w:rFonts w:ascii="Times New Roman" w:hAnsi="Times New Roman" w:cs="Times New Roman" w:hint="default"/>
      <w:b/>
      <w:bCs/>
      <w:smallCaps/>
      <w:spacing w:val="5"/>
    </w:rPr>
  </w:style>
  <w:style w:type="character" w:customStyle="1" w:styleId="CarCar261">
    <w:name w:val="Car Car261"/>
    <w:rsid w:val="00FA1B11"/>
    <w:rPr>
      <w:rFonts w:ascii="Arial" w:hAnsi="Arial" w:cs="Times New Roman" w:hint="default"/>
      <w:b/>
      <w:bCs/>
      <w:sz w:val="24"/>
      <w:szCs w:val="24"/>
      <w:lang w:val="en-US"/>
    </w:rPr>
  </w:style>
  <w:style w:type="character" w:customStyle="1" w:styleId="apple-converted-space">
    <w:name w:val="apple-converted-space"/>
    <w:rsid w:val="00FA1B11"/>
  </w:style>
  <w:style w:type="character" w:customStyle="1" w:styleId="citation">
    <w:name w:val="citation"/>
    <w:basedOn w:val="Fuentedeprrafopredeter"/>
    <w:rsid w:val="00FA1B11"/>
  </w:style>
  <w:style w:type="character" w:customStyle="1" w:styleId="HTMLconformatoprevioCar1">
    <w:name w:val="HTML con formato previo Car1"/>
    <w:basedOn w:val="Fuentedeprrafopredeter"/>
    <w:uiPriority w:val="99"/>
    <w:semiHidden/>
    <w:rsid w:val="00FA1B11"/>
    <w:rPr>
      <w:rFonts w:ascii="Consolas" w:hAnsi="Consolas" w:cs="Consolas" w:hint="default"/>
      <w:sz w:val="20"/>
      <w:szCs w:val="20"/>
    </w:rPr>
  </w:style>
  <w:style w:type="character" w:customStyle="1" w:styleId="EncabezadoCar1">
    <w:name w:val="Encabezado Car1"/>
    <w:basedOn w:val="Fuentedeprrafopredeter"/>
    <w:uiPriority w:val="99"/>
    <w:rsid w:val="00FA1B11"/>
  </w:style>
  <w:style w:type="character" w:customStyle="1" w:styleId="PiedepginaCar1">
    <w:name w:val="Pie de página Car1"/>
    <w:basedOn w:val="Fuentedeprrafopredeter"/>
    <w:uiPriority w:val="99"/>
    <w:rsid w:val="00FA1B11"/>
  </w:style>
  <w:style w:type="character" w:customStyle="1" w:styleId="TextonotaalfinalCar1">
    <w:name w:val="Texto nota al final Car1"/>
    <w:basedOn w:val="Fuentedeprrafopredeter"/>
    <w:uiPriority w:val="99"/>
    <w:semiHidden/>
    <w:rsid w:val="00FA1B11"/>
    <w:rPr>
      <w:sz w:val="20"/>
      <w:szCs w:val="20"/>
    </w:rPr>
  </w:style>
  <w:style w:type="character" w:customStyle="1" w:styleId="EncabezadodemensajeCar1">
    <w:name w:val="Encabezado de mensaje Car1"/>
    <w:basedOn w:val="Fuentedeprrafopredeter"/>
    <w:uiPriority w:val="99"/>
    <w:semiHidden/>
    <w:rsid w:val="00FA1B11"/>
    <w:rPr>
      <w:rFonts w:ascii="Cambria" w:eastAsia="Times New Roman" w:hAnsi="Cambria" w:cs="Times New Roman" w:hint="default"/>
      <w:sz w:val="24"/>
      <w:szCs w:val="24"/>
      <w:shd w:val="pct20" w:color="auto" w:fill="auto"/>
    </w:rPr>
  </w:style>
  <w:style w:type="character" w:customStyle="1" w:styleId="SaludoCar1">
    <w:name w:val="Saludo Car1"/>
    <w:basedOn w:val="Fuentedeprrafopredeter"/>
    <w:uiPriority w:val="99"/>
    <w:semiHidden/>
    <w:rsid w:val="00FA1B11"/>
  </w:style>
  <w:style w:type="character" w:customStyle="1" w:styleId="Textoindependiente2Car1">
    <w:name w:val="Texto independiente 2 Car1"/>
    <w:basedOn w:val="Fuentedeprrafopredeter"/>
    <w:uiPriority w:val="99"/>
    <w:rsid w:val="00FA1B11"/>
  </w:style>
  <w:style w:type="character" w:customStyle="1" w:styleId="Textoindependiente3Car1">
    <w:name w:val="Texto independiente 3 Car1"/>
    <w:basedOn w:val="Fuentedeprrafopredeter"/>
    <w:uiPriority w:val="99"/>
    <w:rsid w:val="00FA1B11"/>
    <w:rPr>
      <w:sz w:val="16"/>
      <w:szCs w:val="16"/>
    </w:rPr>
  </w:style>
  <w:style w:type="character" w:customStyle="1" w:styleId="Sangra2detindependienteCar1">
    <w:name w:val="Sangría 2 de t. independiente Car1"/>
    <w:basedOn w:val="Fuentedeprrafopredeter"/>
    <w:rsid w:val="00FA1B11"/>
  </w:style>
  <w:style w:type="character" w:customStyle="1" w:styleId="Sangra3detindependienteCar1">
    <w:name w:val="Sangría 3 de t. independiente Car1"/>
    <w:basedOn w:val="Fuentedeprrafopredeter"/>
    <w:uiPriority w:val="99"/>
    <w:rsid w:val="00FA1B11"/>
    <w:rPr>
      <w:sz w:val="16"/>
      <w:szCs w:val="16"/>
    </w:rPr>
  </w:style>
  <w:style w:type="character" w:customStyle="1" w:styleId="MapadeldocumentoCar1">
    <w:name w:val="Mapa del documento Car1"/>
    <w:basedOn w:val="Fuentedeprrafopredeter"/>
    <w:uiPriority w:val="99"/>
    <w:semiHidden/>
    <w:rsid w:val="00FA1B11"/>
    <w:rPr>
      <w:rFonts w:ascii="Tahoma" w:hAnsi="Tahoma" w:cs="Tahoma" w:hint="default"/>
      <w:sz w:val="16"/>
      <w:szCs w:val="16"/>
    </w:rPr>
  </w:style>
  <w:style w:type="character" w:customStyle="1" w:styleId="CarCar3">
    <w:name w:val="Car Car3"/>
    <w:basedOn w:val="Fuentedeprrafopredeter"/>
    <w:rsid w:val="00FA1B11"/>
    <w:rPr>
      <w:sz w:val="24"/>
      <w:szCs w:val="24"/>
      <w:lang w:val="es-MX" w:eastAsia="es-ES" w:bidi="ar-SA"/>
    </w:rPr>
  </w:style>
  <w:style w:type="character" w:customStyle="1" w:styleId="Ttulo2Car1">
    <w:name w:val="Título 2 Car1"/>
    <w:uiPriority w:val="99"/>
    <w:locked/>
    <w:rsid w:val="00FA1B11"/>
    <w:rPr>
      <w:rFonts w:ascii="Cambria" w:eastAsia="Times New Roman" w:hAnsi="Cambria" w:hint="default"/>
      <w:b/>
      <w:bCs/>
      <w:color w:val="4F81BD"/>
      <w:sz w:val="26"/>
      <w:szCs w:val="26"/>
      <w:lang w:val="es-ES" w:eastAsia="es-ES"/>
    </w:rPr>
  </w:style>
  <w:style w:type="character" w:customStyle="1" w:styleId="SangradetextonormalCar2">
    <w:name w:val="Sangría de texto normal Car2"/>
    <w:uiPriority w:val="99"/>
    <w:rsid w:val="00FA1B11"/>
    <w:rPr>
      <w:rFonts w:ascii="Arial" w:eastAsia="Times New Roman" w:hAnsi="Arial" w:cs="Arial" w:hint="default"/>
      <w:sz w:val="24"/>
      <w:lang w:val="es-ES_tradnl" w:eastAsia="es-ES"/>
    </w:rPr>
  </w:style>
  <w:style w:type="character" w:customStyle="1" w:styleId="BodyTextChar">
    <w:name w:val="Body Text Char"/>
    <w:aliases w:val="Texto independiente Car Car Car Char,Texto independiente Car Car Car Car Car Char"/>
    <w:uiPriority w:val="99"/>
    <w:locked/>
    <w:rsid w:val="00FA1B11"/>
    <w:rPr>
      <w:rFonts w:ascii="Arial" w:hAnsi="Arial" w:cs="Arial" w:hint="default"/>
      <w:sz w:val="28"/>
      <w:lang w:eastAsia="es-ES"/>
    </w:rPr>
  </w:style>
  <w:style w:type="character" w:customStyle="1" w:styleId="contactcontextbtnlabel">
    <w:name w:val="contact_context_btnlabel"/>
    <w:uiPriority w:val="99"/>
    <w:rsid w:val="00FA1B11"/>
    <w:rPr>
      <w:rFonts w:ascii="Times New Roman" w:hAnsi="Times New Roman" w:cs="Times New Roman" w:hint="default"/>
    </w:rPr>
  </w:style>
  <w:style w:type="character" w:customStyle="1" w:styleId="buttonlabel">
    <w:name w:val="button_label"/>
    <w:uiPriority w:val="99"/>
    <w:rsid w:val="00FA1B11"/>
    <w:rPr>
      <w:rFonts w:ascii="Times New Roman" w:hAnsi="Times New Roman" w:cs="Times New Roman" w:hint="default"/>
    </w:rPr>
  </w:style>
  <w:style w:type="character" w:customStyle="1" w:styleId="arnegro141">
    <w:name w:val="arnegro141"/>
    <w:uiPriority w:val="99"/>
    <w:rsid w:val="00FA1B11"/>
    <w:rPr>
      <w:rFonts w:ascii="Arial" w:hAnsi="Arial" w:cs="Arial" w:hint="default"/>
      <w:color w:val="000000"/>
      <w:sz w:val="19"/>
      <w:szCs w:val="19"/>
    </w:rPr>
  </w:style>
  <w:style w:type="character" w:customStyle="1" w:styleId="arazul361">
    <w:name w:val="arazul361"/>
    <w:uiPriority w:val="99"/>
    <w:rsid w:val="00FA1B11"/>
    <w:rPr>
      <w:rFonts w:ascii="Arial" w:hAnsi="Arial" w:cs="Arial" w:hint="default"/>
      <w:color w:val="003366"/>
      <w:spacing w:val="-14"/>
      <w:sz w:val="49"/>
      <w:szCs w:val="49"/>
    </w:rPr>
  </w:style>
  <w:style w:type="character" w:customStyle="1" w:styleId="Ttulodellibro2">
    <w:name w:val="Título del libro2"/>
    <w:uiPriority w:val="99"/>
    <w:rsid w:val="00FA1B11"/>
    <w:rPr>
      <w:rFonts w:ascii="Times New Roman" w:hAnsi="Times New Roman" w:cs="Times New Roman" w:hint="default"/>
      <w:b/>
      <w:bCs/>
      <w:smallCaps/>
      <w:spacing w:val="5"/>
    </w:rPr>
  </w:style>
  <w:style w:type="character" w:customStyle="1" w:styleId="b">
    <w:name w:val="b"/>
    <w:rsid w:val="00FA1B11"/>
  </w:style>
  <w:style w:type="character" w:customStyle="1" w:styleId="FootnoteTextChar">
    <w:name w:val="Footnote Text Char"/>
    <w:locked/>
    <w:rsid w:val="00FA1B11"/>
  </w:style>
  <w:style w:type="character" w:customStyle="1" w:styleId="TextoindependienteprimerasangraCar1">
    <w:name w:val="Texto independiente primera sangría Car1"/>
    <w:uiPriority w:val="99"/>
    <w:rsid w:val="00FA1B11"/>
    <w:rPr>
      <w:rFonts w:ascii="Times New Roman" w:hAnsi="Times New Roman" w:cs="Times New Roman" w:hint="default"/>
      <w:sz w:val="24"/>
      <w:szCs w:val="24"/>
      <w:lang w:val="es-ES_tradnl" w:eastAsia="es-ES"/>
    </w:rPr>
  </w:style>
  <w:style w:type="character" w:customStyle="1" w:styleId="Textoindependienteprimerasangra2Car1">
    <w:name w:val="Texto independiente primera sangría 2 Car1"/>
    <w:rsid w:val="00FA1B11"/>
    <w:rPr>
      <w:rFonts w:ascii="Arial" w:eastAsia="Times New Roman" w:hAnsi="Arial" w:cs="Times New Roman" w:hint="default"/>
      <w:sz w:val="24"/>
      <w:szCs w:val="24"/>
      <w:lang w:eastAsia="es-ES"/>
    </w:rPr>
  </w:style>
  <w:style w:type="character" w:customStyle="1" w:styleId="Hipervnculo1">
    <w:name w:val="Hipervínculo1"/>
    <w:basedOn w:val="Fuentedeprrafopredeter"/>
    <w:uiPriority w:val="99"/>
    <w:rsid w:val="00FA1B11"/>
    <w:rPr>
      <w:color w:val="0000FF"/>
      <w:u w:val="single"/>
    </w:rPr>
  </w:style>
  <w:style w:type="character" w:customStyle="1" w:styleId="FontStyle13">
    <w:name w:val="Font Style13"/>
    <w:basedOn w:val="Fuentedeprrafopredeter"/>
    <w:uiPriority w:val="99"/>
    <w:rsid w:val="00FA1B11"/>
    <w:rPr>
      <w:rFonts w:ascii="Arial" w:hAnsi="Arial" w:cs="Arial" w:hint="default"/>
      <w:color w:val="000000"/>
      <w:sz w:val="22"/>
      <w:szCs w:val="22"/>
    </w:rPr>
  </w:style>
  <w:style w:type="table" w:styleId="Tablaconcolumnas4">
    <w:name w:val="Table Columns 4"/>
    <w:basedOn w:val="Tablanormal"/>
    <w:semiHidden/>
    <w:unhideWhenUsed/>
    <w:rsid w:val="00FA1B11"/>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profesional">
    <w:name w:val="Table Professional"/>
    <w:basedOn w:val="Tablanormal"/>
    <w:semiHidden/>
    <w:unhideWhenUsed/>
    <w:rsid w:val="00FA1B11"/>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acontema">
    <w:name w:val="Table Theme"/>
    <w:basedOn w:val="Tablanormal"/>
    <w:semiHidden/>
    <w:unhideWhenUsed/>
    <w:rsid w:val="00FA1B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4">
    <w:name w:val="Light Grid Accent 4"/>
    <w:basedOn w:val="Tablanormal"/>
    <w:uiPriority w:val="62"/>
    <w:rsid w:val="00FA1B11"/>
    <w:pPr>
      <w:spacing w:after="0" w:line="240" w:lineRule="auto"/>
    </w:pPr>
    <w:rPr>
      <w:rFonts w:ascii="Calibri" w:eastAsia="Calibri" w:hAnsi="Calibri"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Baskerville Old Face" w:eastAsia="Times New Roman" w:hAnsi="Baskerville Old Face"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Baskerville Old Face" w:eastAsia="Times New Roman" w:hAnsi="Baskerville Old Face"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askerville Old Face" w:eastAsia="Times New Roman" w:hAnsi="Baskerville Old Face" w:cs="Times New Roman" w:hint="default"/>
        <w:b/>
        <w:bCs/>
      </w:rPr>
    </w:tblStylePr>
    <w:tblStylePr w:type="lastCol">
      <w:rPr>
        <w:rFonts w:ascii="Baskerville Old Face" w:eastAsia="Times New Roman" w:hAnsi="Baskerville Old Face"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vistosa-nfasis4">
    <w:name w:val="Colorful Grid Accent 4"/>
    <w:basedOn w:val="Tablanormal"/>
    <w:uiPriority w:val="73"/>
    <w:rsid w:val="00FA1B11"/>
    <w:pPr>
      <w:spacing w:after="0" w:line="240" w:lineRule="auto"/>
    </w:pPr>
    <w:rPr>
      <w:rFonts w:ascii="Calibri" w:eastAsia="Calibri" w:hAnsi="Calibri" w:cs="Times New Roman"/>
      <w:color w:val="000000"/>
      <w:sz w:val="20"/>
      <w:szCs w:val="2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customStyle="1" w:styleId="Tablanormal1">
    <w:name w:val="Tabla normal1"/>
    <w:semiHidden/>
    <w:rsid w:val="00FA1B11"/>
    <w:pPr>
      <w:spacing w:after="0" w:line="240" w:lineRule="auto"/>
    </w:pPr>
    <w:rPr>
      <w:rFonts w:ascii="Times New Roman" w:eastAsia="Times New Roman" w:hAnsi="Times New Roman" w:cs="Times New Roman"/>
      <w:sz w:val="20"/>
      <w:szCs w:val="20"/>
      <w:lang w:val="es-ES" w:eastAsia="es-ES"/>
    </w:rPr>
    <w:tblPr>
      <w:tblCellMar>
        <w:top w:w="0" w:type="dxa"/>
        <w:left w:w="108" w:type="dxa"/>
        <w:bottom w:w="0" w:type="dxa"/>
        <w:right w:w="108" w:type="dxa"/>
      </w:tblCellMar>
    </w:tblPr>
  </w:style>
  <w:style w:type="table" w:customStyle="1" w:styleId="Tablaconcuadrcula7">
    <w:name w:val="Tabla con cuadrícula7"/>
    <w:basedOn w:val="Tablanormal"/>
    <w:rsid w:val="00FA1B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rsid w:val="00FA1B11"/>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1">
    <w:name w:val="Tabla con columnas 41"/>
    <w:basedOn w:val="Tablanormal"/>
    <w:rsid w:val="00FA1B11"/>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uadrcula3">
    <w:name w:val="Tabla con cuadrícula3"/>
    <w:basedOn w:val="Tablanormal"/>
    <w:uiPriority w:val="59"/>
    <w:rsid w:val="00FA1B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
    <w:name w:val="Tabla profesional1"/>
    <w:basedOn w:val="Tablanormal"/>
    <w:rsid w:val="00FA1B11"/>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concuadrcula4">
    <w:name w:val="Tabla con cuadrícula4"/>
    <w:basedOn w:val="Tablanormal"/>
    <w:rsid w:val="00FA1B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9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9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uiPriority w:val="9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uiPriority w:val="9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uiPriority w:val="9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9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uiPriority w:val="9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uiPriority w:val="9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uiPriority w:val="9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uiPriority w:val="9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9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uiPriority w:val="9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uiPriority w:val="9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uiPriority w:val="9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uiPriority w:val="9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uiPriority w:val="9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uiPriority w:val="9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9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uiPriority w:val="9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uiPriority w:val="9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uiPriority w:val="9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uiPriority w:val="9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uiPriority w:val="9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9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uiPriority w:val="9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uiPriority w:val="9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9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9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uiPriority w:val="9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uiPriority w:val="9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uiPriority w:val="9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uiPriority w:val="9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uiPriority w:val="59"/>
    <w:rsid w:val="00FA1B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tema1">
    <w:name w:val="Tabla con tema1"/>
    <w:basedOn w:val="Tablanormal"/>
    <w:rsid w:val="00FA1B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11"/>
    <w:semiHidden/>
    <w:rsid w:val="00FA1B11"/>
    <w:pPr>
      <w:spacing w:after="0" w:line="240" w:lineRule="auto"/>
    </w:pPr>
    <w:rPr>
      <w:rFonts w:ascii="Times New Roman" w:eastAsia="Times New Roman" w:hAnsi="Times New Roman" w:cs="Times New Roman"/>
      <w:sz w:val="20"/>
      <w:szCs w:val="20"/>
      <w:lang w:val="es-ES" w:eastAsia="es-ES"/>
    </w:rPr>
    <w:tblPr>
      <w:tblCellMar>
        <w:top w:w="0" w:type="dxa"/>
        <w:left w:w="108" w:type="dxa"/>
        <w:bottom w:w="0" w:type="dxa"/>
        <w:right w:w="108" w:type="dxa"/>
      </w:tblCellMar>
    </w:tblPr>
  </w:style>
  <w:style w:type="table" w:customStyle="1" w:styleId="Tablaconcuadrcula77">
    <w:name w:val="Tabla con cuadrícula77"/>
    <w:basedOn w:val="Tablanormal"/>
    <w:rsid w:val="00FA1B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rsid w:val="00FA1B11"/>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2">
    <w:name w:val="Tabla con columnas 42"/>
    <w:basedOn w:val="Tablanormal"/>
    <w:rsid w:val="00FA1B11"/>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profesional2">
    <w:name w:val="Tabla profesional2"/>
    <w:basedOn w:val="Tablanormal"/>
    <w:rsid w:val="00FA1B11"/>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concuadrcula119">
    <w:name w:val="Tabla con cuadrícula119"/>
    <w:basedOn w:val="Tablanormal"/>
    <w:uiPriority w:val="99"/>
    <w:rsid w:val="00FA1B11"/>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rsid w:val="00FA1B11"/>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11">
    <w:name w:val="Tabla con columnas 411"/>
    <w:basedOn w:val="Tablanormal"/>
    <w:rsid w:val="00FA1B11"/>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uadrcula310">
    <w:name w:val="Tabla con cuadrícula310"/>
    <w:basedOn w:val="Tablanormal"/>
    <w:rsid w:val="00FA1B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1">
    <w:name w:val="Tabla profesional11"/>
    <w:basedOn w:val="Tablanormal"/>
    <w:rsid w:val="00FA1B11"/>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concuadrcula47">
    <w:name w:val="Tabla con cuadrícula47"/>
    <w:basedOn w:val="Tablanormal"/>
    <w:rsid w:val="00FA1B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uiPriority w:val="99"/>
    <w:rsid w:val="00FA1B11"/>
    <w:pPr>
      <w:spacing w:after="0" w:line="240" w:lineRule="auto"/>
    </w:pPr>
    <w:rPr>
      <w:rFonts w:ascii="Calibri" w:eastAsia="Times New Roman"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7">
    <w:name w:val="Tabla con cuadrícula127"/>
    <w:basedOn w:val="Tablanormal"/>
    <w:uiPriority w:val="59"/>
    <w:rsid w:val="00FA1B11"/>
    <w:pPr>
      <w:spacing w:after="0" w:line="240" w:lineRule="auto"/>
    </w:pPr>
    <w:rPr>
      <w:rFonts w:ascii="Calibri" w:eastAsia="Calibri"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1">
    <w:name w:val="Tabla con cuadrícula311"/>
    <w:basedOn w:val="Tablanormal"/>
    <w:uiPriority w:val="99"/>
    <w:rsid w:val="00FA1B11"/>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uiPriority w:val="59"/>
    <w:rsid w:val="00FA1B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uiPriority w:val="59"/>
    <w:rsid w:val="00FA1B11"/>
    <w:pPr>
      <w:spacing w:after="0" w:line="240" w:lineRule="auto"/>
    </w:pPr>
    <w:rPr>
      <w:rFonts w:ascii="Arial Rounded MT Bold" w:eastAsia="Calibri" w:hAnsi="Arial Rounded MT Bold"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uiPriority w:val="59"/>
    <w:rsid w:val="00FA1B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
    <w:name w:val="Tabla con cuadrícula1411"/>
    <w:basedOn w:val="Tablanormal"/>
    <w:uiPriority w:val="59"/>
    <w:rsid w:val="00FA1B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uiPriority w:val="99"/>
    <w:rsid w:val="00FA1B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rsid w:val="00FA1B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uiPriority w:val="99"/>
    <w:rsid w:val="00FA1B11"/>
    <w:pPr>
      <w:widowControl w:val="0"/>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uiPriority w:val="99"/>
    <w:rsid w:val="00FA1B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0">
    <w:name w:val="Tabla con cuadrícula120"/>
    <w:basedOn w:val="Tablanormal"/>
    <w:rsid w:val="00FA1B11"/>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uiPriority w:val="9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uiPriority w:val="9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uiPriority w:val="9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uiPriority w:val="9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uiPriority w:val="9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uiPriority w:val="9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
    <w:name w:val="Tabla con cuadrícula1212"/>
    <w:basedOn w:val="Tablanormal"/>
    <w:uiPriority w:val="9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uiPriority w:val="9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uiPriority w:val="9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uiPriority w:val="9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uiPriority w:val="9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
    <w:name w:val="Tabla con cuadrícula1131"/>
    <w:basedOn w:val="Tablanormal"/>
    <w:uiPriority w:val="9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
    <w:name w:val="Tabla con cuadrícula1221"/>
    <w:basedOn w:val="Tablanormal"/>
    <w:uiPriority w:val="9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uiPriority w:val="9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uiPriority w:val="9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uiPriority w:val="9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1">
    <w:name w:val="Tabla con cuadrícula1231"/>
    <w:basedOn w:val="Tablanormal"/>
    <w:uiPriority w:val="9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uiPriority w:val="9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
    <w:name w:val="Tabla con cuadrícula1151"/>
    <w:basedOn w:val="Tablanormal"/>
    <w:uiPriority w:val="9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
    <w:name w:val="Tabla con cuadrícula1161"/>
    <w:basedOn w:val="Tablanormal"/>
    <w:uiPriority w:val="9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1">
    <w:name w:val="Tabla con cuadrícula1241"/>
    <w:basedOn w:val="Tablanormal"/>
    <w:uiPriority w:val="9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
    <w:name w:val="Tabla con cuadrícula1171"/>
    <w:basedOn w:val="Tablanormal"/>
    <w:uiPriority w:val="9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
    <w:name w:val="Tabla con cuadrícula1181"/>
    <w:basedOn w:val="Tablanormal"/>
    <w:uiPriority w:val="9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1">
    <w:name w:val="Tabla con cuadrícula1251"/>
    <w:basedOn w:val="Tablanormal"/>
    <w:uiPriority w:val="9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1">
    <w:name w:val="Tabla con cuadrícula1191"/>
    <w:basedOn w:val="Tablanormal"/>
    <w:uiPriority w:val="99"/>
    <w:rsid w:val="00FA1B11"/>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uiPriority w:val="5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uiPriority w:val="5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uiPriority w:val="59"/>
    <w:rsid w:val="00FA1B11"/>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0">
    <w:name w:val="Tabla con cuadrícula130"/>
    <w:rsid w:val="00FA1B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9">
    <w:name w:val="Tabla con cuadrícula219"/>
    <w:uiPriority w:val="59"/>
    <w:rsid w:val="00FA1B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3">
    <w:name w:val="Tabla con cuadrícula313"/>
    <w:basedOn w:val="Tablanormal"/>
    <w:uiPriority w:val="59"/>
    <w:rsid w:val="00FA1B11"/>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uiPriority w:val="99"/>
    <w:rsid w:val="00FA1B11"/>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0">
    <w:name w:val="Tabla con cuadrícula1210"/>
    <w:basedOn w:val="Tablanormal"/>
    <w:uiPriority w:val="99"/>
    <w:rsid w:val="00FA1B1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4">
    <w:name w:val="Tabla con cuadrícula1114"/>
    <w:uiPriority w:val="99"/>
    <w:rsid w:val="00FA1B11"/>
    <w:pPr>
      <w:spacing w:after="0" w:line="240" w:lineRule="auto"/>
    </w:pPr>
    <w:rPr>
      <w:rFonts w:ascii="Calibri" w:eastAsia="Times New Roman"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13">
    <w:name w:val="Tabla con cuadrícula1213"/>
    <w:uiPriority w:val="99"/>
    <w:rsid w:val="00FA1B11"/>
    <w:pPr>
      <w:spacing w:after="0" w:line="240" w:lineRule="auto"/>
    </w:pPr>
    <w:rPr>
      <w:rFonts w:ascii="Calibri" w:eastAsia="Times New Roman"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6">
    <w:name w:val="Tabla con cuadrícula136"/>
    <w:basedOn w:val="Tablanormal"/>
    <w:uiPriority w:val="59"/>
    <w:rsid w:val="00FA1B11"/>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0">
    <w:name w:val="Tabla con cuadrícula410"/>
    <w:basedOn w:val="Tablanormal"/>
    <w:rsid w:val="00FA1B1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6">
    <w:name w:val="Tabla con cuadrícula146"/>
    <w:basedOn w:val="Tablanormal"/>
    <w:uiPriority w:val="59"/>
    <w:rsid w:val="00FA1B11"/>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6">
    <w:name w:val="Tabla con cuadrícula156"/>
    <w:basedOn w:val="Tablanormal"/>
    <w:uiPriority w:val="99"/>
    <w:rsid w:val="00FA1B1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2">
    <w:name w:val="Tabla con cuadrícula1122"/>
    <w:uiPriority w:val="99"/>
    <w:rsid w:val="00FA1B11"/>
    <w:pPr>
      <w:spacing w:after="0" w:line="240" w:lineRule="auto"/>
    </w:pPr>
    <w:rPr>
      <w:rFonts w:ascii="Calibri" w:eastAsia="Times New Roman"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22">
    <w:name w:val="Tabla con cuadrícula1222"/>
    <w:uiPriority w:val="99"/>
    <w:rsid w:val="00FA1B11"/>
    <w:pPr>
      <w:spacing w:after="0" w:line="240" w:lineRule="auto"/>
    </w:pPr>
    <w:rPr>
      <w:rFonts w:ascii="Calibri" w:eastAsia="Times New Roman"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63">
    <w:name w:val="Tabla con cuadrícula163"/>
    <w:basedOn w:val="Tablanormal"/>
    <w:uiPriority w:val="99"/>
    <w:rsid w:val="00FA1B1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2">
    <w:name w:val="Tabla con cuadrícula1132"/>
    <w:uiPriority w:val="99"/>
    <w:rsid w:val="00FA1B11"/>
    <w:pPr>
      <w:spacing w:after="0" w:line="240" w:lineRule="auto"/>
    </w:pPr>
    <w:rPr>
      <w:rFonts w:ascii="Calibri" w:eastAsia="Times New Roman"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32">
    <w:name w:val="Tabla con cuadrícula1232"/>
    <w:uiPriority w:val="99"/>
    <w:rsid w:val="00FA1B11"/>
    <w:pPr>
      <w:spacing w:after="0" w:line="240" w:lineRule="auto"/>
    </w:pPr>
    <w:rPr>
      <w:rFonts w:ascii="Calibri" w:eastAsia="Times New Roman"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73">
    <w:name w:val="Tabla con cuadrícula173"/>
    <w:basedOn w:val="Tablanormal"/>
    <w:uiPriority w:val="99"/>
    <w:rsid w:val="00FA1B1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2">
    <w:name w:val="Tabla con cuadrícula1142"/>
    <w:uiPriority w:val="99"/>
    <w:rsid w:val="00FA1B11"/>
    <w:pPr>
      <w:spacing w:after="0" w:line="240" w:lineRule="auto"/>
    </w:pPr>
    <w:rPr>
      <w:rFonts w:ascii="Calibri" w:eastAsia="Times New Roman"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42">
    <w:name w:val="Tabla con cuadrícula1242"/>
    <w:uiPriority w:val="99"/>
    <w:rsid w:val="00FA1B11"/>
    <w:pPr>
      <w:spacing w:after="0" w:line="240" w:lineRule="auto"/>
    </w:pPr>
    <w:rPr>
      <w:rFonts w:ascii="Calibri" w:eastAsia="Times New Roman"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82">
    <w:name w:val="Tabla con cuadrícula182"/>
    <w:basedOn w:val="Tablanormal"/>
    <w:uiPriority w:val="99"/>
    <w:rsid w:val="00FA1B1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2">
    <w:name w:val="Tabla con cuadrícula1152"/>
    <w:uiPriority w:val="99"/>
    <w:rsid w:val="00FA1B11"/>
    <w:pPr>
      <w:spacing w:after="0" w:line="240" w:lineRule="auto"/>
    </w:pPr>
    <w:rPr>
      <w:rFonts w:ascii="Calibri" w:eastAsia="Times New Roman"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52">
    <w:name w:val="Tabla con cuadrícula1252"/>
    <w:uiPriority w:val="99"/>
    <w:rsid w:val="00FA1B11"/>
    <w:pPr>
      <w:spacing w:after="0" w:line="240" w:lineRule="auto"/>
    </w:pPr>
    <w:rPr>
      <w:rFonts w:ascii="Calibri" w:eastAsia="Times New Roman"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92">
    <w:name w:val="Tabla con cuadrícula192"/>
    <w:basedOn w:val="Tablanormal"/>
    <w:uiPriority w:val="99"/>
    <w:rsid w:val="00FA1B1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62">
    <w:name w:val="Tabla con cuadrícula1162"/>
    <w:uiPriority w:val="99"/>
    <w:rsid w:val="00FA1B11"/>
    <w:pPr>
      <w:spacing w:after="0" w:line="240" w:lineRule="auto"/>
    </w:pPr>
    <w:rPr>
      <w:rFonts w:ascii="Calibri" w:eastAsia="Times New Roman"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61">
    <w:name w:val="Tabla con cuadrícula1261"/>
    <w:uiPriority w:val="99"/>
    <w:rsid w:val="00FA1B11"/>
    <w:pPr>
      <w:spacing w:after="0" w:line="240" w:lineRule="auto"/>
    </w:pPr>
    <w:rPr>
      <w:rFonts w:ascii="Calibri" w:eastAsia="Times New Roman"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7">
    <w:name w:val="Tabla con cuadrícula57"/>
    <w:basedOn w:val="Tablanormal"/>
    <w:rsid w:val="00FA1B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rsid w:val="00FA1B11"/>
    <w:pPr>
      <w:spacing w:after="0" w:line="240" w:lineRule="auto"/>
    </w:pPr>
    <w:rPr>
      <w:rFonts w:ascii="Arial Rounded MT Bold" w:eastAsia="Calibri" w:hAnsi="Arial Rounded MT Bold"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0">
    <w:name w:val="Tabla con cuadrícula2110"/>
    <w:uiPriority w:val="99"/>
    <w:rsid w:val="00FA1B1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8">
    <w:name w:val="Tabla con cuadrícula78"/>
    <w:basedOn w:val="Tablanormal"/>
    <w:rsid w:val="00FA1B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tema2">
    <w:name w:val="Tabla con tema2"/>
    <w:basedOn w:val="Tablanormal"/>
    <w:rsid w:val="00FA1B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2">
    <w:name w:val="Tabla normal12"/>
    <w:semiHidden/>
    <w:rsid w:val="00FA1B11"/>
    <w:pPr>
      <w:spacing w:after="0" w:line="240" w:lineRule="auto"/>
    </w:pPr>
    <w:rPr>
      <w:rFonts w:ascii="Times New Roman" w:eastAsia="Times New Roman" w:hAnsi="Times New Roman" w:cs="Times New Roman"/>
      <w:sz w:val="20"/>
      <w:szCs w:val="20"/>
      <w:lang w:val="es-ES" w:eastAsia="es-ES"/>
    </w:rPr>
    <w:tblPr>
      <w:tblCellMar>
        <w:top w:w="0" w:type="dxa"/>
        <w:left w:w="108" w:type="dxa"/>
        <w:bottom w:w="0" w:type="dxa"/>
        <w:right w:w="108" w:type="dxa"/>
      </w:tblCellMar>
    </w:tblPr>
  </w:style>
  <w:style w:type="table" w:customStyle="1" w:styleId="Tablaconcuadrcula88">
    <w:name w:val="Tabla con cuadrícula88"/>
    <w:basedOn w:val="Tablanormal"/>
    <w:rsid w:val="00FA1B11"/>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uiPriority w:val="99"/>
    <w:rsid w:val="00FA1B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6">
    <w:name w:val="Tabla con cuadrícula226"/>
    <w:uiPriority w:val="99"/>
    <w:rsid w:val="00FA1B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4">
    <w:name w:val="Tabla con cuadrícula314"/>
    <w:basedOn w:val="Tablanormal"/>
    <w:uiPriority w:val="59"/>
    <w:rsid w:val="00FA1B11"/>
    <w:pPr>
      <w:spacing w:after="0" w:line="240" w:lineRule="auto"/>
    </w:pPr>
    <w:rPr>
      <w:rFonts w:ascii="Calibri" w:eastAsia="Calibri"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2">
    <w:name w:val="Tabla con cuadrícula412"/>
    <w:basedOn w:val="Tablanormal"/>
    <w:rsid w:val="00FA1B11"/>
    <w:pPr>
      <w:spacing w:after="0" w:line="240" w:lineRule="auto"/>
    </w:pPr>
    <w:rPr>
      <w:rFonts w:ascii="Calibri" w:eastAsia="Calibri"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3">
    <w:name w:val="Tabla con cuadrícula513"/>
    <w:basedOn w:val="Tablanormal"/>
    <w:uiPriority w:val="59"/>
    <w:rsid w:val="00FA1B11"/>
    <w:pPr>
      <w:spacing w:after="0" w:line="240" w:lineRule="auto"/>
    </w:pPr>
    <w:rPr>
      <w:rFonts w:ascii="Calibri" w:eastAsia="Calibri"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3">
    <w:name w:val="Tabla con cuadrícula613"/>
    <w:basedOn w:val="Tablanormal"/>
    <w:uiPriority w:val="59"/>
    <w:rsid w:val="00FA1B11"/>
    <w:pPr>
      <w:spacing w:after="0" w:line="240" w:lineRule="auto"/>
    </w:pPr>
    <w:rPr>
      <w:rFonts w:ascii="Calibri" w:eastAsia="Calibri"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7">
    <w:name w:val="Tabla con cuadrícula97"/>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uiPriority w:val="99"/>
    <w:rsid w:val="00FA1B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2">
    <w:name w:val="Tabla con cuadrícula1172"/>
    <w:uiPriority w:val="99"/>
    <w:rsid w:val="00FA1B11"/>
    <w:pPr>
      <w:widowControl w:val="0"/>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6">
    <w:name w:val="Tabla con cuadrícula106"/>
    <w:rsid w:val="00FA1B1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71">
    <w:name w:val="Tabla con cuadrícula1271"/>
    <w:basedOn w:val="Tablanormal"/>
    <w:uiPriority w:val="59"/>
    <w:rsid w:val="00FA1B11"/>
    <w:pPr>
      <w:spacing w:after="0" w:line="240" w:lineRule="auto"/>
    </w:pPr>
    <w:rPr>
      <w:rFonts w:ascii="Calibri" w:eastAsia="Calibri"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3">
    <w:name w:val="Tabla con cuadrícula1413"/>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uiPriority w:val="99"/>
    <w:rsid w:val="00FA1B11"/>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uiPriority w:val="59"/>
    <w:rsid w:val="00FA1B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uiPriority w:val="59"/>
    <w:rsid w:val="00FA1B11"/>
    <w:pPr>
      <w:spacing w:after="0" w:line="240" w:lineRule="auto"/>
    </w:pPr>
    <w:rPr>
      <w:rFonts w:ascii="Arial Rounded MT Bold" w:eastAsia="Calibri" w:hAnsi="Arial Rounded MT Bold"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
    <w:name w:val="Tabla con cuadrícula1012"/>
    <w:basedOn w:val="Tablanormal"/>
    <w:uiPriority w:val="59"/>
    <w:rsid w:val="00FA1B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1">
    <w:name w:val="Tabla con cuadrícula12111"/>
    <w:basedOn w:val="Tablanormal"/>
    <w:uiPriority w:val="59"/>
    <w:rsid w:val="00FA1B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1">
    <w:name w:val="Tabla con cuadrícula14111"/>
    <w:basedOn w:val="Tablanormal"/>
    <w:uiPriority w:val="59"/>
    <w:rsid w:val="00FA1B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uiPriority w:val="59"/>
    <w:rsid w:val="00FA1B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uiPriority w:val="59"/>
    <w:rsid w:val="00FA1B11"/>
    <w:pPr>
      <w:spacing w:after="0" w:line="240" w:lineRule="auto"/>
    </w:pPr>
    <w:rPr>
      <w:rFonts w:ascii="Arial Rounded MT Bold" w:eastAsia="Calibri" w:hAnsi="Arial Rounded MT Bold"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uiPriority w:val="99"/>
    <w:rsid w:val="00FA1B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rsid w:val="00FA1B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uiPriority w:val="99"/>
    <w:rsid w:val="00FA1B11"/>
    <w:pPr>
      <w:widowControl w:val="0"/>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uiPriority w:val="5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uiPriority w:val="59"/>
    <w:locked/>
    <w:rsid w:val="00FA1B11"/>
    <w:pPr>
      <w:spacing w:after="0" w:line="276"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2">
    <w:name w:val="Tabla con cuadrícula1182"/>
    <w:basedOn w:val="Tablanormal"/>
    <w:uiPriority w:val="99"/>
    <w:rsid w:val="00FA1B11"/>
    <w:pPr>
      <w:spacing w:after="0" w:line="240" w:lineRule="auto"/>
    </w:pPr>
    <w:rPr>
      <w:rFonts w:ascii="Arial Rounded MT Bold" w:eastAsia="Calibri" w:hAnsi="Arial Rounded MT Bold"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6">
    <w:name w:val="Tabla con cuadrícula246"/>
    <w:uiPriority w:val="99"/>
    <w:rsid w:val="00FA1B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2">
    <w:name w:val="Tabla con cuadrícula322"/>
    <w:basedOn w:val="Tablanormal"/>
    <w:uiPriority w:val="59"/>
    <w:rsid w:val="00FA1B11"/>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uiPriority w:val="59"/>
    <w:rsid w:val="00FA1B11"/>
    <w:pPr>
      <w:spacing w:after="0" w:line="240" w:lineRule="auto"/>
      <w:ind w:left="851"/>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
    <w:name w:val="Tabla con cuadrícula532"/>
    <w:basedOn w:val="Tablanormal"/>
    <w:uiPriority w:val="99"/>
    <w:rsid w:val="00FA1B1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92">
    <w:name w:val="Tabla con cuadrícula1192"/>
    <w:uiPriority w:val="99"/>
    <w:rsid w:val="00FA1B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2">
    <w:name w:val="Tabla con cuadrícula2112"/>
    <w:uiPriority w:val="99"/>
    <w:rsid w:val="00FA1B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2">
    <w:name w:val="Tabla con cuadrícula622"/>
    <w:basedOn w:val="Tablanormal"/>
    <w:uiPriority w:val="99"/>
    <w:rsid w:val="00FA1B1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81">
    <w:name w:val="Tabla con cuadrícula1281"/>
    <w:uiPriority w:val="99"/>
    <w:rsid w:val="00FA1B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2">
    <w:name w:val="Tabla con cuadrícula2212"/>
    <w:uiPriority w:val="99"/>
    <w:rsid w:val="00FA1B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2">
    <w:name w:val="Tabla con cuadrícula332"/>
    <w:basedOn w:val="Tablanormal"/>
    <w:uiPriority w:val="5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uiPriority w:val="5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6">
    <w:name w:val="Tabla con cuadrícula256"/>
    <w:basedOn w:val="Tablanormal"/>
    <w:rsid w:val="00FA1B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tema11">
    <w:name w:val="Tabla con tema11"/>
    <w:basedOn w:val="Tablanormal"/>
    <w:rsid w:val="00FA1B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1">
    <w:name w:val="Tabla normal111"/>
    <w:semiHidden/>
    <w:rsid w:val="00FA1B11"/>
    <w:pPr>
      <w:spacing w:after="0" w:line="240" w:lineRule="auto"/>
    </w:pPr>
    <w:rPr>
      <w:rFonts w:ascii="Times New Roman" w:eastAsia="Times New Roman" w:hAnsi="Times New Roman" w:cs="Times New Roman"/>
      <w:sz w:val="20"/>
      <w:szCs w:val="20"/>
      <w:lang w:val="es-ES" w:eastAsia="es-ES"/>
    </w:rPr>
    <w:tblPr>
      <w:tblCellMar>
        <w:top w:w="0" w:type="dxa"/>
        <w:left w:w="108" w:type="dxa"/>
        <w:bottom w:w="0" w:type="dxa"/>
        <w:right w:w="108" w:type="dxa"/>
      </w:tblCellMar>
    </w:tblPr>
  </w:style>
  <w:style w:type="table" w:customStyle="1" w:styleId="Tablaconcuadrcula712">
    <w:name w:val="Tabla con cuadrícula712"/>
    <w:basedOn w:val="Tablanormal"/>
    <w:rsid w:val="00FA1B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rsid w:val="00FA1B11"/>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3">
    <w:name w:val="Tabla con columnas 43"/>
    <w:basedOn w:val="Tablanormal"/>
    <w:rsid w:val="00FA1B11"/>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profesional3">
    <w:name w:val="Tabla profesional3"/>
    <w:basedOn w:val="Tablanormal"/>
    <w:rsid w:val="00FA1B11"/>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concuadrcula1201">
    <w:name w:val="Tabla con cuadrícula1201"/>
    <w:basedOn w:val="Tablanormal"/>
    <w:rsid w:val="00FA1B11"/>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6">
    <w:name w:val="Tabla con cuadrícula266"/>
    <w:basedOn w:val="Tablanormal"/>
    <w:rsid w:val="00FA1B11"/>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12">
    <w:name w:val="Tabla con columnas 412"/>
    <w:basedOn w:val="Tablanormal"/>
    <w:rsid w:val="00FA1B11"/>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uadrcula352">
    <w:name w:val="Tabla con cuadrícula352"/>
    <w:basedOn w:val="Tablanormal"/>
    <w:rsid w:val="00FA1B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2">
    <w:name w:val="Tabla profesional12"/>
    <w:basedOn w:val="Tablanormal"/>
    <w:rsid w:val="00FA1B11"/>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concuadrcula432">
    <w:name w:val="Tabla con cuadrícula432"/>
    <w:basedOn w:val="Tablanormal"/>
    <w:rsid w:val="00FA1B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
    <w:name w:val="Tabla con cuadrícula54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
    <w:name w:val="Tabla con cuadrícula1110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
    <w:name w:val="Tabla con cuadrícula2121"/>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1">
    <w:name w:val="Tabla con cuadrícula21111"/>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
    <w:name w:val="Tabla con cuadrícula312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
    <w:name w:val="Tabla con cuadrícula2221"/>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
    <w:name w:val="Tabla con cuadrícula411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
    <w:name w:val="Tabla con cuadrícula2411"/>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
    <w:name w:val="Tabla con cuadrícula2511"/>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
    <w:name w:val="Tabla con cuadrícula2611"/>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
    <w:name w:val="Tabla con cuadrícula63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
    <w:name w:val="Tabla con cuadrícula811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
    <w:name w:val="Tabla con cuadrícula92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
    <w:name w:val="Tabla con cuadrícula102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
    <w:name w:val="Tabla con cuadrícula142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1">
    <w:name w:val="Tabla con cuadrícula162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
    <w:name w:val="Tabla con cuadrícula11211"/>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1">
    <w:name w:val="Tabla con cuadrícula12121"/>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1">
    <w:name w:val="Tabla con cuadrícula22111"/>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1">
    <w:name w:val="Tabla con cuadrícula512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1">
    <w:name w:val="Tabla con cuadrícula13111"/>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
    <w:name w:val="Tabla con cuadrícula612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
    <w:name w:val="Tabla con cuadrícula82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
    <w:name w:val="Tabla con cuadrícula911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
    <w:name w:val="Tabla con cuadrícula1011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1">
    <w:name w:val="Tabla con cuadrícula1412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1">
    <w:name w:val="Tabla con cuadrícula1511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1">
    <w:name w:val="Tabla con cuadrícula11311"/>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
    <w:name w:val="Tabla con cuadrícula2131"/>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1">
    <w:name w:val="Tabla con cuadrícula12211"/>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
    <w:name w:val="Tabla con cuadrícula431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
    <w:name w:val="Tabla con cuadrícula521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
    <w:name w:val="Tabla con cuadrícula2321"/>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
    <w:name w:val="Tabla con cuadrícula2421"/>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
    <w:name w:val="Tabla con cuadrícula2521"/>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
    <w:name w:val="Tabla con cuadrícula2621"/>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
    <w:name w:val="Tabla con cuadrícula621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
    <w:name w:val="Tabla con cuadrícula83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
    <w:name w:val="Tabla con cuadrícula93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
    <w:name w:val="Tabla con cuadrícula201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1">
    <w:name w:val="Tabla con cuadrícula1101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1">
    <w:name w:val="Tabla con cuadrícula11411"/>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1">
    <w:name w:val="Tabla con cuadrícula2141"/>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
    <w:name w:val="Tabla con cuadrícula341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11">
    <w:name w:val="Tabla con cuadrícula12311"/>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1">
    <w:name w:val="Tabla con cuadrícula2231"/>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
    <w:name w:val="Tabla con cuadrícula44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
    <w:name w:val="Tabla con cuadrícula531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1">
    <w:name w:val="Tabla con cuadrícula1331"/>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1">
    <w:name w:val="Tabla con cuadrícula2331"/>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1">
    <w:name w:val="Tabla con cuadrícula2431"/>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1">
    <w:name w:val="Tabla con cuadrícula2531"/>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1">
    <w:name w:val="Tabla con cuadrícula2631"/>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
    <w:name w:val="Tabla con cuadrícula74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
    <w:name w:val="Tabla con cuadrícula84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
    <w:name w:val="Tabla con cuadrícula94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
    <w:name w:val="Tabla con cuadrícula103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1">
    <w:name w:val="Tabla con cuadrícula1151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
    <w:name w:val="Tabla con cuadrícula210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1">
    <w:name w:val="Tabla con cuadrícula11611"/>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1">
    <w:name w:val="Tabla con cuadrícula2151"/>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
    <w:name w:val="Tabla con cuadrícula351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11">
    <w:name w:val="Tabla con cuadrícula12411"/>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1">
    <w:name w:val="Tabla con cuadrícula2241"/>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
    <w:name w:val="Tabla con cuadrícula45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1">
    <w:name w:val="Tabla con cuadrícula1341"/>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1">
    <w:name w:val="Tabla con cuadrícula2341"/>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1">
    <w:name w:val="Tabla con cuadrícula2441"/>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1">
    <w:name w:val="Tabla con cuadrícula2541"/>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1">
    <w:name w:val="Tabla con cuadrícula2641"/>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
    <w:name w:val="Tabla con cuadrícula64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
    <w:name w:val="Tabla con cuadrícula75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
    <w:name w:val="Tabla con cuadrícula85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
    <w:name w:val="Tabla con cuadrícula95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
    <w:name w:val="Tabla con cuadrícula104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1">
    <w:name w:val="Tabla con cuadrícula144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1">
    <w:name w:val="Tabla con cuadrícula154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1">
    <w:name w:val="Tabla con cuadrícula1171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1">
    <w:name w:val="Tabla con cuadrícula216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1">
    <w:name w:val="Tabla con cuadrícula11811"/>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1">
    <w:name w:val="Tabla con cuadrícula2171"/>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
    <w:name w:val="Tabla con cuadrícula37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11">
    <w:name w:val="Tabla con cuadrícula12511"/>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1">
    <w:name w:val="Tabla con cuadrícula2251"/>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
    <w:name w:val="Tabla con cuadrícula46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
    <w:name w:val="Tabla con cuadrícula55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1">
    <w:name w:val="Tabla con cuadrícula2351"/>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1">
    <w:name w:val="Tabla con cuadrícula2451"/>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1">
    <w:name w:val="Tabla con cuadrícula2551"/>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1">
    <w:name w:val="Tabla con cuadrícula2651"/>
    <w:basedOn w:val="Tablanormal"/>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1">
    <w:name w:val="Tabla con cuadrícula65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
    <w:name w:val="Tabla con cuadrícula76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
    <w:name w:val="Tabla con cuadrícula86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
    <w:name w:val="Tabla con cuadrícula96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
    <w:name w:val="Tabla con cuadrícula105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1">
    <w:name w:val="Tabla con cuadrícula145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1">
    <w:name w:val="Tabla con cuadrícula155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
    <w:name w:val="Tabla con cuadrícula38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
    <w:name w:val="Tabla con cuadrícula391"/>
    <w:basedOn w:val="Tablanormal"/>
    <w:uiPriority w:val="59"/>
    <w:rsid w:val="00FA1B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1">
    <w:name w:val="Tabla con cuadrícula771"/>
    <w:basedOn w:val="Tablanormal"/>
    <w:rsid w:val="00FA1B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
    <w:name w:val="Tabla con cuadrícula871"/>
    <w:basedOn w:val="Tablanormal"/>
    <w:rsid w:val="00FA1B11"/>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21">
    <w:name w:val="Tabla con columnas 421"/>
    <w:basedOn w:val="Tablanormal"/>
    <w:rsid w:val="00FA1B11"/>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profesional21">
    <w:name w:val="Tabla profesional21"/>
    <w:basedOn w:val="Tablanormal"/>
    <w:rsid w:val="00FA1B11"/>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concuadrcula11911">
    <w:name w:val="Tabla con cuadrícula11911"/>
    <w:basedOn w:val="Tablanormal"/>
    <w:rsid w:val="00FA1B11"/>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1">
    <w:name w:val="Tabla con cuadrícula2181"/>
    <w:basedOn w:val="Tablanormal"/>
    <w:rsid w:val="00FA1B11"/>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111">
    <w:name w:val="Tabla con columnas 4111"/>
    <w:basedOn w:val="Tablanormal"/>
    <w:rsid w:val="00FA1B11"/>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uadrcula3101">
    <w:name w:val="Tabla con cuadrícula3101"/>
    <w:basedOn w:val="Tablanormal"/>
    <w:rsid w:val="00FA1B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11">
    <w:name w:val="Tabla profesional111"/>
    <w:basedOn w:val="Tablanormal"/>
    <w:rsid w:val="00FA1B11"/>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concuadrcula471">
    <w:name w:val="Tabla con cuadrícula471"/>
    <w:basedOn w:val="Tablanormal"/>
    <w:rsid w:val="00FA1B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
    <w:name w:val="Tabla con cuadrícula40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
    <w:name w:val="Tabla con cuadrícula481"/>
    <w:basedOn w:val="Tablanormal"/>
    <w:uiPriority w:val="59"/>
    <w:rsid w:val="00FA1B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
    <w:name w:val="Tabla con cuadrícula491"/>
    <w:basedOn w:val="Tablanormal"/>
    <w:uiPriority w:val="5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
    <w:name w:val="Tabla con cuadrícula501"/>
    <w:basedOn w:val="Tablanormal"/>
    <w:uiPriority w:val="5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uiPriority w:val="59"/>
    <w:rsid w:val="00FA1B11"/>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9">
    <w:name w:val="Tabla con cuadrícula59"/>
    <w:basedOn w:val="Tablanormal"/>
    <w:rsid w:val="00FA1B1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rsid w:val="00FA1B1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7">
    <w:name w:val="Tabla con cuadrícula67"/>
    <w:basedOn w:val="Tablanormal"/>
    <w:rsid w:val="00FA1B1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8">
    <w:name w:val="Tabla con cuadrícula68"/>
    <w:basedOn w:val="Tablanormal"/>
    <w:uiPriority w:val="59"/>
    <w:rsid w:val="00FA1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uiPriority w:val="59"/>
    <w:rsid w:val="00FA1B1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7">
    <w:name w:val="Tabla con cuadrícula137"/>
    <w:basedOn w:val="Tablanormal"/>
    <w:uiPriority w:val="5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uiPriority w:val="59"/>
    <w:rsid w:val="00FA1B11"/>
    <w:pPr>
      <w:spacing w:after="0" w:line="240" w:lineRule="auto"/>
    </w:pPr>
    <w:rPr>
      <w:rFonts w:ascii="Arial" w:eastAsia="Calibri"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0">
    <w:name w:val="Tabla con cuadrícula70"/>
    <w:basedOn w:val="Tablanormal"/>
    <w:uiPriority w:val="59"/>
    <w:rsid w:val="00FA1B1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8">
    <w:name w:val="Tabla con cuadrícula138"/>
    <w:basedOn w:val="Tablanormal"/>
    <w:uiPriority w:val="5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uiPriority w:val="59"/>
    <w:rsid w:val="00FA1B11"/>
    <w:pPr>
      <w:spacing w:after="0" w:line="240" w:lineRule="auto"/>
    </w:pPr>
    <w:rPr>
      <w:rFonts w:ascii="Arial" w:eastAsia="Calibri"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1">
    <w:name w:val="Cuadrícula clara1"/>
    <w:basedOn w:val="Tablanormal"/>
    <w:uiPriority w:val="62"/>
    <w:rsid w:val="00FA1B11"/>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Baskerville Old Face" w:eastAsia="Times New Roman" w:hAnsi="Baskerville Old Face"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Baskerville Old Face" w:eastAsia="Times New Roman" w:hAnsi="Baskerville Old Face"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skerville Old Face" w:eastAsia="Times New Roman" w:hAnsi="Baskerville Old Face" w:cs="Times New Roman" w:hint="default"/>
        <w:b/>
        <w:bCs/>
      </w:rPr>
    </w:tblStylePr>
    <w:tblStylePr w:type="lastCol">
      <w:rPr>
        <w:rFonts w:ascii="Baskerville Old Face" w:eastAsia="Times New Roman" w:hAnsi="Baskerville Old Face"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Cuadrculaclara11">
    <w:name w:val="Cuadrícula clara11"/>
    <w:basedOn w:val="Tablanormal"/>
    <w:uiPriority w:val="62"/>
    <w:rsid w:val="00FA1B11"/>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Baskerville Old Face" w:eastAsia="Times New Roman" w:hAnsi="Baskerville Old Face"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Baskerville Old Face" w:eastAsia="Times New Roman" w:hAnsi="Baskerville Old Face"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skerville Old Face" w:eastAsia="Times New Roman" w:hAnsi="Baskerville Old Face" w:cs="Times New Roman" w:hint="default"/>
        <w:b/>
        <w:bCs/>
      </w:rPr>
    </w:tblStylePr>
    <w:tblStylePr w:type="lastCol">
      <w:rPr>
        <w:rFonts w:ascii="Baskerville Old Face" w:eastAsia="Times New Roman" w:hAnsi="Baskerville Old Face"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aconcuadrcula79">
    <w:name w:val="Tabla con cuadrícula79"/>
    <w:basedOn w:val="Tablanormal"/>
    <w:rsid w:val="00FA1B1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9">
    <w:name w:val="Tabla con cuadrícula139"/>
    <w:basedOn w:val="Tablanormal"/>
    <w:uiPriority w:val="5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uiPriority w:val="3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uiPriority w:val="59"/>
    <w:rsid w:val="00FA1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rsid w:val="00FA1B1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0">
    <w:name w:val="Tabla con cuadrícula140"/>
    <w:basedOn w:val="Tablanormal"/>
    <w:uiPriority w:val="5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uiPriority w:val="3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uiPriority w:val="59"/>
    <w:rsid w:val="00FA1B1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0">
    <w:name w:val="Tabla con cuadrícula90"/>
    <w:basedOn w:val="Tablanormal"/>
    <w:uiPriority w:val="59"/>
    <w:rsid w:val="00FA1B1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8">
    <w:name w:val="Tabla con cuadrícula148"/>
    <w:basedOn w:val="Tablanormal"/>
    <w:uiPriority w:val="5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uiPriority w:val="5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uiPriority w:val="5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uiPriority w:val="5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uiPriority w:val="5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4">
    <w:name w:val="Tabla con cuadrícula1214"/>
    <w:basedOn w:val="Tablanormal"/>
    <w:uiPriority w:val="5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0">
    <w:name w:val="Tabla con cuadrícula1310"/>
    <w:basedOn w:val="Tablanormal"/>
    <w:uiPriority w:val="5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uiPriority w:val="5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uiPriority w:val="5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41">
    <w:name w:val="Tabla de cuadrícula 4 - Énfasis 41"/>
    <w:basedOn w:val="Tablanormal"/>
    <w:uiPriority w:val="49"/>
    <w:rsid w:val="00FA1B11"/>
    <w:pPr>
      <w:spacing w:after="0" w:line="240" w:lineRule="auto"/>
    </w:pPr>
    <w:rPr>
      <w:rFonts w:ascii="Calibri" w:eastAsia="Calibri" w:hAnsi="Calibri" w:cs="Times New Roman"/>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adecuadrcula5oscura-nfasis21">
    <w:name w:val="Tabla de cuadrícula 5 oscura - Énfasis 21"/>
    <w:basedOn w:val="Tablanormal"/>
    <w:uiPriority w:val="50"/>
    <w:rsid w:val="00FA1B11"/>
    <w:pPr>
      <w:spacing w:after="0" w:line="240" w:lineRule="auto"/>
    </w:pPr>
    <w:rPr>
      <w:rFonts w:ascii="Calibri" w:eastAsia="Calibri"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adecuadrcula4-nfasis21">
    <w:name w:val="Tabla de cuadrícula 4 - Énfasis 21"/>
    <w:basedOn w:val="Tablanormal"/>
    <w:uiPriority w:val="49"/>
    <w:rsid w:val="00FA1B11"/>
    <w:pPr>
      <w:spacing w:after="0" w:line="240" w:lineRule="auto"/>
    </w:pPr>
    <w:rPr>
      <w:rFonts w:ascii="Calibri" w:eastAsia="Calibri" w:hAnsi="Calibri" w:cs="Times New Roman"/>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aconcuadrcula99">
    <w:name w:val="Tabla con cuadrícula99"/>
    <w:basedOn w:val="Tablanormal"/>
    <w:uiPriority w:val="59"/>
    <w:rsid w:val="00FA1B1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0">
    <w:name w:val="Tabla con cuadrícula150"/>
    <w:basedOn w:val="Tablanormal"/>
    <w:uiPriority w:val="5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
    <w:name w:val="Tabla con cuadrícula614"/>
    <w:basedOn w:val="Tablanormal"/>
    <w:uiPriority w:val="5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uiPriority w:val="5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uiPriority w:val="5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uiPriority w:val="5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5">
    <w:name w:val="Tabla con cuadrícula1215"/>
    <w:basedOn w:val="Tablanormal"/>
    <w:uiPriority w:val="5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uiPriority w:val="5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0">
    <w:name w:val="Tabla con cuadrícula1410"/>
    <w:basedOn w:val="Tablanormal"/>
    <w:uiPriority w:val="5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uiPriority w:val="5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uiPriority w:val="59"/>
    <w:rsid w:val="00FA1B1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7">
    <w:name w:val="Tabla con cuadrícula157"/>
    <w:basedOn w:val="Tablanormal"/>
    <w:uiPriority w:val="5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
    <w:name w:val="Tabla con cuadrícula615"/>
    <w:basedOn w:val="Tablanormal"/>
    <w:uiPriority w:val="5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uiPriority w:val="5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uiPriority w:val="5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9">
    <w:name w:val="Tabla con cuadrícula1119"/>
    <w:basedOn w:val="Tablanormal"/>
    <w:uiPriority w:val="5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6">
    <w:name w:val="Tabla con cuadrícula1216"/>
    <w:basedOn w:val="Tablanormal"/>
    <w:uiPriority w:val="5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4">
    <w:name w:val="Tabla con cuadrícula1314"/>
    <w:basedOn w:val="Tablanormal"/>
    <w:uiPriority w:val="5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4">
    <w:name w:val="Tabla con cuadrícula1414"/>
    <w:basedOn w:val="Tablanormal"/>
    <w:uiPriority w:val="5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uiPriority w:val="5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uiPriority w:val="59"/>
    <w:rsid w:val="00FA1B1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9">
    <w:name w:val="Tabla con cuadrícula159"/>
    <w:basedOn w:val="Tablanormal"/>
    <w:uiPriority w:val="5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6">
    <w:name w:val="Tabla con cuadrícula616"/>
    <w:basedOn w:val="Tablanormal"/>
    <w:uiPriority w:val="5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
    <w:name w:val="Tabla con cuadrícula914"/>
    <w:basedOn w:val="Tablanormal"/>
    <w:uiPriority w:val="5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
    <w:name w:val="Tabla con cuadrícula1010"/>
    <w:basedOn w:val="Tablanormal"/>
    <w:uiPriority w:val="5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0">
    <w:name w:val="Tabla con cuadrícula1120"/>
    <w:basedOn w:val="Tablanormal"/>
    <w:uiPriority w:val="5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7">
    <w:name w:val="Tabla con cuadrícula1217"/>
    <w:basedOn w:val="Tablanormal"/>
    <w:uiPriority w:val="5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5">
    <w:name w:val="Tabla con cuadrícula1315"/>
    <w:basedOn w:val="Tablanormal"/>
    <w:uiPriority w:val="5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5">
    <w:name w:val="Tabla con cuadrícula1415"/>
    <w:basedOn w:val="Tablanormal"/>
    <w:uiPriority w:val="5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uiPriority w:val="5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uiPriority w:val="59"/>
    <w:rsid w:val="00FA1B1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4">
    <w:name w:val="Tabla con cuadrícula164"/>
    <w:basedOn w:val="Tablanormal"/>
    <w:uiPriority w:val="5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7">
    <w:name w:val="Tabla con cuadrícula617"/>
    <w:basedOn w:val="Tablanormal"/>
    <w:uiPriority w:val="5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
    <w:name w:val="Tabla con cuadrícula915"/>
    <w:basedOn w:val="Tablanormal"/>
    <w:uiPriority w:val="5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
    <w:name w:val="Tabla con cuadrícula1013"/>
    <w:basedOn w:val="Tablanormal"/>
    <w:uiPriority w:val="5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
    <w:name w:val="Tabla con cuadrícula1123"/>
    <w:basedOn w:val="Tablanormal"/>
    <w:uiPriority w:val="5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8">
    <w:name w:val="Tabla con cuadrícula1218"/>
    <w:basedOn w:val="Tablanormal"/>
    <w:uiPriority w:val="5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6">
    <w:name w:val="Tabla con cuadrícula1316"/>
    <w:basedOn w:val="Tablanormal"/>
    <w:uiPriority w:val="5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6">
    <w:name w:val="Tabla con cuadrícula1416"/>
    <w:basedOn w:val="Tablanormal"/>
    <w:uiPriority w:val="5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uiPriority w:val="5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uiPriority w:val="59"/>
    <w:rsid w:val="00FA1B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rsid w:val="00FA1B1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4">
    <w:name w:val="Tabla con cuadrícula1124"/>
    <w:basedOn w:val="Tablanormal"/>
    <w:uiPriority w:val="5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7">
    <w:name w:val="Tabla con cuadrícula247"/>
    <w:basedOn w:val="Tablanormal"/>
    <w:rsid w:val="00FA1B1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5">
    <w:name w:val="Tabla con cuadrícula315"/>
    <w:basedOn w:val="Tablanormal"/>
    <w:rsid w:val="00FA1B1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3">
    <w:name w:val="Tabla con cuadrícula413"/>
    <w:basedOn w:val="Tablanormal"/>
    <w:rsid w:val="00FA1B1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9">
    <w:name w:val="Tabla con cuadrícula1219"/>
    <w:basedOn w:val="Tablanormal"/>
    <w:uiPriority w:val="5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rsid w:val="00FA1B1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7">
    <w:name w:val="Tabla con cuadrícula1317"/>
    <w:basedOn w:val="Tablanormal"/>
    <w:uiPriority w:val="5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uiPriority w:val="59"/>
    <w:rsid w:val="00FA1B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rsid w:val="00FA1B1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5">
    <w:name w:val="Tabla con cuadrícula1125"/>
    <w:basedOn w:val="Tablanormal"/>
    <w:uiPriority w:val="5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8">
    <w:name w:val="Tabla con cuadrícula248"/>
    <w:basedOn w:val="Tablanormal"/>
    <w:rsid w:val="00FA1B1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6">
    <w:name w:val="Tabla con cuadrícula316"/>
    <w:basedOn w:val="Tablanormal"/>
    <w:rsid w:val="00FA1B1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4">
    <w:name w:val="Tabla con cuadrícula414"/>
    <w:basedOn w:val="Tablanormal"/>
    <w:rsid w:val="00FA1B1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20">
    <w:name w:val="Tabla con cuadrícula1220"/>
    <w:basedOn w:val="Tablanormal"/>
    <w:uiPriority w:val="5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rsid w:val="00FA1B1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8">
    <w:name w:val="Tabla con cuadrícula1318"/>
    <w:basedOn w:val="Tablanormal"/>
    <w:uiPriority w:val="5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rsid w:val="00FA1B1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9">
    <w:name w:val="Tabla con cuadrícula169"/>
    <w:basedOn w:val="Tablanormal"/>
    <w:uiPriority w:val="59"/>
    <w:rsid w:val="00FA1B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rsid w:val="00FA1B1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6">
    <w:name w:val="Tabla con cuadrícula1126"/>
    <w:basedOn w:val="Tablanormal"/>
    <w:uiPriority w:val="5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9">
    <w:name w:val="Tabla con cuadrícula249"/>
    <w:basedOn w:val="Tablanormal"/>
    <w:rsid w:val="00FA1B1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7">
    <w:name w:val="Tabla con cuadrícula317"/>
    <w:basedOn w:val="Tablanormal"/>
    <w:rsid w:val="00FA1B1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5">
    <w:name w:val="Tabla con cuadrícula415"/>
    <w:basedOn w:val="Tablanormal"/>
    <w:rsid w:val="00FA1B1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23">
    <w:name w:val="Tabla con cuadrícula1223"/>
    <w:basedOn w:val="Tablanormal"/>
    <w:uiPriority w:val="5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rsid w:val="00FA1B1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9">
    <w:name w:val="Tabla con cuadrícula1319"/>
    <w:basedOn w:val="Tablanormal"/>
    <w:uiPriority w:val="5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6">
    <w:name w:val="Tabla con cuadrícula416"/>
    <w:basedOn w:val="Tablanormal"/>
    <w:rsid w:val="00FA1B1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4">
    <w:name w:val="Tabla con cuadrícula174"/>
    <w:basedOn w:val="Tablanormal"/>
    <w:uiPriority w:val="59"/>
    <w:rsid w:val="00FA1B1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5">
    <w:name w:val="Tabla con cuadrícula175"/>
    <w:basedOn w:val="Tablanormal"/>
    <w:uiPriority w:val="59"/>
    <w:rsid w:val="00FA1B1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7">
    <w:name w:val="Tabla con cuadrícula1417"/>
    <w:basedOn w:val="Tablanormal"/>
    <w:uiPriority w:val="59"/>
    <w:rsid w:val="00FA1B11"/>
    <w:pPr>
      <w:spacing w:after="0" w:line="240" w:lineRule="auto"/>
    </w:pPr>
    <w:rPr>
      <w:rFonts w:ascii="Calibri" w:eastAsia="Times New Roman" w:hAnsi="Calibri" w:cs="Times New Roman"/>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0">
    <w:name w:val="Tabla con cuadrícula1510"/>
    <w:basedOn w:val="Tablanormal"/>
    <w:uiPriority w:val="59"/>
    <w:rsid w:val="00FA1B11"/>
    <w:pPr>
      <w:spacing w:after="0" w:line="240" w:lineRule="auto"/>
    </w:pPr>
    <w:rPr>
      <w:rFonts w:ascii="Calibri" w:eastAsia="Times New Roman" w:hAnsi="Calibri" w:cs="Times New Roman"/>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0">
    <w:name w:val="Tabla con cuadrícula1610"/>
    <w:basedOn w:val="Tablanormal"/>
    <w:uiPriority w:val="59"/>
    <w:rsid w:val="00FA1B11"/>
    <w:pPr>
      <w:spacing w:after="0" w:line="240" w:lineRule="auto"/>
    </w:pPr>
    <w:rPr>
      <w:rFonts w:ascii="Calibri" w:eastAsia="Times New Roman" w:hAnsi="Calibri" w:cs="Times New Roman"/>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6">
    <w:name w:val="Tabla con cuadrícula176"/>
    <w:basedOn w:val="Tablanormal"/>
    <w:uiPriority w:val="59"/>
    <w:rsid w:val="00FA1B11"/>
    <w:pPr>
      <w:spacing w:after="0" w:line="240" w:lineRule="auto"/>
    </w:pPr>
    <w:rPr>
      <w:rFonts w:ascii="Calibri" w:eastAsia="Times New Roman" w:hAnsi="Calibri" w:cs="Times New Roman"/>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7">
    <w:name w:val="Tabla con cuadrícula177"/>
    <w:basedOn w:val="Tablanormal"/>
    <w:uiPriority w:val="59"/>
    <w:rsid w:val="00FA1B1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8">
    <w:name w:val="Tabla con cuadrícula178"/>
    <w:basedOn w:val="Tablanormal"/>
    <w:uiPriority w:val="5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
    <w:name w:val="Tabla con cuadrícula179"/>
    <w:basedOn w:val="Tablanormal"/>
    <w:uiPriority w:val="59"/>
    <w:rsid w:val="00FA1B1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0">
    <w:name w:val="Tabla con cuadrícula180"/>
    <w:basedOn w:val="Tablanormal"/>
    <w:uiPriority w:val="5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0">
    <w:name w:val="Tabla con cuadrícula250"/>
    <w:uiPriority w:val="59"/>
    <w:rsid w:val="00FA1B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8">
    <w:name w:val="Tabla con cuadrícula318"/>
    <w:basedOn w:val="Tablanormal"/>
    <w:uiPriority w:val="59"/>
    <w:rsid w:val="00FA1B1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7">
    <w:name w:val="Tabla con cuadrícula417"/>
    <w:basedOn w:val="Tablanormal"/>
    <w:uiPriority w:val="59"/>
    <w:rsid w:val="00FA1B1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7">
    <w:name w:val="Tabla con cuadrícula517"/>
    <w:basedOn w:val="Tablanormal"/>
    <w:uiPriority w:val="59"/>
    <w:rsid w:val="00FA1B1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3">
    <w:name w:val="Tabla con cuadrícula183"/>
    <w:basedOn w:val="Tablanormal"/>
    <w:uiPriority w:val="59"/>
    <w:rsid w:val="00FA1B1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4">
    <w:name w:val="Tabla con cuadrícula184"/>
    <w:basedOn w:val="Tablanormal"/>
    <w:uiPriority w:val="59"/>
    <w:rsid w:val="00FA1B1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5">
    <w:name w:val="Tabla con cuadrícula185"/>
    <w:basedOn w:val="Tablanormal"/>
    <w:uiPriority w:val="5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7">
    <w:name w:val="Tabla con cuadrícula257"/>
    <w:uiPriority w:val="59"/>
    <w:rsid w:val="00FA1B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9">
    <w:name w:val="Tabla con cuadrícula319"/>
    <w:basedOn w:val="Tablanormal"/>
    <w:uiPriority w:val="59"/>
    <w:rsid w:val="00FA1B1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8">
    <w:name w:val="Tabla con cuadrícula418"/>
    <w:basedOn w:val="Tablanormal"/>
    <w:uiPriority w:val="59"/>
    <w:rsid w:val="00FA1B1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8">
    <w:name w:val="Tabla con cuadrícula518"/>
    <w:basedOn w:val="Tablanormal"/>
    <w:uiPriority w:val="59"/>
    <w:rsid w:val="00FA1B1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6">
    <w:name w:val="Tabla con cuadrícula186"/>
    <w:basedOn w:val="Tablanormal"/>
    <w:uiPriority w:val="59"/>
    <w:rsid w:val="00FA1B1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7">
    <w:name w:val="Tabla con cuadrícula187"/>
    <w:basedOn w:val="Tablanormal"/>
    <w:uiPriority w:val="5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8">
    <w:name w:val="Tabla con cuadrícula258"/>
    <w:uiPriority w:val="59"/>
    <w:rsid w:val="00FA1B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0">
    <w:name w:val="Tabla con cuadrícula320"/>
    <w:basedOn w:val="Tablanormal"/>
    <w:uiPriority w:val="59"/>
    <w:rsid w:val="00FA1B1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9">
    <w:name w:val="Tabla con cuadrícula419"/>
    <w:basedOn w:val="Tablanormal"/>
    <w:uiPriority w:val="59"/>
    <w:rsid w:val="00FA1B1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9">
    <w:name w:val="Tabla con cuadrícula519"/>
    <w:basedOn w:val="Tablanormal"/>
    <w:uiPriority w:val="59"/>
    <w:rsid w:val="00FA1B1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8">
    <w:name w:val="Tabla con cuadrícula188"/>
    <w:basedOn w:val="Tablanormal"/>
    <w:uiPriority w:val="59"/>
    <w:rsid w:val="00FA1B1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9">
    <w:name w:val="Tabla con cuadrícula189"/>
    <w:basedOn w:val="Tablanormal"/>
    <w:uiPriority w:val="5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9">
    <w:name w:val="Tabla con cuadrícula259"/>
    <w:uiPriority w:val="59"/>
    <w:rsid w:val="00FA1B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3">
    <w:name w:val="Tabla con cuadrícula323"/>
    <w:basedOn w:val="Tablanormal"/>
    <w:uiPriority w:val="59"/>
    <w:rsid w:val="00FA1B1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0">
    <w:name w:val="Tabla con cuadrícula420"/>
    <w:basedOn w:val="Tablanormal"/>
    <w:uiPriority w:val="59"/>
    <w:rsid w:val="00FA1B1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20">
    <w:name w:val="Tabla con cuadrícula520"/>
    <w:basedOn w:val="Tablanormal"/>
    <w:uiPriority w:val="59"/>
    <w:rsid w:val="00FA1B1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0">
    <w:name w:val="Tabla con cuadrícula190"/>
    <w:basedOn w:val="Tablanormal"/>
    <w:uiPriority w:val="59"/>
    <w:rsid w:val="00FA1B1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3">
    <w:name w:val="Tabla con cuadrícula193"/>
    <w:basedOn w:val="Tablanormal"/>
    <w:uiPriority w:val="5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uiPriority w:val="59"/>
    <w:rsid w:val="00FA1B1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5">
    <w:name w:val="Tabla con cuadrícula195"/>
    <w:basedOn w:val="Tablanormal"/>
    <w:uiPriority w:val="59"/>
    <w:rsid w:val="00FA1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rsid w:val="00A32D5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336">
      <w:bodyDiv w:val="1"/>
      <w:marLeft w:val="0"/>
      <w:marRight w:val="0"/>
      <w:marTop w:val="0"/>
      <w:marBottom w:val="0"/>
      <w:divBdr>
        <w:top w:val="none" w:sz="0" w:space="0" w:color="auto"/>
        <w:left w:val="none" w:sz="0" w:space="0" w:color="auto"/>
        <w:bottom w:val="none" w:sz="0" w:space="0" w:color="auto"/>
        <w:right w:val="none" w:sz="0" w:space="0" w:color="auto"/>
      </w:divBdr>
    </w:div>
    <w:div w:id="8719620">
      <w:bodyDiv w:val="1"/>
      <w:marLeft w:val="0"/>
      <w:marRight w:val="0"/>
      <w:marTop w:val="0"/>
      <w:marBottom w:val="0"/>
      <w:divBdr>
        <w:top w:val="none" w:sz="0" w:space="0" w:color="auto"/>
        <w:left w:val="none" w:sz="0" w:space="0" w:color="auto"/>
        <w:bottom w:val="none" w:sz="0" w:space="0" w:color="auto"/>
        <w:right w:val="none" w:sz="0" w:space="0" w:color="auto"/>
      </w:divBdr>
    </w:div>
    <w:div w:id="65107635">
      <w:bodyDiv w:val="1"/>
      <w:marLeft w:val="0"/>
      <w:marRight w:val="0"/>
      <w:marTop w:val="0"/>
      <w:marBottom w:val="0"/>
      <w:divBdr>
        <w:top w:val="none" w:sz="0" w:space="0" w:color="auto"/>
        <w:left w:val="none" w:sz="0" w:space="0" w:color="auto"/>
        <w:bottom w:val="none" w:sz="0" w:space="0" w:color="auto"/>
        <w:right w:val="none" w:sz="0" w:space="0" w:color="auto"/>
      </w:divBdr>
    </w:div>
    <w:div w:id="65231914">
      <w:bodyDiv w:val="1"/>
      <w:marLeft w:val="0"/>
      <w:marRight w:val="0"/>
      <w:marTop w:val="0"/>
      <w:marBottom w:val="0"/>
      <w:divBdr>
        <w:top w:val="none" w:sz="0" w:space="0" w:color="auto"/>
        <w:left w:val="none" w:sz="0" w:space="0" w:color="auto"/>
        <w:bottom w:val="none" w:sz="0" w:space="0" w:color="auto"/>
        <w:right w:val="none" w:sz="0" w:space="0" w:color="auto"/>
      </w:divBdr>
    </w:div>
    <w:div w:id="80681253">
      <w:bodyDiv w:val="1"/>
      <w:marLeft w:val="0"/>
      <w:marRight w:val="0"/>
      <w:marTop w:val="0"/>
      <w:marBottom w:val="0"/>
      <w:divBdr>
        <w:top w:val="none" w:sz="0" w:space="0" w:color="auto"/>
        <w:left w:val="none" w:sz="0" w:space="0" w:color="auto"/>
        <w:bottom w:val="none" w:sz="0" w:space="0" w:color="auto"/>
        <w:right w:val="none" w:sz="0" w:space="0" w:color="auto"/>
      </w:divBdr>
    </w:div>
    <w:div w:id="83576417">
      <w:bodyDiv w:val="1"/>
      <w:marLeft w:val="0"/>
      <w:marRight w:val="0"/>
      <w:marTop w:val="0"/>
      <w:marBottom w:val="0"/>
      <w:divBdr>
        <w:top w:val="none" w:sz="0" w:space="0" w:color="auto"/>
        <w:left w:val="none" w:sz="0" w:space="0" w:color="auto"/>
        <w:bottom w:val="none" w:sz="0" w:space="0" w:color="auto"/>
        <w:right w:val="none" w:sz="0" w:space="0" w:color="auto"/>
      </w:divBdr>
    </w:div>
    <w:div w:id="177618794">
      <w:bodyDiv w:val="1"/>
      <w:marLeft w:val="0"/>
      <w:marRight w:val="0"/>
      <w:marTop w:val="0"/>
      <w:marBottom w:val="0"/>
      <w:divBdr>
        <w:top w:val="none" w:sz="0" w:space="0" w:color="auto"/>
        <w:left w:val="none" w:sz="0" w:space="0" w:color="auto"/>
        <w:bottom w:val="none" w:sz="0" w:space="0" w:color="auto"/>
        <w:right w:val="none" w:sz="0" w:space="0" w:color="auto"/>
      </w:divBdr>
    </w:div>
    <w:div w:id="206457704">
      <w:bodyDiv w:val="1"/>
      <w:marLeft w:val="0"/>
      <w:marRight w:val="0"/>
      <w:marTop w:val="0"/>
      <w:marBottom w:val="0"/>
      <w:divBdr>
        <w:top w:val="none" w:sz="0" w:space="0" w:color="auto"/>
        <w:left w:val="none" w:sz="0" w:space="0" w:color="auto"/>
        <w:bottom w:val="none" w:sz="0" w:space="0" w:color="auto"/>
        <w:right w:val="none" w:sz="0" w:space="0" w:color="auto"/>
      </w:divBdr>
    </w:div>
    <w:div w:id="234514557">
      <w:bodyDiv w:val="1"/>
      <w:marLeft w:val="0"/>
      <w:marRight w:val="0"/>
      <w:marTop w:val="0"/>
      <w:marBottom w:val="0"/>
      <w:divBdr>
        <w:top w:val="none" w:sz="0" w:space="0" w:color="auto"/>
        <w:left w:val="none" w:sz="0" w:space="0" w:color="auto"/>
        <w:bottom w:val="none" w:sz="0" w:space="0" w:color="auto"/>
        <w:right w:val="none" w:sz="0" w:space="0" w:color="auto"/>
      </w:divBdr>
    </w:div>
    <w:div w:id="256325323">
      <w:bodyDiv w:val="1"/>
      <w:marLeft w:val="0"/>
      <w:marRight w:val="0"/>
      <w:marTop w:val="0"/>
      <w:marBottom w:val="0"/>
      <w:divBdr>
        <w:top w:val="none" w:sz="0" w:space="0" w:color="auto"/>
        <w:left w:val="none" w:sz="0" w:space="0" w:color="auto"/>
        <w:bottom w:val="none" w:sz="0" w:space="0" w:color="auto"/>
        <w:right w:val="none" w:sz="0" w:space="0" w:color="auto"/>
      </w:divBdr>
    </w:div>
    <w:div w:id="270169042">
      <w:bodyDiv w:val="1"/>
      <w:marLeft w:val="0"/>
      <w:marRight w:val="0"/>
      <w:marTop w:val="0"/>
      <w:marBottom w:val="0"/>
      <w:divBdr>
        <w:top w:val="none" w:sz="0" w:space="0" w:color="auto"/>
        <w:left w:val="none" w:sz="0" w:space="0" w:color="auto"/>
        <w:bottom w:val="none" w:sz="0" w:space="0" w:color="auto"/>
        <w:right w:val="none" w:sz="0" w:space="0" w:color="auto"/>
      </w:divBdr>
    </w:div>
    <w:div w:id="272055672">
      <w:bodyDiv w:val="1"/>
      <w:marLeft w:val="0"/>
      <w:marRight w:val="0"/>
      <w:marTop w:val="0"/>
      <w:marBottom w:val="0"/>
      <w:divBdr>
        <w:top w:val="none" w:sz="0" w:space="0" w:color="auto"/>
        <w:left w:val="none" w:sz="0" w:space="0" w:color="auto"/>
        <w:bottom w:val="none" w:sz="0" w:space="0" w:color="auto"/>
        <w:right w:val="none" w:sz="0" w:space="0" w:color="auto"/>
      </w:divBdr>
    </w:div>
    <w:div w:id="283971431">
      <w:bodyDiv w:val="1"/>
      <w:marLeft w:val="0"/>
      <w:marRight w:val="0"/>
      <w:marTop w:val="0"/>
      <w:marBottom w:val="0"/>
      <w:divBdr>
        <w:top w:val="none" w:sz="0" w:space="0" w:color="auto"/>
        <w:left w:val="none" w:sz="0" w:space="0" w:color="auto"/>
        <w:bottom w:val="none" w:sz="0" w:space="0" w:color="auto"/>
        <w:right w:val="none" w:sz="0" w:space="0" w:color="auto"/>
      </w:divBdr>
    </w:div>
    <w:div w:id="297615022">
      <w:bodyDiv w:val="1"/>
      <w:marLeft w:val="0"/>
      <w:marRight w:val="0"/>
      <w:marTop w:val="0"/>
      <w:marBottom w:val="0"/>
      <w:divBdr>
        <w:top w:val="none" w:sz="0" w:space="0" w:color="auto"/>
        <w:left w:val="none" w:sz="0" w:space="0" w:color="auto"/>
        <w:bottom w:val="none" w:sz="0" w:space="0" w:color="auto"/>
        <w:right w:val="none" w:sz="0" w:space="0" w:color="auto"/>
      </w:divBdr>
    </w:div>
    <w:div w:id="329870919">
      <w:bodyDiv w:val="1"/>
      <w:marLeft w:val="0"/>
      <w:marRight w:val="0"/>
      <w:marTop w:val="0"/>
      <w:marBottom w:val="0"/>
      <w:divBdr>
        <w:top w:val="none" w:sz="0" w:space="0" w:color="auto"/>
        <w:left w:val="none" w:sz="0" w:space="0" w:color="auto"/>
        <w:bottom w:val="none" w:sz="0" w:space="0" w:color="auto"/>
        <w:right w:val="none" w:sz="0" w:space="0" w:color="auto"/>
      </w:divBdr>
    </w:div>
    <w:div w:id="349643163">
      <w:bodyDiv w:val="1"/>
      <w:marLeft w:val="0"/>
      <w:marRight w:val="0"/>
      <w:marTop w:val="0"/>
      <w:marBottom w:val="0"/>
      <w:divBdr>
        <w:top w:val="none" w:sz="0" w:space="0" w:color="auto"/>
        <w:left w:val="none" w:sz="0" w:space="0" w:color="auto"/>
        <w:bottom w:val="none" w:sz="0" w:space="0" w:color="auto"/>
        <w:right w:val="none" w:sz="0" w:space="0" w:color="auto"/>
      </w:divBdr>
    </w:div>
    <w:div w:id="374625650">
      <w:bodyDiv w:val="1"/>
      <w:marLeft w:val="0"/>
      <w:marRight w:val="0"/>
      <w:marTop w:val="0"/>
      <w:marBottom w:val="0"/>
      <w:divBdr>
        <w:top w:val="none" w:sz="0" w:space="0" w:color="auto"/>
        <w:left w:val="none" w:sz="0" w:space="0" w:color="auto"/>
        <w:bottom w:val="none" w:sz="0" w:space="0" w:color="auto"/>
        <w:right w:val="none" w:sz="0" w:space="0" w:color="auto"/>
      </w:divBdr>
    </w:div>
    <w:div w:id="391973968">
      <w:bodyDiv w:val="1"/>
      <w:marLeft w:val="0"/>
      <w:marRight w:val="0"/>
      <w:marTop w:val="0"/>
      <w:marBottom w:val="0"/>
      <w:divBdr>
        <w:top w:val="none" w:sz="0" w:space="0" w:color="auto"/>
        <w:left w:val="none" w:sz="0" w:space="0" w:color="auto"/>
        <w:bottom w:val="none" w:sz="0" w:space="0" w:color="auto"/>
        <w:right w:val="none" w:sz="0" w:space="0" w:color="auto"/>
      </w:divBdr>
    </w:div>
    <w:div w:id="425462194">
      <w:bodyDiv w:val="1"/>
      <w:marLeft w:val="0"/>
      <w:marRight w:val="0"/>
      <w:marTop w:val="0"/>
      <w:marBottom w:val="0"/>
      <w:divBdr>
        <w:top w:val="none" w:sz="0" w:space="0" w:color="auto"/>
        <w:left w:val="none" w:sz="0" w:space="0" w:color="auto"/>
        <w:bottom w:val="none" w:sz="0" w:space="0" w:color="auto"/>
        <w:right w:val="none" w:sz="0" w:space="0" w:color="auto"/>
      </w:divBdr>
    </w:div>
    <w:div w:id="459029984">
      <w:bodyDiv w:val="1"/>
      <w:marLeft w:val="0"/>
      <w:marRight w:val="0"/>
      <w:marTop w:val="0"/>
      <w:marBottom w:val="0"/>
      <w:divBdr>
        <w:top w:val="none" w:sz="0" w:space="0" w:color="auto"/>
        <w:left w:val="none" w:sz="0" w:space="0" w:color="auto"/>
        <w:bottom w:val="none" w:sz="0" w:space="0" w:color="auto"/>
        <w:right w:val="none" w:sz="0" w:space="0" w:color="auto"/>
      </w:divBdr>
    </w:div>
    <w:div w:id="508175707">
      <w:bodyDiv w:val="1"/>
      <w:marLeft w:val="0"/>
      <w:marRight w:val="0"/>
      <w:marTop w:val="0"/>
      <w:marBottom w:val="0"/>
      <w:divBdr>
        <w:top w:val="none" w:sz="0" w:space="0" w:color="auto"/>
        <w:left w:val="none" w:sz="0" w:space="0" w:color="auto"/>
        <w:bottom w:val="none" w:sz="0" w:space="0" w:color="auto"/>
        <w:right w:val="none" w:sz="0" w:space="0" w:color="auto"/>
      </w:divBdr>
    </w:div>
    <w:div w:id="592669315">
      <w:bodyDiv w:val="1"/>
      <w:marLeft w:val="0"/>
      <w:marRight w:val="0"/>
      <w:marTop w:val="0"/>
      <w:marBottom w:val="0"/>
      <w:divBdr>
        <w:top w:val="none" w:sz="0" w:space="0" w:color="auto"/>
        <w:left w:val="none" w:sz="0" w:space="0" w:color="auto"/>
        <w:bottom w:val="none" w:sz="0" w:space="0" w:color="auto"/>
        <w:right w:val="none" w:sz="0" w:space="0" w:color="auto"/>
      </w:divBdr>
    </w:div>
    <w:div w:id="598023146">
      <w:bodyDiv w:val="1"/>
      <w:marLeft w:val="0"/>
      <w:marRight w:val="0"/>
      <w:marTop w:val="0"/>
      <w:marBottom w:val="0"/>
      <w:divBdr>
        <w:top w:val="none" w:sz="0" w:space="0" w:color="auto"/>
        <w:left w:val="none" w:sz="0" w:space="0" w:color="auto"/>
        <w:bottom w:val="none" w:sz="0" w:space="0" w:color="auto"/>
        <w:right w:val="none" w:sz="0" w:space="0" w:color="auto"/>
      </w:divBdr>
    </w:div>
    <w:div w:id="638651484">
      <w:bodyDiv w:val="1"/>
      <w:marLeft w:val="0"/>
      <w:marRight w:val="0"/>
      <w:marTop w:val="0"/>
      <w:marBottom w:val="0"/>
      <w:divBdr>
        <w:top w:val="none" w:sz="0" w:space="0" w:color="auto"/>
        <w:left w:val="none" w:sz="0" w:space="0" w:color="auto"/>
        <w:bottom w:val="none" w:sz="0" w:space="0" w:color="auto"/>
        <w:right w:val="none" w:sz="0" w:space="0" w:color="auto"/>
      </w:divBdr>
    </w:div>
    <w:div w:id="646200593">
      <w:bodyDiv w:val="1"/>
      <w:marLeft w:val="0"/>
      <w:marRight w:val="0"/>
      <w:marTop w:val="0"/>
      <w:marBottom w:val="0"/>
      <w:divBdr>
        <w:top w:val="none" w:sz="0" w:space="0" w:color="auto"/>
        <w:left w:val="none" w:sz="0" w:space="0" w:color="auto"/>
        <w:bottom w:val="none" w:sz="0" w:space="0" w:color="auto"/>
        <w:right w:val="none" w:sz="0" w:space="0" w:color="auto"/>
      </w:divBdr>
    </w:div>
    <w:div w:id="724061611">
      <w:bodyDiv w:val="1"/>
      <w:marLeft w:val="0"/>
      <w:marRight w:val="0"/>
      <w:marTop w:val="0"/>
      <w:marBottom w:val="0"/>
      <w:divBdr>
        <w:top w:val="none" w:sz="0" w:space="0" w:color="auto"/>
        <w:left w:val="none" w:sz="0" w:space="0" w:color="auto"/>
        <w:bottom w:val="none" w:sz="0" w:space="0" w:color="auto"/>
        <w:right w:val="none" w:sz="0" w:space="0" w:color="auto"/>
      </w:divBdr>
    </w:div>
    <w:div w:id="756949331">
      <w:bodyDiv w:val="1"/>
      <w:marLeft w:val="0"/>
      <w:marRight w:val="0"/>
      <w:marTop w:val="0"/>
      <w:marBottom w:val="0"/>
      <w:divBdr>
        <w:top w:val="none" w:sz="0" w:space="0" w:color="auto"/>
        <w:left w:val="none" w:sz="0" w:space="0" w:color="auto"/>
        <w:bottom w:val="none" w:sz="0" w:space="0" w:color="auto"/>
        <w:right w:val="none" w:sz="0" w:space="0" w:color="auto"/>
      </w:divBdr>
    </w:div>
    <w:div w:id="820921909">
      <w:bodyDiv w:val="1"/>
      <w:marLeft w:val="0"/>
      <w:marRight w:val="0"/>
      <w:marTop w:val="0"/>
      <w:marBottom w:val="0"/>
      <w:divBdr>
        <w:top w:val="none" w:sz="0" w:space="0" w:color="auto"/>
        <w:left w:val="none" w:sz="0" w:space="0" w:color="auto"/>
        <w:bottom w:val="none" w:sz="0" w:space="0" w:color="auto"/>
        <w:right w:val="none" w:sz="0" w:space="0" w:color="auto"/>
      </w:divBdr>
    </w:div>
    <w:div w:id="834682820">
      <w:bodyDiv w:val="1"/>
      <w:marLeft w:val="0"/>
      <w:marRight w:val="0"/>
      <w:marTop w:val="0"/>
      <w:marBottom w:val="0"/>
      <w:divBdr>
        <w:top w:val="none" w:sz="0" w:space="0" w:color="auto"/>
        <w:left w:val="none" w:sz="0" w:space="0" w:color="auto"/>
        <w:bottom w:val="none" w:sz="0" w:space="0" w:color="auto"/>
        <w:right w:val="none" w:sz="0" w:space="0" w:color="auto"/>
      </w:divBdr>
    </w:div>
    <w:div w:id="836113694">
      <w:bodyDiv w:val="1"/>
      <w:marLeft w:val="0"/>
      <w:marRight w:val="0"/>
      <w:marTop w:val="0"/>
      <w:marBottom w:val="0"/>
      <w:divBdr>
        <w:top w:val="none" w:sz="0" w:space="0" w:color="auto"/>
        <w:left w:val="none" w:sz="0" w:space="0" w:color="auto"/>
        <w:bottom w:val="none" w:sz="0" w:space="0" w:color="auto"/>
        <w:right w:val="none" w:sz="0" w:space="0" w:color="auto"/>
      </w:divBdr>
    </w:div>
    <w:div w:id="901409903">
      <w:bodyDiv w:val="1"/>
      <w:marLeft w:val="0"/>
      <w:marRight w:val="0"/>
      <w:marTop w:val="0"/>
      <w:marBottom w:val="0"/>
      <w:divBdr>
        <w:top w:val="none" w:sz="0" w:space="0" w:color="auto"/>
        <w:left w:val="none" w:sz="0" w:space="0" w:color="auto"/>
        <w:bottom w:val="none" w:sz="0" w:space="0" w:color="auto"/>
        <w:right w:val="none" w:sz="0" w:space="0" w:color="auto"/>
      </w:divBdr>
    </w:div>
    <w:div w:id="934706080">
      <w:bodyDiv w:val="1"/>
      <w:marLeft w:val="0"/>
      <w:marRight w:val="0"/>
      <w:marTop w:val="0"/>
      <w:marBottom w:val="0"/>
      <w:divBdr>
        <w:top w:val="none" w:sz="0" w:space="0" w:color="auto"/>
        <w:left w:val="none" w:sz="0" w:space="0" w:color="auto"/>
        <w:bottom w:val="none" w:sz="0" w:space="0" w:color="auto"/>
        <w:right w:val="none" w:sz="0" w:space="0" w:color="auto"/>
      </w:divBdr>
    </w:div>
    <w:div w:id="945695414">
      <w:bodyDiv w:val="1"/>
      <w:marLeft w:val="0"/>
      <w:marRight w:val="0"/>
      <w:marTop w:val="0"/>
      <w:marBottom w:val="0"/>
      <w:divBdr>
        <w:top w:val="none" w:sz="0" w:space="0" w:color="auto"/>
        <w:left w:val="none" w:sz="0" w:space="0" w:color="auto"/>
        <w:bottom w:val="none" w:sz="0" w:space="0" w:color="auto"/>
        <w:right w:val="none" w:sz="0" w:space="0" w:color="auto"/>
      </w:divBdr>
    </w:div>
    <w:div w:id="955596773">
      <w:bodyDiv w:val="1"/>
      <w:marLeft w:val="0"/>
      <w:marRight w:val="0"/>
      <w:marTop w:val="0"/>
      <w:marBottom w:val="0"/>
      <w:divBdr>
        <w:top w:val="none" w:sz="0" w:space="0" w:color="auto"/>
        <w:left w:val="none" w:sz="0" w:space="0" w:color="auto"/>
        <w:bottom w:val="none" w:sz="0" w:space="0" w:color="auto"/>
        <w:right w:val="none" w:sz="0" w:space="0" w:color="auto"/>
      </w:divBdr>
    </w:div>
    <w:div w:id="979261326">
      <w:bodyDiv w:val="1"/>
      <w:marLeft w:val="0"/>
      <w:marRight w:val="0"/>
      <w:marTop w:val="0"/>
      <w:marBottom w:val="0"/>
      <w:divBdr>
        <w:top w:val="none" w:sz="0" w:space="0" w:color="auto"/>
        <w:left w:val="none" w:sz="0" w:space="0" w:color="auto"/>
        <w:bottom w:val="none" w:sz="0" w:space="0" w:color="auto"/>
        <w:right w:val="none" w:sz="0" w:space="0" w:color="auto"/>
      </w:divBdr>
    </w:div>
    <w:div w:id="997685084">
      <w:bodyDiv w:val="1"/>
      <w:marLeft w:val="0"/>
      <w:marRight w:val="0"/>
      <w:marTop w:val="0"/>
      <w:marBottom w:val="0"/>
      <w:divBdr>
        <w:top w:val="none" w:sz="0" w:space="0" w:color="auto"/>
        <w:left w:val="none" w:sz="0" w:space="0" w:color="auto"/>
        <w:bottom w:val="none" w:sz="0" w:space="0" w:color="auto"/>
        <w:right w:val="none" w:sz="0" w:space="0" w:color="auto"/>
      </w:divBdr>
    </w:div>
    <w:div w:id="1020548335">
      <w:bodyDiv w:val="1"/>
      <w:marLeft w:val="0"/>
      <w:marRight w:val="0"/>
      <w:marTop w:val="0"/>
      <w:marBottom w:val="0"/>
      <w:divBdr>
        <w:top w:val="none" w:sz="0" w:space="0" w:color="auto"/>
        <w:left w:val="none" w:sz="0" w:space="0" w:color="auto"/>
        <w:bottom w:val="none" w:sz="0" w:space="0" w:color="auto"/>
        <w:right w:val="none" w:sz="0" w:space="0" w:color="auto"/>
      </w:divBdr>
    </w:div>
    <w:div w:id="1072115497">
      <w:bodyDiv w:val="1"/>
      <w:marLeft w:val="0"/>
      <w:marRight w:val="0"/>
      <w:marTop w:val="0"/>
      <w:marBottom w:val="0"/>
      <w:divBdr>
        <w:top w:val="none" w:sz="0" w:space="0" w:color="auto"/>
        <w:left w:val="none" w:sz="0" w:space="0" w:color="auto"/>
        <w:bottom w:val="none" w:sz="0" w:space="0" w:color="auto"/>
        <w:right w:val="none" w:sz="0" w:space="0" w:color="auto"/>
      </w:divBdr>
    </w:div>
    <w:div w:id="1086459559">
      <w:bodyDiv w:val="1"/>
      <w:marLeft w:val="0"/>
      <w:marRight w:val="0"/>
      <w:marTop w:val="0"/>
      <w:marBottom w:val="0"/>
      <w:divBdr>
        <w:top w:val="none" w:sz="0" w:space="0" w:color="auto"/>
        <w:left w:val="none" w:sz="0" w:space="0" w:color="auto"/>
        <w:bottom w:val="none" w:sz="0" w:space="0" w:color="auto"/>
        <w:right w:val="none" w:sz="0" w:space="0" w:color="auto"/>
      </w:divBdr>
    </w:div>
    <w:div w:id="1109350345">
      <w:bodyDiv w:val="1"/>
      <w:marLeft w:val="0"/>
      <w:marRight w:val="0"/>
      <w:marTop w:val="0"/>
      <w:marBottom w:val="0"/>
      <w:divBdr>
        <w:top w:val="none" w:sz="0" w:space="0" w:color="auto"/>
        <w:left w:val="none" w:sz="0" w:space="0" w:color="auto"/>
        <w:bottom w:val="none" w:sz="0" w:space="0" w:color="auto"/>
        <w:right w:val="none" w:sz="0" w:space="0" w:color="auto"/>
      </w:divBdr>
    </w:div>
    <w:div w:id="1127894221">
      <w:bodyDiv w:val="1"/>
      <w:marLeft w:val="0"/>
      <w:marRight w:val="0"/>
      <w:marTop w:val="0"/>
      <w:marBottom w:val="0"/>
      <w:divBdr>
        <w:top w:val="none" w:sz="0" w:space="0" w:color="auto"/>
        <w:left w:val="none" w:sz="0" w:space="0" w:color="auto"/>
        <w:bottom w:val="none" w:sz="0" w:space="0" w:color="auto"/>
        <w:right w:val="none" w:sz="0" w:space="0" w:color="auto"/>
      </w:divBdr>
    </w:div>
    <w:div w:id="1190221714">
      <w:bodyDiv w:val="1"/>
      <w:marLeft w:val="0"/>
      <w:marRight w:val="0"/>
      <w:marTop w:val="0"/>
      <w:marBottom w:val="0"/>
      <w:divBdr>
        <w:top w:val="none" w:sz="0" w:space="0" w:color="auto"/>
        <w:left w:val="none" w:sz="0" w:space="0" w:color="auto"/>
        <w:bottom w:val="none" w:sz="0" w:space="0" w:color="auto"/>
        <w:right w:val="none" w:sz="0" w:space="0" w:color="auto"/>
      </w:divBdr>
    </w:div>
    <w:div w:id="1269582208">
      <w:bodyDiv w:val="1"/>
      <w:marLeft w:val="0"/>
      <w:marRight w:val="0"/>
      <w:marTop w:val="0"/>
      <w:marBottom w:val="0"/>
      <w:divBdr>
        <w:top w:val="none" w:sz="0" w:space="0" w:color="auto"/>
        <w:left w:val="none" w:sz="0" w:space="0" w:color="auto"/>
        <w:bottom w:val="none" w:sz="0" w:space="0" w:color="auto"/>
        <w:right w:val="none" w:sz="0" w:space="0" w:color="auto"/>
      </w:divBdr>
    </w:div>
    <w:div w:id="1285043852">
      <w:bodyDiv w:val="1"/>
      <w:marLeft w:val="0"/>
      <w:marRight w:val="0"/>
      <w:marTop w:val="0"/>
      <w:marBottom w:val="0"/>
      <w:divBdr>
        <w:top w:val="none" w:sz="0" w:space="0" w:color="auto"/>
        <w:left w:val="none" w:sz="0" w:space="0" w:color="auto"/>
        <w:bottom w:val="none" w:sz="0" w:space="0" w:color="auto"/>
        <w:right w:val="none" w:sz="0" w:space="0" w:color="auto"/>
      </w:divBdr>
    </w:div>
    <w:div w:id="1286544538">
      <w:bodyDiv w:val="1"/>
      <w:marLeft w:val="0"/>
      <w:marRight w:val="0"/>
      <w:marTop w:val="0"/>
      <w:marBottom w:val="0"/>
      <w:divBdr>
        <w:top w:val="none" w:sz="0" w:space="0" w:color="auto"/>
        <w:left w:val="none" w:sz="0" w:space="0" w:color="auto"/>
        <w:bottom w:val="none" w:sz="0" w:space="0" w:color="auto"/>
        <w:right w:val="none" w:sz="0" w:space="0" w:color="auto"/>
      </w:divBdr>
    </w:div>
    <w:div w:id="1338463037">
      <w:bodyDiv w:val="1"/>
      <w:marLeft w:val="0"/>
      <w:marRight w:val="0"/>
      <w:marTop w:val="0"/>
      <w:marBottom w:val="0"/>
      <w:divBdr>
        <w:top w:val="none" w:sz="0" w:space="0" w:color="auto"/>
        <w:left w:val="none" w:sz="0" w:space="0" w:color="auto"/>
        <w:bottom w:val="none" w:sz="0" w:space="0" w:color="auto"/>
        <w:right w:val="none" w:sz="0" w:space="0" w:color="auto"/>
      </w:divBdr>
    </w:div>
    <w:div w:id="1392539725">
      <w:bodyDiv w:val="1"/>
      <w:marLeft w:val="0"/>
      <w:marRight w:val="0"/>
      <w:marTop w:val="0"/>
      <w:marBottom w:val="0"/>
      <w:divBdr>
        <w:top w:val="none" w:sz="0" w:space="0" w:color="auto"/>
        <w:left w:val="none" w:sz="0" w:space="0" w:color="auto"/>
        <w:bottom w:val="none" w:sz="0" w:space="0" w:color="auto"/>
        <w:right w:val="none" w:sz="0" w:space="0" w:color="auto"/>
      </w:divBdr>
    </w:div>
    <w:div w:id="1484934080">
      <w:bodyDiv w:val="1"/>
      <w:marLeft w:val="0"/>
      <w:marRight w:val="0"/>
      <w:marTop w:val="0"/>
      <w:marBottom w:val="0"/>
      <w:divBdr>
        <w:top w:val="none" w:sz="0" w:space="0" w:color="auto"/>
        <w:left w:val="none" w:sz="0" w:space="0" w:color="auto"/>
        <w:bottom w:val="none" w:sz="0" w:space="0" w:color="auto"/>
        <w:right w:val="none" w:sz="0" w:space="0" w:color="auto"/>
      </w:divBdr>
    </w:div>
    <w:div w:id="1569460656">
      <w:bodyDiv w:val="1"/>
      <w:marLeft w:val="0"/>
      <w:marRight w:val="0"/>
      <w:marTop w:val="0"/>
      <w:marBottom w:val="0"/>
      <w:divBdr>
        <w:top w:val="none" w:sz="0" w:space="0" w:color="auto"/>
        <w:left w:val="none" w:sz="0" w:space="0" w:color="auto"/>
        <w:bottom w:val="none" w:sz="0" w:space="0" w:color="auto"/>
        <w:right w:val="none" w:sz="0" w:space="0" w:color="auto"/>
      </w:divBdr>
    </w:div>
    <w:div w:id="1581402521">
      <w:bodyDiv w:val="1"/>
      <w:marLeft w:val="0"/>
      <w:marRight w:val="0"/>
      <w:marTop w:val="0"/>
      <w:marBottom w:val="0"/>
      <w:divBdr>
        <w:top w:val="none" w:sz="0" w:space="0" w:color="auto"/>
        <w:left w:val="none" w:sz="0" w:space="0" w:color="auto"/>
        <w:bottom w:val="none" w:sz="0" w:space="0" w:color="auto"/>
        <w:right w:val="none" w:sz="0" w:space="0" w:color="auto"/>
      </w:divBdr>
    </w:div>
    <w:div w:id="1637297858">
      <w:bodyDiv w:val="1"/>
      <w:marLeft w:val="0"/>
      <w:marRight w:val="0"/>
      <w:marTop w:val="0"/>
      <w:marBottom w:val="0"/>
      <w:divBdr>
        <w:top w:val="none" w:sz="0" w:space="0" w:color="auto"/>
        <w:left w:val="none" w:sz="0" w:space="0" w:color="auto"/>
        <w:bottom w:val="none" w:sz="0" w:space="0" w:color="auto"/>
        <w:right w:val="none" w:sz="0" w:space="0" w:color="auto"/>
      </w:divBdr>
    </w:div>
    <w:div w:id="1666281605">
      <w:bodyDiv w:val="1"/>
      <w:marLeft w:val="0"/>
      <w:marRight w:val="0"/>
      <w:marTop w:val="0"/>
      <w:marBottom w:val="0"/>
      <w:divBdr>
        <w:top w:val="none" w:sz="0" w:space="0" w:color="auto"/>
        <w:left w:val="none" w:sz="0" w:space="0" w:color="auto"/>
        <w:bottom w:val="none" w:sz="0" w:space="0" w:color="auto"/>
        <w:right w:val="none" w:sz="0" w:space="0" w:color="auto"/>
      </w:divBdr>
    </w:div>
    <w:div w:id="1685941768">
      <w:bodyDiv w:val="1"/>
      <w:marLeft w:val="0"/>
      <w:marRight w:val="0"/>
      <w:marTop w:val="0"/>
      <w:marBottom w:val="0"/>
      <w:divBdr>
        <w:top w:val="none" w:sz="0" w:space="0" w:color="auto"/>
        <w:left w:val="none" w:sz="0" w:space="0" w:color="auto"/>
        <w:bottom w:val="none" w:sz="0" w:space="0" w:color="auto"/>
        <w:right w:val="none" w:sz="0" w:space="0" w:color="auto"/>
      </w:divBdr>
    </w:div>
    <w:div w:id="1701929635">
      <w:bodyDiv w:val="1"/>
      <w:marLeft w:val="0"/>
      <w:marRight w:val="0"/>
      <w:marTop w:val="0"/>
      <w:marBottom w:val="0"/>
      <w:divBdr>
        <w:top w:val="none" w:sz="0" w:space="0" w:color="auto"/>
        <w:left w:val="none" w:sz="0" w:space="0" w:color="auto"/>
        <w:bottom w:val="none" w:sz="0" w:space="0" w:color="auto"/>
        <w:right w:val="none" w:sz="0" w:space="0" w:color="auto"/>
      </w:divBdr>
    </w:div>
    <w:div w:id="1752311761">
      <w:bodyDiv w:val="1"/>
      <w:marLeft w:val="0"/>
      <w:marRight w:val="0"/>
      <w:marTop w:val="0"/>
      <w:marBottom w:val="0"/>
      <w:divBdr>
        <w:top w:val="none" w:sz="0" w:space="0" w:color="auto"/>
        <w:left w:val="none" w:sz="0" w:space="0" w:color="auto"/>
        <w:bottom w:val="none" w:sz="0" w:space="0" w:color="auto"/>
        <w:right w:val="none" w:sz="0" w:space="0" w:color="auto"/>
      </w:divBdr>
    </w:div>
    <w:div w:id="1771773220">
      <w:bodyDiv w:val="1"/>
      <w:marLeft w:val="0"/>
      <w:marRight w:val="0"/>
      <w:marTop w:val="0"/>
      <w:marBottom w:val="0"/>
      <w:divBdr>
        <w:top w:val="none" w:sz="0" w:space="0" w:color="auto"/>
        <w:left w:val="none" w:sz="0" w:space="0" w:color="auto"/>
        <w:bottom w:val="none" w:sz="0" w:space="0" w:color="auto"/>
        <w:right w:val="none" w:sz="0" w:space="0" w:color="auto"/>
      </w:divBdr>
    </w:div>
    <w:div w:id="1797142727">
      <w:bodyDiv w:val="1"/>
      <w:marLeft w:val="0"/>
      <w:marRight w:val="0"/>
      <w:marTop w:val="0"/>
      <w:marBottom w:val="0"/>
      <w:divBdr>
        <w:top w:val="none" w:sz="0" w:space="0" w:color="auto"/>
        <w:left w:val="none" w:sz="0" w:space="0" w:color="auto"/>
        <w:bottom w:val="none" w:sz="0" w:space="0" w:color="auto"/>
        <w:right w:val="none" w:sz="0" w:space="0" w:color="auto"/>
      </w:divBdr>
    </w:div>
    <w:div w:id="1801877210">
      <w:bodyDiv w:val="1"/>
      <w:marLeft w:val="0"/>
      <w:marRight w:val="0"/>
      <w:marTop w:val="0"/>
      <w:marBottom w:val="0"/>
      <w:divBdr>
        <w:top w:val="none" w:sz="0" w:space="0" w:color="auto"/>
        <w:left w:val="none" w:sz="0" w:space="0" w:color="auto"/>
        <w:bottom w:val="none" w:sz="0" w:space="0" w:color="auto"/>
        <w:right w:val="none" w:sz="0" w:space="0" w:color="auto"/>
      </w:divBdr>
    </w:div>
    <w:div w:id="1896967847">
      <w:bodyDiv w:val="1"/>
      <w:marLeft w:val="0"/>
      <w:marRight w:val="0"/>
      <w:marTop w:val="0"/>
      <w:marBottom w:val="0"/>
      <w:divBdr>
        <w:top w:val="none" w:sz="0" w:space="0" w:color="auto"/>
        <w:left w:val="none" w:sz="0" w:space="0" w:color="auto"/>
        <w:bottom w:val="none" w:sz="0" w:space="0" w:color="auto"/>
        <w:right w:val="none" w:sz="0" w:space="0" w:color="auto"/>
      </w:divBdr>
    </w:div>
    <w:div w:id="1900360807">
      <w:bodyDiv w:val="1"/>
      <w:marLeft w:val="0"/>
      <w:marRight w:val="0"/>
      <w:marTop w:val="0"/>
      <w:marBottom w:val="0"/>
      <w:divBdr>
        <w:top w:val="none" w:sz="0" w:space="0" w:color="auto"/>
        <w:left w:val="none" w:sz="0" w:space="0" w:color="auto"/>
        <w:bottom w:val="none" w:sz="0" w:space="0" w:color="auto"/>
        <w:right w:val="none" w:sz="0" w:space="0" w:color="auto"/>
      </w:divBdr>
    </w:div>
    <w:div w:id="1904480857">
      <w:bodyDiv w:val="1"/>
      <w:marLeft w:val="0"/>
      <w:marRight w:val="0"/>
      <w:marTop w:val="0"/>
      <w:marBottom w:val="0"/>
      <w:divBdr>
        <w:top w:val="none" w:sz="0" w:space="0" w:color="auto"/>
        <w:left w:val="none" w:sz="0" w:space="0" w:color="auto"/>
        <w:bottom w:val="none" w:sz="0" w:space="0" w:color="auto"/>
        <w:right w:val="none" w:sz="0" w:space="0" w:color="auto"/>
      </w:divBdr>
    </w:div>
    <w:div w:id="1920672665">
      <w:bodyDiv w:val="1"/>
      <w:marLeft w:val="0"/>
      <w:marRight w:val="0"/>
      <w:marTop w:val="0"/>
      <w:marBottom w:val="0"/>
      <w:divBdr>
        <w:top w:val="none" w:sz="0" w:space="0" w:color="auto"/>
        <w:left w:val="none" w:sz="0" w:space="0" w:color="auto"/>
        <w:bottom w:val="none" w:sz="0" w:space="0" w:color="auto"/>
        <w:right w:val="none" w:sz="0" w:space="0" w:color="auto"/>
      </w:divBdr>
    </w:div>
    <w:div w:id="1936597882">
      <w:bodyDiv w:val="1"/>
      <w:marLeft w:val="0"/>
      <w:marRight w:val="0"/>
      <w:marTop w:val="0"/>
      <w:marBottom w:val="0"/>
      <w:divBdr>
        <w:top w:val="none" w:sz="0" w:space="0" w:color="auto"/>
        <w:left w:val="none" w:sz="0" w:space="0" w:color="auto"/>
        <w:bottom w:val="none" w:sz="0" w:space="0" w:color="auto"/>
        <w:right w:val="none" w:sz="0" w:space="0" w:color="auto"/>
      </w:divBdr>
    </w:div>
    <w:div w:id="1954902001">
      <w:bodyDiv w:val="1"/>
      <w:marLeft w:val="0"/>
      <w:marRight w:val="0"/>
      <w:marTop w:val="0"/>
      <w:marBottom w:val="0"/>
      <w:divBdr>
        <w:top w:val="none" w:sz="0" w:space="0" w:color="auto"/>
        <w:left w:val="none" w:sz="0" w:space="0" w:color="auto"/>
        <w:bottom w:val="none" w:sz="0" w:space="0" w:color="auto"/>
        <w:right w:val="none" w:sz="0" w:space="0" w:color="auto"/>
      </w:divBdr>
    </w:div>
    <w:div w:id="1961061583">
      <w:bodyDiv w:val="1"/>
      <w:marLeft w:val="0"/>
      <w:marRight w:val="0"/>
      <w:marTop w:val="0"/>
      <w:marBottom w:val="0"/>
      <w:divBdr>
        <w:top w:val="none" w:sz="0" w:space="0" w:color="auto"/>
        <w:left w:val="none" w:sz="0" w:space="0" w:color="auto"/>
        <w:bottom w:val="none" w:sz="0" w:space="0" w:color="auto"/>
        <w:right w:val="none" w:sz="0" w:space="0" w:color="auto"/>
      </w:divBdr>
    </w:div>
    <w:div w:id="1971126351">
      <w:bodyDiv w:val="1"/>
      <w:marLeft w:val="0"/>
      <w:marRight w:val="0"/>
      <w:marTop w:val="0"/>
      <w:marBottom w:val="0"/>
      <w:divBdr>
        <w:top w:val="none" w:sz="0" w:space="0" w:color="auto"/>
        <w:left w:val="none" w:sz="0" w:space="0" w:color="auto"/>
        <w:bottom w:val="none" w:sz="0" w:space="0" w:color="auto"/>
        <w:right w:val="none" w:sz="0" w:space="0" w:color="auto"/>
      </w:divBdr>
    </w:div>
    <w:div w:id="1973628151">
      <w:bodyDiv w:val="1"/>
      <w:marLeft w:val="0"/>
      <w:marRight w:val="0"/>
      <w:marTop w:val="0"/>
      <w:marBottom w:val="0"/>
      <w:divBdr>
        <w:top w:val="none" w:sz="0" w:space="0" w:color="auto"/>
        <w:left w:val="none" w:sz="0" w:space="0" w:color="auto"/>
        <w:bottom w:val="none" w:sz="0" w:space="0" w:color="auto"/>
        <w:right w:val="none" w:sz="0" w:space="0" w:color="auto"/>
      </w:divBdr>
    </w:div>
    <w:div w:id="1978561648">
      <w:bodyDiv w:val="1"/>
      <w:marLeft w:val="0"/>
      <w:marRight w:val="0"/>
      <w:marTop w:val="0"/>
      <w:marBottom w:val="0"/>
      <w:divBdr>
        <w:top w:val="none" w:sz="0" w:space="0" w:color="auto"/>
        <w:left w:val="none" w:sz="0" w:space="0" w:color="auto"/>
        <w:bottom w:val="none" w:sz="0" w:space="0" w:color="auto"/>
        <w:right w:val="none" w:sz="0" w:space="0" w:color="auto"/>
      </w:divBdr>
    </w:div>
    <w:div w:id="2019261062">
      <w:bodyDiv w:val="1"/>
      <w:marLeft w:val="0"/>
      <w:marRight w:val="0"/>
      <w:marTop w:val="0"/>
      <w:marBottom w:val="0"/>
      <w:divBdr>
        <w:top w:val="none" w:sz="0" w:space="0" w:color="auto"/>
        <w:left w:val="none" w:sz="0" w:space="0" w:color="auto"/>
        <w:bottom w:val="none" w:sz="0" w:space="0" w:color="auto"/>
        <w:right w:val="none" w:sz="0" w:space="0" w:color="auto"/>
      </w:divBdr>
    </w:div>
    <w:div w:id="2024504186">
      <w:bodyDiv w:val="1"/>
      <w:marLeft w:val="0"/>
      <w:marRight w:val="0"/>
      <w:marTop w:val="0"/>
      <w:marBottom w:val="0"/>
      <w:divBdr>
        <w:top w:val="none" w:sz="0" w:space="0" w:color="auto"/>
        <w:left w:val="none" w:sz="0" w:space="0" w:color="auto"/>
        <w:bottom w:val="none" w:sz="0" w:space="0" w:color="auto"/>
        <w:right w:val="none" w:sz="0" w:space="0" w:color="auto"/>
      </w:divBdr>
    </w:div>
    <w:div w:id="2062050038">
      <w:bodyDiv w:val="1"/>
      <w:marLeft w:val="0"/>
      <w:marRight w:val="0"/>
      <w:marTop w:val="0"/>
      <w:marBottom w:val="0"/>
      <w:divBdr>
        <w:top w:val="none" w:sz="0" w:space="0" w:color="auto"/>
        <w:left w:val="none" w:sz="0" w:space="0" w:color="auto"/>
        <w:bottom w:val="none" w:sz="0" w:space="0" w:color="auto"/>
        <w:right w:val="none" w:sz="0" w:space="0" w:color="auto"/>
      </w:divBdr>
    </w:div>
    <w:div w:id="2063284333">
      <w:bodyDiv w:val="1"/>
      <w:marLeft w:val="0"/>
      <w:marRight w:val="0"/>
      <w:marTop w:val="0"/>
      <w:marBottom w:val="0"/>
      <w:divBdr>
        <w:top w:val="none" w:sz="0" w:space="0" w:color="auto"/>
        <w:left w:val="none" w:sz="0" w:space="0" w:color="auto"/>
        <w:bottom w:val="none" w:sz="0" w:space="0" w:color="auto"/>
        <w:right w:val="none" w:sz="0" w:space="0" w:color="auto"/>
      </w:divBdr>
    </w:div>
    <w:div w:id="2094664996">
      <w:bodyDiv w:val="1"/>
      <w:marLeft w:val="0"/>
      <w:marRight w:val="0"/>
      <w:marTop w:val="0"/>
      <w:marBottom w:val="0"/>
      <w:divBdr>
        <w:top w:val="none" w:sz="0" w:space="0" w:color="auto"/>
        <w:left w:val="none" w:sz="0" w:space="0" w:color="auto"/>
        <w:bottom w:val="none" w:sz="0" w:space="0" w:color="auto"/>
        <w:right w:val="none" w:sz="0" w:space="0" w:color="auto"/>
      </w:divBdr>
    </w:div>
    <w:div w:id="2120945647">
      <w:bodyDiv w:val="1"/>
      <w:marLeft w:val="0"/>
      <w:marRight w:val="0"/>
      <w:marTop w:val="0"/>
      <w:marBottom w:val="0"/>
      <w:divBdr>
        <w:top w:val="none" w:sz="0" w:space="0" w:color="auto"/>
        <w:left w:val="none" w:sz="0" w:space="0" w:color="auto"/>
        <w:bottom w:val="none" w:sz="0" w:space="0" w:color="auto"/>
        <w:right w:val="none" w:sz="0" w:space="0" w:color="auto"/>
      </w:divBdr>
    </w:div>
    <w:div w:id="214453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62009-F7A2-4C4E-BFF7-25329547B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114</Pages>
  <Words>36048</Words>
  <Characters>198266</Characters>
  <Application>Microsoft Office Word</Application>
  <DocSecurity>0</DocSecurity>
  <Lines>1652</Lines>
  <Paragraphs>467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R.V.</dc:creator>
  <cp:lastModifiedBy>INE52NGW</cp:lastModifiedBy>
  <cp:revision>3</cp:revision>
  <cp:lastPrinted>2017-10-19T01:21:00Z</cp:lastPrinted>
  <dcterms:created xsi:type="dcterms:W3CDTF">2017-11-02T17:09:00Z</dcterms:created>
  <dcterms:modified xsi:type="dcterms:W3CDTF">2017-11-08T02:15:00Z</dcterms:modified>
</cp:coreProperties>
</file>