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96BDF" w14:textId="77777777" w:rsidR="00D76ACF" w:rsidRPr="00C23B53" w:rsidRDefault="00D76ACF" w:rsidP="00350687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</w:p>
    <w:p w14:paraId="7E6C36F5" w14:textId="77777777" w:rsidR="00907755" w:rsidRPr="00C23B53" w:rsidRDefault="00907755" w:rsidP="00350687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</w:p>
    <w:p w14:paraId="188549E5" w14:textId="77777777" w:rsidR="00383342" w:rsidRPr="00C23B53" w:rsidRDefault="00D76ACF" w:rsidP="00350687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C23B53">
        <w:rPr>
          <w:rFonts w:ascii="Palatino Linotype" w:hAnsi="Palatino Linotype" w:cs="Arial"/>
          <w:b/>
          <w:noProof/>
          <w:sz w:val="28"/>
          <w:szCs w:val="28"/>
          <w:lang w:eastAsia="es-MX"/>
        </w:rPr>
        <w:drawing>
          <wp:inline distT="0" distB="0" distL="0" distR="0" wp14:anchorId="683E997D" wp14:editId="4493466C">
            <wp:extent cx="1871330" cy="1159470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_02_17_MCN_Retícula Boleta_EDITABLE2-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041" cy="1170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09774" w14:textId="77777777" w:rsidR="00383342" w:rsidRPr="00C23B53" w:rsidRDefault="00383342" w:rsidP="00350687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</w:p>
    <w:p w14:paraId="166F1F00" w14:textId="77777777" w:rsidR="00383342" w:rsidRPr="00C23B53" w:rsidRDefault="00383342" w:rsidP="00350687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</w:p>
    <w:p w14:paraId="4004FF05" w14:textId="77777777" w:rsidR="00907755" w:rsidRPr="00C23B53" w:rsidRDefault="00907755" w:rsidP="00350687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</w:p>
    <w:p w14:paraId="1AB82940" w14:textId="77777777" w:rsidR="00F8200F" w:rsidRPr="00C23B53" w:rsidRDefault="00F8200F" w:rsidP="00350687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C23B53">
        <w:rPr>
          <w:rFonts w:ascii="Palatino Linotype" w:hAnsi="Palatino Linotype" w:cs="Arial"/>
          <w:b/>
          <w:sz w:val="28"/>
          <w:szCs w:val="28"/>
        </w:rPr>
        <w:t xml:space="preserve">REGLAMENTO PARA LA PARTICIPACIÓN CIUDADANA </w:t>
      </w:r>
    </w:p>
    <w:p w14:paraId="26134C33" w14:textId="77777777" w:rsidR="00012146" w:rsidRPr="00C23B53" w:rsidRDefault="00F8200F" w:rsidP="00350687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C23B53">
        <w:rPr>
          <w:rFonts w:ascii="Palatino Linotype" w:hAnsi="Palatino Linotype" w:cs="Arial"/>
          <w:b/>
          <w:sz w:val="28"/>
          <w:szCs w:val="28"/>
        </w:rPr>
        <w:t>Y RECONOCIMIENTO AL MÉRITO</w:t>
      </w:r>
    </w:p>
    <w:p w14:paraId="4D5F1319" w14:textId="77777777" w:rsidR="00012146" w:rsidRPr="00C23B53" w:rsidRDefault="00012146" w:rsidP="00350687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</w:p>
    <w:p w14:paraId="536C865D" w14:textId="77777777" w:rsidR="008836BB" w:rsidRPr="00C23B53" w:rsidRDefault="008836BB" w:rsidP="00350687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Palatino Linotype" w:hAnsi="Palatino Linotype" w:cs="Arial"/>
          <w:b/>
          <w:sz w:val="28"/>
          <w:szCs w:val="28"/>
        </w:rPr>
      </w:pPr>
      <w:r w:rsidRPr="00C23B53">
        <w:rPr>
          <w:rFonts w:ascii="Palatino Linotype" w:hAnsi="Palatino Linotype" w:cs="Arial"/>
          <w:b/>
          <w:sz w:val="28"/>
          <w:szCs w:val="28"/>
        </w:rPr>
        <w:t>Capítulo Primero</w:t>
      </w:r>
    </w:p>
    <w:p w14:paraId="056B874A" w14:textId="77777777" w:rsidR="008836BB" w:rsidRPr="00C23B53" w:rsidRDefault="008836BB" w:rsidP="00350687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Palatino Linotype" w:hAnsi="Palatino Linotype" w:cs="Arial"/>
          <w:b/>
          <w:sz w:val="28"/>
          <w:szCs w:val="28"/>
        </w:rPr>
      </w:pPr>
      <w:r w:rsidRPr="00C23B53">
        <w:rPr>
          <w:rFonts w:ascii="Palatino Linotype" w:hAnsi="Palatino Linotype" w:cs="Arial"/>
          <w:b/>
          <w:sz w:val="28"/>
          <w:szCs w:val="28"/>
        </w:rPr>
        <w:t>Disposiciones Generales</w:t>
      </w:r>
    </w:p>
    <w:p w14:paraId="0931CBC5" w14:textId="77777777" w:rsidR="008836BB" w:rsidRPr="00C23B53" w:rsidRDefault="008836BB" w:rsidP="00350687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Palatino Linotype" w:hAnsi="Palatino Linotype" w:cs="Arial"/>
          <w:b/>
          <w:sz w:val="28"/>
          <w:szCs w:val="28"/>
        </w:rPr>
      </w:pPr>
    </w:p>
    <w:p w14:paraId="56630CA5" w14:textId="77777777" w:rsidR="008836BB" w:rsidRPr="00C23B53" w:rsidRDefault="008836BB" w:rsidP="00350687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b/>
          <w:sz w:val="28"/>
          <w:szCs w:val="28"/>
        </w:rPr>
        <w:t>Artículo 1.</w:t>
      </w:r>
      <w:r w:rsidRPr="00C23B53">
        <w:rPr>
          <w:rFonts w:ascii="Palatino Linotype" w:hAnsi="Palatino Linotype" w:cs="Arial"/>
          <w:sz w:val="28"/>
          <w:szCs w:val="28"/>
        </w:rPr>
        <w:t xml:space="preserve"> El presente ordenamiento es reglamentario de los artículos 10, 11, </w:t>
      </w:r>
      <w:r w:rsidRPr="00C23B53">
        <w:rPr>
          <w:rFonts w:ascii="Palatino Linotype" w:hAnsi="Palatino Linotype" w:cs="Arial"/>
          <w:b/>
          <w:sz w:val="28"/>
          <w:szCs w:val="28"/>
        </w:rPr>
        <w:t>63</w:t>
      </w:r>
      <w:r w:rsidRPr="00C23B53">
        <w:rPr>
          <w:rFonts w:ascii="Palatino Linotype" w:hAnsi="Palatino Linotype" w:cs="Arial"/>
          <w:sz w:val="28"/>
          <w:szCs w:val="28"/>
        </w:rPr>
        <w:t xml:space="preserve"> y </w:t>
      </w:r>
      <w:r w:rsidRPr="00C23B53">
        <w:rPr>
          <w:rFonts w:ascii="Palatino Linotype" w:hAnsi="Palatino Linotype" w:cs="Arial"/>
          <w:b/>
          <w:sz w:val="28"/>
          <w:szCs w:val="28"/>
        </w:rPr>
        <w:t>67</w:t>
      </w:r>
      <w:r w:rsidRPr="00C23B53">
        <w:rPr>
          <w:rFonts w:ascii="Palatino Linotype" w:hAnsi="Palatino Linotype" w:cs="Arial"/>
          <w:sz w:val="28"/>
          <w:szCs w:val="28"/>
        </w:rPr>
        <w:t xml:space="preserve"> de los Estatutos; es de aplicación general para las ciudadanas, ciudadanos y las y los jóvenes menores de 18 años y mayores de 14, militantes, simpatizantes </w:t>
      </w:r>
      <w:r w:rsidRPr="00C23B53">
        <w:rPr>
          <w:rFonts w:ascii="Palatino Linotype" w:hAnsi="Palatino Linotype" w:cs="Arial"/>
          <w:b/>
          <w:sz w:val="28"/>
          <w:szCs w:val="28"/>
        </w:rPr>
        <w:t>y adherentes</w:t>
      </w:r>
      <w:r w:rsidRPr="00C23B53">
        <w:rPr>
          <w:rFonts w:ascii="Palatino Linotype" w:hAnsi="Palatino Linotype" w:cs="Arial"/>
          <w:sz w:val="28"/>
          <w:szCs w:val="28"/>
        </w:rPr>
        <w:t xml:space="preserve"> de Movimiento Ciudadano.</w:t>
      </w:r>
    </w:p>
    <w:p w14:paraId="30E90C1B" w14:textId="77777777" w:rsidR="008836BB" w:rsidRPr="00C23B53" w:rsidRDefault="008836BB" w:rsidP="00350687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Palatino Linotype" w:hAnsi="Palatino Linotype" w:cs="Arial"/>
          <w:sz w:val="28"/>
          <w:szCs w:val="28"/>
        </w:rPr>
      </w:pPr>
    </w:p>
    <w:p w14:paraId="77822C71" w14:textId="77777777" w:rsidR="008836BB" w:rsidRPr="00C23B53" w:rsidRDefault="008836BB" w:rsidP="00350687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b/>
          <w:sz w:val="28"/>
          <w:szCs w:val="28"/>
        </w:rPr>
        <w:t>Artículo 2.</w:t>
      </w:r>
      <w:r w:rsidRPr="00C23B53">
        <w:rPr>
          <w:rFonts w:ascii="Palatino Linotype" w:hAnsi="Palatino Linotype" w:cs="Arial"/>
          <w:sz w:val="28"/>
          <w:szCs w:val="28"/>
        </w:rPr>
        <w:t xml:space="preserve"> El presente Reglamento promueve y facilita la participación ciudadana independiente; sirve para fomentar, facilitar y promover el desarrollo ciudadano.</w:t>
      </w:r>
    </w:p>
    <w:p w14:paraId="57EFD393" w14:textId="77777777" w:rsidR="008836BB" w:rsidRPr="00C23B53" w:rsidRDefault="008836BB" w:rsidP="00350687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Palatino Linotype" w:hAnsi="Palatino Linotype" w:cs="Arial"/>
          <w:b/>
          <w:sz w:val="28"/>
          <w:szCs w:val="28"/>
        </w:rPr>
      </w:pPr>
    </w:p>
    <w:p w14:paraId="2694973B" w14:textId="77777777" w:rsidR="008836BB" w:rsidRPr="00C23B53" w:rsidRDefault="008836BB" w:rsidP="00350687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b/>
          <w:sz w:val="28"/>
          <w:szCs w:val="28"/>
        </w:rPr>
        <w:t>Artículo 3.</w:t>
      </w:r>
      <w:r w:rsidRPr="00C23B53">
        <w:rPr>
          <w:rFonts w:ascii="Palatino Linotype" w:hAnsi="Palatino Linotype" w:cs="Arial"/>
          <w:sz w:val="28"/>
          <w:szCs w:val="28"/>
        </w:rPr>
        <w:t xml:space="preserve"> Con las disposiciones del presente Reglamento se pretende:</w:t>
      </w:r>
    </w:p>
    <w:p w14:paraId="2D7A6A55" w14:textId="77777777" w:rsidR="008836BB" w:rsidRPr="00C23B53" w:rsidRDefault="008836BB" w:rsidP="00350687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Palatino Linotype" w:hAnsi="Palatino Linotype" w:cs="Arial"/>
          <w:sz w:val="28"/>
          <w:szCs w:val="28"/>
        </w:rPr>
      </w:pPr>
    </w:p>
    <w:p w14:paraId="4C4E05B0" w14:textId="77777777" w:rsidR="008836BB" w:rsidRPr="00C23B53" w:rsidRDefault="008836BB" w:rsidP="00350687">
      <w:pPr>
        <w:pStyle w:val="HTMLconformatoprevio"/>
        <w:numPr>
          <w:ilvl w:val="0"/>
          <w:numId w:val="1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sz w:val="28"/>
          <w:szCs w:val="28"/>
        </w:rPr>
        <w:t>Impulsar formas innovadoras de la participación ciudadana independiente.</w:t>
      </w:r>
    </w:p>
    <w:p w14:paraId="683CFD5D" w14:textId="77777777" w:rsidR="008836BB" w:rsidRPr="00C23B53" w:rsidRDefault="008836BB" w:rsidP="00350687">
      <w:pPr>
        <w:pStyle w:val="HTMLconformatoprevio"/>
        <w:numPr>
          <w:ilvl w:val="0"/>
          <w:numId w:val="1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sz w:val="28"/>
          <w:szCs w:val="28"/>
        </w:rPr>
        <w:t>Promover los liderazgos naturales de la ciudadanía.</w:t>
      </w:r>
    </w:p>
    <w:p w14:paraId="06D0BD1E" w14:textId="77777777" w:rsidR="008836BB" w:rsidRPr="00C23B53" w:rsidRDefault="008836BB" w:rsidP="00350687">
      <w:pPr>
        <w:pStyle w:val="HTMLconformatoprevio"/>
        <w:numPr>
          <w:ilvl w:val="0"/>
          <w:numId w:val="1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sz w:val="28"/>
          <w:szCs w:val="28"/>
        </w:rPr>
        <w:t>Fomentar en los jóvenes su desarrollo dentro de los principios cívicos de la democracia.</w:t>
      </w:r>
    </w:p>
    <w:p w14:paraId="10F3E3B2" w14:textId="77777777" w:rsidR="008836BB" w:rsidRPr="00C23B53" w:rsidRDefault="008836BB" w:rsidP="00350687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Palatino Linotype" w:hAnsi="Palatino Linotype" w:cs="Arial"/>
          <w:sz w:val="28"/>
          <w:szCs w:val="28"/>
        </w:rPr>
      </w:pPr>
    </w:p>
    <w:p w14:paraId="7772D530" w14:textId="77777777" w:rsidR="008836BB" w:rsidRPr="00C23B53" w:rsidRDefault="008836BB" w:rsidP="00350687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b/>
          <w:sz w:val="28"/>
          <w:szCs w:val="28"/>
        </w:rPr>
        <w:lastRenderedPageBreak/>
        <w:t>Artículo 4.</w:t>
      </w:r>
      <w:r w:rsidRPr="00C23B53">
        <w:rPr>
          <w:rFonts w:ascii="Palatino Linotype" w:hAnsi="Palatino Linotype" w:cs="Arial"/>
          <w:sz w:val="28"/>
          <w:szCs w:val="28"/>
        </w:rPr>
        <w:t xml:space="preserve"> Para lograr una verdadera participación de ciudadanas, ciudadanos y jóvenes, se impulsarán, enunciativa y no limitativamente, las siguientes acciones:</w:t>
      </w:r>
    </w:p>
    <w:p w14:paraId="0B69951E" w14:textId="77777777" w:rsidR="008836BB" w:rsidRPr="00C23B53" w:rsidRDefault="008836BB" w:rsidP="00350687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Palatino Linotype" w:hAnsi="Palatino Linotype" w:cs="Arial"/>
          <w:sz w:val="28"/>
          <w:szCs w:val="28"/>
        </w:rPr>
      </w:pPr>
    </w:p>
    <w:p w14:paraId="6C8A4AFB" w14:textId="77777777" w:rsidR="008836BB" w:rsidRPr="00C23B53" w:rsidRDefault="008836BB" w:rsidP="00350687">
      <w:pPr>
        <w:pStyle w:val="HTMLconformatoprevio"/>
        <w:numPr>
          <w:ilvl w:val="0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sz w:val="28"/>
          <w:szCs w:val="28"/>
        </w:rPr>
        <w:t>Promover y desarrollar nuevas formas de organización de la ciudadanía para lograr una auténtica y eficaz participación ciudadana.</w:t>
      </w:r>
    </w:p>
    <w:p w14:paraId="106B6A09" w14:textId="77777777" w:rsidR="008836BB" w:rsidRPr="00C23B53" w:rsidRDefault="008836BB" w:rsidP="00350687">
      <w:pPr>
        <w:pStyle w:val="HTMLconformatoprevio"/>
        <w:numPr>
          <w:ilvl w:val="0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sz w:val="28"/>
          <w:szCs w:val="28"/>
        </w:rPr>
        <w:t xml:space="preserve">Ofrecer espacios de participación que permitan que </w:t>
      </w:r>
      <w:r w:rsidRPr="00C23B53">
        <w:rPr>
          <w:rFonts w:ascii="Palatino Linotype" w:hAnsi="Palatino Linotype" w:cs="Arial"/>
          <w:b/>
          <w:sz w:val="28"/>
          <w:szCs w:val="28"/>
        </w:rPr>
        <w:t>ciudadanas y</w:t>
      </w:r>
      <w:r w:rsidRPr="00C23B53">
        <w:rPr>
          <w:rFonts w:ascii="Palatino Linotype" w:hAnsi="Palatino Linotype" w:cs="Arial"/>
          <w:sz w:val="28"/>
          <w:szCs w:val="28"/>
        </w:rPr>
        <w:t xml:space="preserve"> ciudadanos que así lo deseen, tengan igualdad de oportunidades.</w:t>
      </w:r>
    </w:p>
    <w:p w14:paraId="03CF8FA6" w14:textId="77777777" w:rsidR="008836BB" w:rsidRPr="00C23B53" w:rsidRDefault="008836BB" w:rsidP="00350687">
      <w:pPr>
        <w:pStyle w:val="HTMLconformatoprevio"/>
        <w:numPr>
          <w:ilvl w:val="0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sz w:val="28"/>
          <w:szCs w:val="28"/>
        </w:rPr>
        <w:t xml:space="preserve">Promover la participación de forma amplia y equitativa, realizando los esfuerzos necesarios para servir a </w:t>
      </w:r>
      <w:r w:rsidRPr="00C23B53">
        <w:rPr>
          <w:rFonts w:ascii="Palatino Linotype" w:hAnsi="Palatino Linotype" w:cs="Arial"/>
          <w:b/>
          <w:sz w:val="28"/>
          <w:szCs w:val="28"/>
        </w:rPr>
        <w:t>la ciudadanía</w:t>
      </w:r>
      <w:r w:rsidRPr="00C23B53">
        <w:rPr>
          <w:rFonts w:ascii="Palatino Linotype" w:hAnsi="Palatino Linotype" w:cs="Arial"/>
          <w:sz w:val="28"/>
          <w:szCs w:val="28"/>
        </w:rPr>
        <w:t xml:space="preserve"> que se </w:t>
      </w:r>
      <w:r w:rsidRPr="00C23B53">
        <w:rPr>
          <w:rFonts w:ascii="Palatino Linotype" w:hAnsi="Palatino Linotype" w:cs="Arial"/>
          <w:b/>
          <w:sz w:val="28"/>
          <w:szCs w:val="28"/>
        </w:rPr>
        <w:t>encuentre</w:t>
      </w:r>
      <w:r w:rsidRPr="00C23B53">
        <w:rPr>
          <w:rFonts w:ascii="Palatino Linotype" w:hAnsi="Palatino Linotype" w:cs="Arial"/>
          <w:sz w:val="28"/>
          <w:szCs w:val="28"/>
        </w:rPr>
        <w:t xml:space="preserve"> en las comunidades más apartadas y vulnerables.</w:t>
      </w:r>
    </w:p>
    <w:p w14:paraId="4CC68582" w14:textId="77777777" w:rsidR="008836BB" w:rsidRPr="00C23B53" w:rsidRDefault="008836BB" w:rsidP="00350687">
      <w:pPr>
        <w:pStyle w:val="HTMLconformatoprevio"/>
        <w:numPr>
          <w:ilvl w:val="0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sz w:val="28"/>
          <w:szCs w:val="28"/>
        </w:rPr>
        <w:t xml:space="preserve">Lograr una comunicación ágil y oportuna entre Movimiento Ciudadano, sus simpatizantes, </w:t>
      </w:r>
      <w:r w:rsidRPr="00C23B53">
        <w:rPr>
          <w:rFonts w:ascii="Palatino Linotype" w:hAnsi="Palatino Linotype" w:cs="Arial"/>
          <w:b/>
          <w:sz w:val="28"/>
          <w:szCs w:val="28"/>
        </w:rPr>
        <w:t>adherentes</w:t>
      </w:r>
      <w:r w:rsidRPr="00C23B53">
        <w:rPr>
          <w:rFonts w:ascii="Palatino Linotype" w:hAnsi="Palatino Linotype" w:cs="Arial"/>
          <w:sz w:val="28"/>
          <w:szCs w:val="28"/>
        </w:rPr>
        <w:t xml:space="preserve"> y la ciudadanía, de modo que estén informados y puedan interactuar con </w:t>
      </w:r>
      <w:r w:rsidRPr="00C23B53">
        <w:rPr>
          <w:rFonts w:ascii="Palatino Linotype" w:hAnsi="Palatino Linotype" w:cs="Arial"/>
          <w:b/>
          <w:sz w:val="28"/>
          <w:szCs w:val="28"/>
        </w:rPr>
        <w:t>nuestras</w:t>
      </w:r>
      <w:r w:rsidRPr="00C23B53">
        <w:rPr>
          <w:rFonts w:ascii="Palatino Linotype" w:hAnsi="Palatino Linotype" w:cs="Arial"/>
          <w:sz w:val="28"/>
          <w:szCs w:val="28"/>
        </w:rPr>
        <w:t xml:space="preserve"> acciones y propuestas.</w:t>
      </w:r>
    </w:p>
    <w:p w14:paraId="76FC9A86" w14:textId="77777777" w:rsidR="008836BB" w:rsidRPr="00C23B53" w:rsidRDefault="008836BB" w:rsidP="00350687">
      <w:pPr>
        <w:pStyle w:val="HTMLconformatoprevio"/>
        <w:numPr>
          <w:ilvl w:val="0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sz w:val="28"/>
          <w:szCs w:val="28"/>
        </w:rPr>
        <w:t xml:space="preserve">Gestionar las demandas y propuestas de </w:t>
      </w:r>
      <w:r w:rsidRPr="00C23B53">
        <w:rPr>
          <w:rFonts w:ascii="Palatino Linotype" w:hAnsi="Palatino Linotype" w:cs="Arial"/>
          <w:b/>
          <w:sz w:val="28"/>
          <w:szCs w:val="28"/>
        </w:rPr>
        <w:t>la ciudadanía</w:t>
      </w:r>
      <w:r w:rsidRPr="00C23B53">
        <w:rPr>
          <w:rFonts w:ascii="Palatino Linotype" w:hAnsi="Palatino Linotype" w:cs="Arial"/>
          <w:sz w:val="28"/>
          <w:szCs w:val="28"/>
        </w:rPr>
        <w:t xml:space="preserve"> ante las instancias de los tres niveles de gobierno, para que se debatan y acuerden soluciones.</w:t>
      </w:r>
    </w:p>
    <w:p w14:paraId="53C0FFC3" w14:textId="77777777" w:rsidR="008836BB" w:rsidRPr="00C23B53" w:rsidRDefault="008836BB" w:rsidP="00350687">
      <w:pPr>
        <w:pStyle w:val="HTMLconformatoprevio"/>
        <w:numPr>
          <w:ilvl w:val="0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sz w:val="28"/>
          <w:szCs w:val="28"/>
        </w:rPr>
        <w:t>Impulsar programas de gobierno con la participación y organización social, para atender problemas de urgente solución.</w:t>
      </w:r>
    </w:p>
    <w:p w14:paraId="2E20CA10" w14:textId="77777777" w:rsidR="008836BB" w:rsidRPr="00C23B53" w:rsidRDefault="008836BB" w:rsidP="00350687">
      <w:pPr>
        <w:pStyle w:val="HTMLconformatoprevio"/>
        <w:numPr>
          <w:ilvl w:val="0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sz w:val="28"/>
          <w:szCs w:val="28"/>
        </w:rPr>
        <w:t>Alentar una ciudadanía participativa, amplia, plural y equitativa que promueva mecanismos de control del ejercicio gubernamental que favorezcan la transparencia de la administración pública.</w:t>
      </w:r>
    </w:p>
    <w:p w14:paraId="3AF482B5" w14:textId="77777777" w:rsidR="008836BB" w:rsidRPr="00C23B53" w:rsidRDefault="008836BB" w:rsidP="00350687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jc w:val="both"/>
        <w:rPr>
          <w:rFonts w:ascii="Palatino Linotype" w:hAnsi="Palatino Linotype" w:cs="Arial"/>
          <w:sz w:val="28"/>
          <w:szCs w:val="28"/>
        </w:rPr>
      </w:pPr>
    </w:p>
    <w:p w14:paraId="51472AC0" w14:textId="77777777" w:rsidR="008836BB" w:rsidRPr="00C23B53" w:rsidRDefault="008836BB" w:rsidP="00350687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jc w:val="center"/>
        <w:rPr>
          <w:rFonts w:ascii="Palatino Linotype" w:hAnsi="Palatino Linotype" w:cs="Arial"/>
          <w:b/>
          <w:sz w:val="28"/>
          <w:szCs w:val="28"/>
        </w:rPr>
      </w:pPr>
      <w:r w:rsidRPr="00C23B53">
        <w:rPr>
          <w:rFonts w:ascii="Palatino Linotype" w:hAnsi="Palatino Linotype" w:cs="Arial"/>
          <w:b/>
          <w:sz w:val="28"/>
          <w:szCs w:val="28"/>
        </w:rPr>
        <w:t>Capítulo Segundo</w:t>
      </w:r>
    </w:p>
    <w:p w14:paraId="323FEF27" w14:textId="77777777" w:rsidR="008836BB" w:rsidRPr="00C23B53" w:rsidRDefault="008836BB" w:rsidP="00350687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jc w:val="center"/>
        <w:rPr>
          <w:rFonts w:ascii="Palatino Linotype" w:hAnsi="Palatino Linotype" w:cs="Arial"/>
          <w:b/>
          <w:sz w:val="28"/>
          <w:szCs w:val="28"/>
        </w:rPr>
      </w:pPr>
      <w:r w:rsidRPr="00C23B53">
        <w:rPr>
          <w:rFonts w:ascii="Palatino Linotype" w:hAnsi="Palatino Linotype" w:cs="Arial"/>
          <w:b/>
          <w:sz w:val="28"/>
          <w:szCs w:val="28"/>
        </w:rPr>
        <w:t>Objetivos y Metas</w:t>
      </w:r>
    </w:p>
    <w:p w14:paraId="59C6781E" w14:textId="77777777" w:rsidR="008836BB" w:rsidRPr="00C23B53" w:rsidRDefault="008836BB" w:rsidP="00350687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jc w:val="both"/>
        <w:rPr>
          <w:rFonts w:ascii="Palatino Linotype" w:hAnsi="Palatino Linotype" w:cs="Arial"/>
          <w:sz w:val="28"/>
          <w:szCs w:val="28"/>
        </w:rPr>
      </w:pPr>
    </w:p>
    <w:p w14:paraId="2DFB05A5" w14:textId="77777777" w:rsidR="008836BB" w:rsidRPr="00C23B53" w:rsidRDefault="008836BB" w:rsidP="00350687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b/>
          <w:sz w:val="28"/>
          <w:szCs w:val="28"/>
        </w:rPr>
        <w:t>Artículo 5.</w:t>
      </w:r>
      <w:r w:rsidRPr="00C23B53">
        <w:rPr>
          <w:rFonts w:ascii="Palatino Linotype" w:hAnsi="Palatino Linotype" w:cs="Arial"/>
          <w:sz w:val="28"/>
          <w:szCs w:val="28"/>
        </w:rPr>
        <w:t xml:space="preserve"> El presente Reglamento tiene como propósito:</w:t>
      </w:r>
    </w:p>
    <w:p w14:paraId="12145041" w14:textId="77777777" w:rsidR="008836BB" w:rsidRPr="00C23B53" w:rsidRDefault="008836BB" w:rsidP="00350687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Palatino Linotype" w:hAnsi="Palatino Linotype" w:cs="Arial"/>
          <w:sz w:val="28"/>
          <w:szCs w:val="28"/>
        </w:rPr>
      </w:pPr>
    </w:p>
    <w:p w14:paraId="305781C4" w14:textId="77777777" w:rsidR="008836BB" w:rsidRPr="00C23B53" w:rsidRDefault="008836BB" w:rsidP="00350687">
      <w:pPr>
        <w:pStyle w:val="HTMLconformatoprevio"/>
        <w:numPr>
          <w:ilvl w:val="0"/>
          <w:numId w:val="2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sz w:val="28"/>
          <w:szCs w:val="28"/>
        </w:rPr>
        <w:t>Lograr una mayor participación ciudadana en el quehacer político del país, construyendo con la ciudadanía formas eficaces para que exprese su voluntad y logre que el sufragio sea realmente efectivo y libre, a fin de fortalecer nuestro sistema democrático.</w:t>
      </w:r>
    </w:p>
    <w:p w14:paraId="2819FFDD" w14:textId="77777777" w:rsidR="008836BB" w:rsidRPr="00C23B53" w:rsidRDefault="008836BB" w:rsidP="00350687">
      <w:pPr>
        <w:pStyle w:val="HTMLconformatoprevio"/>
        <w:numPr>
          <w:ilvl w:val="0"/>
          <w:numId w:val="2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sz w:val="28"/>
          <w:szCs w:val="28"/>
        </w:rPr>
        <w:lastRenderedPageBreak/>
        <w:t>Alentar y desarrollar la participación ciudadana para avanzar en la organización de la sociedad.</w:t>
      </w:r>
    </w:p>
    <w:p w14:paraId="08799BF4" w14:textId="77777777" w:rsidR="008836BB" w:rsidRPr="00C23B53" w:rsidRDefault="008836BB" w:rsidP="00350687">
      <w:pPr>
        <w:pStyle w:val="HTMLconformatoprevio"/>
        <w:numPr>
          <w:ilvl w:val="0"/>
          <w:numId w:val="2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sz w:val="28"/>
          <w:szCs w:val="28"/>
        </w:rPr>
        <w:t>Reconocer, estimular y premiar el mérito ciudadano.</w:t>
      </w:r>
    </w:p>
    <w:p w14:paraId="3C608AE0" w14:textId="77777777" w:rsidR="008836BB" w:rsidRPr="00C23B53" w:rsidRDefault="008836BB" w:rsidP="00350687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Palatino Linotype" w:hAnsi="Palatino Linotype" w:cs="Arial"/>
          <w:sz w:val="28"/>
          <w:szCs w:val="28"/>
        </w:rPr>
      </w:pPr>
    </w:p>
    <w:p w14:paraId="5EBC85CB" w14:textId="77777777" w:rsidR="008836BB" w:rsidRPr="00C23B53" w:rsidRDefault="008836BB" w:rsidP="00350687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b/>
          <w:sz w:val="28"/>
          <w:szCs w:val="28"/>
        </w:rPr>
        <w:t>Artículo 6.</w:t>
      </w:r>
      <w:r w:rsidRPr="00C23B53">
        <w:rPr>
          <w:rFonts w:ascii="Palatino Linotype" w:hAnsi="Palatino Linotype" w:cs="Arial"/>
          <w:sz w:val="28"/>
          <w:szCs w:val="28"/>
        </w:rPr>
        <w:t xml:space="preserve"> Movimiento Ciudadano incorporará a su agenda cualquier iniciativa o propuesta ciudadana, sobre el quehacer político, económico, ambiental o social que sea estratégico para el desarrollo nacional y coincidente con su Programa de Acción. Aceptará propuestas individuales de </w:t>
      </w:r>
      <w:r w:rsidRPr="00C23B53">
        <w:rPr>
          <w:rFonts w:ascii="Palatino Linotype" w:hAnsi="Palatino Linotype" w:cs="Arial"/>
          <w:b/>
          <w:sz w:val="28"/>
          <w:szCs w:val="28"/>
        </w:rPr>
        <w:t>la ciudadanía</w:t>
      </w:r>
      <w:r w:rsidRPr="00C23B53">
        <w:rPr>
          <w:rFonts w:ascii="Palatino Linotype" w:hAnsi="Palatino Linotype" w:cs="Arial"/>
          <w:sz w:val="28"/>
          <w:szCs w:val="28"/>
        </w:rPr>
        <w:t xml:space="preserve">, siempre que éstas sean afines a los principios doctrinarios, Declaración de Principios, Programa de Acción, </w:t>
      </w:r>
      <w:r w:rsidRPr="00C23B53">
        <w:rPr>
          <w:rFonts w:ascii="Palatino Linotype" w:hAnsi="Palatino Linotype" w:cs="Arial"/>
          <w:b/>
          <w:sz w:val="28"/>
          <w:szCs w:val="28"/>
        </w:rPr>
        <w:t>Decálogo o Carta de Identidad</w:t>
      </w:r>
      <w:r w:rsidRPr="00C23B53">
        <w:rPr>
          <w:rFonts w:ascii="Palatino Linotype" w:hAnsi="Palatino Linotype" w:cs="Arial"/>
          <w:sz w:val="28"/>
          <w:szCs w:val="28"/>
        </w:rPr>
        <w:t xml:space="preserve"> y Estatutos de Movimiento Ciudadano.</w:t>
      </w:r>
    </w:p>
    <w:p w14:paraId="0165B576" w14:textId="77777777" w:rsidR="008836BB" w:rsidRPr="00C23B53" w:rsidRDefault="008836BB" w:rsidP="00350687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Palatino Linotype" w:hAnsi="Palatino Linotype" w:cs="Arial"/>
          <w:b/>
          <w:sz w:val="28"/>
          <w:szCs w:val="28"/>
        </w:rPr>
      </w:pPr>
    </w:p>
    <w:p w14:paraId="35EF14E2" w14:textId="77777777" w:rsidR="008836BB" w:rsidRPr="00C23B53" w:rsidRDefault="008836BB" w:rsidP="00350687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Palatino Linotype" w:hAnsi="Palatino Linotype" w:cs="Arial"/>
          <w:b/>
          <w:sz w:val="28"/>
          <w:szCs w:val="28"/>
        </w:rPr>
      </w:pPr>
      <w:r w:rsidRPr="00C23B53">
        <w:rPr>
          <w:rFonts w:ascii="Palatino Linotype" w:hAnsi="Palatino Linotype" w:cs="Arial"/>
          <w:b/>
          <w:sz w:val="28"/>
          <w:szCs w:val="28"/>
        </w:rPr>
        <w:t>Capítulo Tercero</w:t>
      </w:r>
    </w:p>
    <w:p w14:paraId="3000F19A" w14:textId="77777777" w:rsidR="008836BB" w:rsidRPr="00C23B53" w:rsidRDefault="008836BB" w:rsidP="00350687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Palatino Linotype" w:hAnsi="Palatino Linotype" w:cs="Arial"/>
          <w:b/>
          <w:sz w:val="28"/>
          <w:szCs w:val="28"/>
        </w:rPr>
      </w:pPr>
      <w:r w:rsidRPr="00C23B53">
        <w:rPr>
          <w:rFonts w:ascii="Palatino Linotype" w:hAnsi="Palatino Linotype" w:cs="Arial"/>
          <w:b/>
          <w:sz w:val="28"/>
          <w:szCs w:val="28"/>
        </w:rPr>
        <w:t>De las Acciones</w:t>
      </w:r>
    </w:p>
    <w:p w14:paraId="2F417B89" w14:textId="77777777" w:rsidR="008836BB" w:rsidRPr="00C23B53" w:rsidRDefault="008836BB" w:rsidP="00350687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Palatino Linotype" w:hAnsi="Palatino Linotype" w:cs="Arial"/>
          <w:sz w:val="28"/>
          <w:szCs w:val="28"/>
        </w:rPr>
      </w:pPr>
    </w:p>
    <w:p w14:paraId="7E2D0165" w14:textId="77777777" w:rsidR="008836BB" w:rsidRPr="00C23B53" w:rsidRDefault="008836BB" w:rsidP="00350687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b/>
          <w:sz w:val="28"/>
          <w:szCs w:val="28"/>
        </w:rPr>
        <w:t>Artículo 7.</w:t>
      </w:r>
      <w:r w:rsidRPr="00C23B53">
        <w:rPr>
          <w:rFonts w:ascii="Palatino Linotype" w:hAnsi="Palatino Linotype" w:cs="Arial"/>
          <w:sz w:val="28"/>
          <w:szCs w:val="28"/>
        </w:rPr>
        <w:t xml:space="preserve"> Promover la organización, participación y colaboración ciudadana en acciones de seguridad pública y justicia.</w:t>
      </w:r>
    </w:p>
    <w:p w14:paraId="1F9B7C99" w14:textId="77777777" w:rsidR="008836BB" w:rsidRPr="00C23B53" w:rsidRDefault="008836BB" w:rsidP="00350687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Palatino Linotype" w:hAnsi="Palatino Linotype" w:cs="Arial"/>
          <w:sz w:val="28"/>
          <w:szCs w:val="28"/>
        </w:rPr>
      </w:pPr>
    </w:p>
    <w:p w14:paraId="2B07CBA1" w14:textId="77777777" w:rsidR="008836BB" w:rsidRPr="00C23B53" w:rsidRDefault="008836BB" w:rsidP="00350687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b/>
          <w:sz w:val="28"/>
          <w:szCs w:val="28"/>
        </w:rPr>
        <w:t>Artículo 8.</w:t>
      </w:r>
      <w:r w:rsidRPr="00C23B53">
        <w:rPr>
          <w:rFonts w:ascii="Palatino Linotype" w:hAnsi="Palatino Linotype" w:cs="Arial"/>
          <w:sz w:val="28"/>
          <w:szCs w:val="28"/>
        </w:rPr>
        <w:t xml:space="preserve"> Promover ante las autoridades una forma de gestión participativa </w:t>
      </w:r>
      <w:r w:rsidRPr="00C23B53">
        <w:rPr>
          <w:rFonts w:ascii="Palatino Linotype" w:hAnsi="Palatino Linotype" w:cs="Arial"/>
          <w:b/>
          <w:sz w:val="28"/>
          <w:szCs w:val="28"/>
        </w:rPr>
        <w:t>y Parlamento Abierto</w:t>
      </w:r>
      <w:r w:rsidRPr="00C23B53">
        <w:rPr>
          <w:rFonts w:ascii="Palatino Linotype" w:hAnsi="Palatino Linotype" w:cs="Arial"/>
          <w:sz w:val="28"/>
          <w:szCs w:val="28"/>
        </w:rPr>
        <w:t xml:space="preserve"> en materia de desarrollo económico-social, planificación estratégica y sustentable del país, con el propósito de hacer realidad la efectiva participación ciudadana en la elaboración y evaluación del Plan Nacional de Desarrollo.</w:t>
      </w:r>
    </w:p>
    <w:p w14:paraId="651BB55B" w14:textId="77777777" w:rsidR="008836BB" w:rsidRPr="00C23B53" w:rsidRDefault="008836BB" w:rsidP="00350687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Palatino Linotype" w:hAnsi="Palatino Linotype" w:cs="Arial"/>
          <w:sz w:val="28"/>
          <w:szCs w:val="28"/>
        </w:rPr>
      </w:pPr>
    </w:p>
    <w:p w14:paraId="7309440A" w14:textId="77777777" w:rsidR="008836BB" w:rsidRPr="00C23B53" w:rsidRDefault="008836BB" w:rsidP="00350687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b/>
          <w:sz w:val="28"/>
          <w:szCs w:val="28"/>
        </w:rPr>
        <w:t>Artículo 9.</w:t>
      </w:r>
      <w:r w:rsidRPr="00C23B53">
        <w:rPr>
          <w:rFonts w:ascii="Palatino Linotype" w:hAnsi="Palatino Linotype" w:cs="Arial"/>
          <w:sz w:val="28"/>
          <w:szCs w:val="28"/>
        </w:rPr>
        <w:t xml:space="preserve"> Evaluar, estimular y reconocer conductas ciudadanas trascendentes en el campo de la cultura, educación, ciencia, deportes, estudio, obras sociales, medios de comunicación, redes sociales, causas comunitarias, medio ambiente, defensa de los derechos humanos e innovación tecnológica.</w:t>
      </w:r>
    </w:p>
    <w:p w14:paraId="4584279F" w14:textId="77777777" w:rsidR="008836BB" w:rsidRPr="00C23B53" w:rsidRDefault="008836BB" w:rsidP="00350687">
      <w:pPr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</w:p>
    <w:p w14:paraId="79F0DF7E" w14:textId="77777777" w:rsidR="008836BB" w:rsidRPr="00C23B53" w:rsidRDefault="008836BB" w:rsidP="00350687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b/>
          <w:sz w:val="28"/>
          <w:szCs w:val="28"/>
        </w:rPr>
        <w:t>Artículo 10.</w:t>
      </w:r>
      <w:r w:rsidRPr="00C23B53">
        <w:rPr>
          <w:rFonts w:ascii="Palatino Linotype" w:hAnsi="Palatino Linotype" w:cs="Arial"/>
          <w:sz w:val="28"/>
          <w:szCs w:val="28"/>
        </w:rPr>
        <w:t xml:space="preserve"> Organizar, integrar y gestionar demandas ciudadanas ante las instancias correspondientes.</w:t>
      </w:r>
    </w:p>
    <w:p w14:paraId="28BAD1B9" w14:textId="77777777" w:rsidR="008836BB" w:rsidRPr="00C23B53" w:rsidRDefault="008836BB" w:rsidP="00350687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14:paraId="220C5DE2" w14:textId="77777777" w:rsidR="008836BB" w:rsidRPr="00C23B53" w:rsidRDefault="008836BB" w:rsidP="00350687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b/>
          <w:sz w:val="28"/>
          <w:szCs w:val="28"/>
        </w:rPr>
        <w:t>Artículo 11.</w:t>
      </w:r>
      <w:r w:rsidRPr="00C23B53">
        <w:rPr>
          <w:rFonts w:ascii="Palatino Linotype" w:hAnsi="Palatino Linotype" w:cs="Arial"/>
          <w:sz w:val="28"/>
          <w:szCs w:val="28"/>
        </w:rPr>
        <w:t xml:space="preserve"> Desarrollar acciones de información, capacitación y educación que fortalezcan los valores cívicos y éticos de los ciudadanos.</w:t>
      </w:r>
    </w:p>
    <w:p w14:paraId="4F7A5901" w14:textId="77777777" w:rsidR="008836BB" w:rsidRPr="00C23B53" w:rsidRDefault="008836BB" w:rsidP="00350687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14:paraId="23B55428" w14:textId="77777777" w:rsidR="008836BB" w:rsidRPr="00C23B53" w:rsidRDefault="008836BB" w:rsidP="00350687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C23B53">
        <w:rPr>
          <w:rFonts w:ascii="Palatino Linotype" w:hAnsi="Palatino Linotype" w:cs="Arial"/>
          <w:b/>
          <w:sz w:val="28"/>
          <w:szCs w:val="28"/>
        </w:rPr>
        <w:t>Capítulo Cuarto</w:t>
      </w:r>
    </w:p>
    <w:p w14:paraId="7E6A3F5F" w14:textId="77777777" w:rsidR="008836BB" w:rsidRPr="00C23B53" w:rsidRDefault="008836BB" w:rsidP="00350687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C23B53">
        <w:rPr>
          <w:rFonts w:ascii="Palatino Linotype" w:hAnsi="Palatino Linotype" w:cs="Arial"/>
          <w:b/>
          <w:sz w:val="28"/>
          <w:szCs w:val="28"/>
        </w:rPr>
        <w:t>Del Programa de Superación Ciudadana</w:t>
      </w:r>
    </w:p>
    <w:p w14:paraId="4D0E0C3B" w14:textId="77777777" w:rsidR="008836BB" w:rsidRPr="00C23B53" w:rsidRDefault="008836BB" w:rsidP="00350687">
      <w:pPr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</w:p>
    <w:p w14:paraId="2EF822DA" w14:textId="77777777" w:rsidR="008836BB" w:rsidRPr="00C23B53" w:rsidRDefault="008836BB" w:rsidP="00350687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b/>
          <w:sz w:val="28"/>
          <w:szCs w:val="28"/>
        </w:rPr>
        <w:t xml:space="preserve">Artículo 12.- </w:t>
      </w:r>
      <w:r w:rsidRPr="00C23B53">
        <w:rPr>
          <w:rFonts w:ascii="Palatino Linotype" w:hAnsi="Palatino Linotype" w:cs="Arial"/>
          <w:sz w:val="28"/>
          <w:szCs w:val="28"/>
        </w:rPr>
        <w:t xml:space="preserve">La Fundación </w:t>
      </w:r>
      <w:r w:rsidRPr="00C23B53">
        <w:rPr>
          <w:rFonts w:ascii="Palatino Linotype" w:hAnsi="Palatino Linotype" w:cs="Arial"/>
          <w:i/>
          <w:sz w:val="28"/>
          <w:szCs w:val="28"/>
        </w:rPr>
        <w:t>México con Valores</w:t>
      </w:r>
      <w:r w:rsidRPr="00C23B53">
        <w:rPr>
          <w:rFonts w:ascii="Palatino Linotype" w:hAnsi="Palatino Linotype" w:cs="Arial"/>
          <w:sz w:val="28"/>
          <w:szCs w:val="28"/>
        </w:rPr>
        <w:t xml:space="preserve"> es una institución auspiciada por Movimiento Ciudadano, en términos del artículo </w:t>
      </w:r>
      <w:r w:rsidRPr="00C23B53">
        <w:rPr>
          <w:rFonts w:ascii="Palatino Linotype" w:hAnsi="Palatino Linotype" w:cs="Arial"/>
          <w:b/>
          <w:sz w:val="28"/>
          <w:szCs w:val="28"/>
        </w:rPr>
        <w:t>63</w:t>
      </w:r>
      <w:r w:rsidRPr="00C23B53">
        <w:rPr>
          <w:rFonts w:ascii="Palatino Linotype" w:hAnsi="Palatino Linotype" w:cs="Arial"/>
          <w:sz w:val="28"/>
          <w:szCs w:val="28"/>
        </w:rPr>
        <w:t xml:space="preserve"> de los Estatutos, dedicada a la promoción y reconocimiento de las virtudes y valores que contribuyen al mejoramiento humano en cualquiera de sus formas, y a la consolidación de una convivencia pacífica y creadora sobre la base de entender que para superar de fondo muchos de los problemas que enfrenta el país, es necesario fomentar una cultura fundada en valores y estimular todas las manifestaciones ciudadanas que impulsan positivamente a la sociedad.</w:t>
      </w:r>
    </w:p>
    <w:p w14:paraId="005DE2DC" w14:textId="77777777" w:rsidR="008836BB" w:rsidRPr="00C23B53" w:rsidRDefault="008836BB" w:rsidP="00350687">
      <w:pPr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</w:p>
    <w:p w14:paraId="2CD4C759" w14:textId="77777777" w:rsidR="008836BB" w:rsidRPr="00C23B53" w:rsidRDefault="008836BB" w:rsidP="00350687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b/>
          <w:sz w:val="28"/>
          <w:szCs w:val="28"/>
        </w:rPr>
        <w:t xml:space="preserve">Artículo 13.- </w:t>
      </w:r>
      <w:r w:rsidRPr="00C23B53">
        <w:rPr>
          <w:rFonts w:ascii="Palatino Linotype" w:hAnsi="Palatino Linotype" w:cs="Arial"/>
          <w:sz w:val="28"/>
          <w:szCs w:val="28"/>
        </w:rPr>
        <w:t>Las ciudadanas, los ciudadanos y los jóvenes son los elementos en los que se sustentan todos los sistemas democráticos; no hay democracia sin ciudadanía, por ello se establece el Programa de Superación Ciudadana, cuyo objetivo es fomentar y desarrollar la participación de la sociedad, el cual tendrá las siguientes funciones:</w:t>
      </w:r>
    </w:p>
    <w:p w14:paraId="79F0685D" w14:textId="77777777" w:rsidR="008836BB" w:rsidRPr="00C23B53" w:rsidRDefault="008836BB" w:rsidP="00350687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14:paraId="16E0A782" w14:textId="77777777" w:rsidR="008836BB" w:rsidRPr="00C23B53" w:rsidRDefault="008836BB" w:rsidP="0035068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sz w:val="28"/>
          <w:szCs w:val="28"/>
        </w:rPr>
        <w:t>Vincularse con los grandes centros educativos y de investigación del país y del extranjero, a efecto de obtener apoyo y asesoría en los distintos temas de interés para la sociedad.</w:t>
      </w:r>
    </w:p>
    <w:p w14:paraId="4386D31C" w14:textId="77777777" w:rsidR="008836BB" w:rsidRPr="00C23B53" w:rsidRDefault="008836BB" w:rsidP="0035068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sz w:val="28"/>
          <w:szCs w:val="28"/>
        </w:rPr>
        <w:t>Invitar a los representantes populares de Movimiento Ciudadano con el propósito de que informen a la ciudadanía de sus tareas e incorporen a las mismas, peticiones, sugerencias y aportaciones.</w:t>
      </w:r>
    </w:p>
    <w:p w14:paraId="265DAB72" w14:textId="77777777" w:rsidR="008836BB" w:rsidRPr="00C23B53" w:rsidRDefault="008836BB" w:rsidP="0035068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sz w:val="28"/>
          <w:szCs w:val="28"/>
        </w:rPr>
        <w:t xml:space="preserve">Fortalecer los principios cívicos y éticos de </w:t>
      </w:r>
      <w:r w:rsidRPr="00C23B53">
        <w:rPr>
          <w:rFonts w:ascii="Palatino Linotype" w:hAnsi="Palatino Linotype" w:cs="Arial"/>
          <w:b/>
          <w:sz w:val="28"/>
          <w:szCs w:val="28"/>
        </w:rPr>
        <w:t>la ciudadanía</w:t>
      </w:r>
      <w:r w:rsidRPr="00C23B53">
        <w:rPr>
          <w:rFonts w:ascii="Palatino Linotype" w:hAnsi="Palatino Linotype" w:cs="Arial"/>
          <w:sz w:val="28"/>
          <w:szCs w:val="28"/>
        </w:rPr>
        <w:t xml:space="preserve"> a través de la realización de cursos, foros, seminarios y conferencias.</w:t>
      </w:r>
    </w:p>
    <w:p w14:paraId="7286F8D2" w14:textId="77777777" w:rsidR="008836BB" w:rsidRPr="00C23B53" w:rsidRDefault="008836BB" w:rsidP="00350687">
      <w:pPr>
        <w:pStyle w:val="Prrafodelista"/>
        <w:spacing w:after="0" w:line="240" w:lineRule="auto"/>
        <w:ind w:left="142"/>
        <w:jc w:val="both"/>
        <w:rPr>
          <w:rFonts w:ascii="Palatino Linotype" w:hAnsi="Palatino Linotype" w:cs="Arial"/>
          <w:sz w:val="28"/>
          <w:szCs w:val="28"/>
        </w:rPr>
      </w:pPr>
    </w:p>
    <w:p w14:paraId="3F048A46" w14:textId="77777777" w:rsidR="008836BB" w:rsidRPr="00C23B53" w:rsidRDefault="008836BB" w:rsidP="00350687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b/>
          <w:sz w:val="28"/>
          <w:szCs w:val="28"/>
        </w:rPr>
        <w:t xml:space="preserve">Artículo 14.- </w:t>
      </w:r>
      <w:r w:rsidRPr="00C23B53">
        <w:rPr>
          <w:rFonts w:ascii="Palatino Linotype" w:hAnsi="Palatino Linotype" w:cs="Arial"/>
          <w:sz w:val="28"/>
          <w:szCs w:val="28"/>
        </w:rPr>
        <w:t xml:space="preserve">Los responsables del Programa de Superación Ciudadana serán designados, a propuesta de </w:t>
      </w:r>
      <w:r w:rsidRPr="00C23B53">
        <w:rPr>
          <w:rFonts w:ascii="Palatino Linotype" w:hAnsi="Palatino Linotype" w:cs="Arial"/>
          <w:b/>
          <w:sz w:val="28"/>
          <w:szCs w:val="28"/>
        </w:rPr>
        <w:t>la Coordinación</w:t>
      </w:r>
      <w:r w:rsidRPr="00C23B53">
        <w:rPr>
          <w:rFonts w:ascii="Palatino Linotype" w:hAnsi="Palatino Linotype" w:cs="Arial"/>
          <w:sz w:val="28"/>
          <w:szCs w:val="28"/>
        </w:rPr>
        <w:t xml:space="preserve"> de la Comisión Operativa Nacional, por la Coordinadora Ciudadana Nacional, en el número que determine y de conformidad con los lineamientos que establezca.</w:t>
      </w:r>
    </w:p>
    <w:p w14:paraId="2C396E2E" w14:textId="77777777" w:rsidR="008836BB" w:rsidRPr="00C23B53" w:rsidRDefault="008836BB" w:rsidP="00350687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</w:p>
    <w:p w14:paraId="3244B0E1" w14:textId="77777777" w:rsidR="008836BB" w:rsidRPr="00C23B53" w:rsidRDefault="008836BB" w:rsidP="00350687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C23B53">
        <w:rPr>
          <w:rFonts w:ascii="Palatino Linotype" w:hAnsi="Palatino Linotype" w:cs="Arial"/>
          <w:b/>
          <w:sz w:val="28"/>
          <w:szCs w:val="28"/>
        </w:rPr>
        <w:lastRenderedPageBreak/>
        <w:t>Capítulo Quinto</w:t>
      </w:r>
    </w:p>
    <w:p w14:paraId="10427D3C" w14:textId="77777777" w:rsidR="008836BB" w:rsidRPr="00C23B53" w:rsidRDefault="008836BB" w:rsidP="00350687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C23B53">
        <w:rPr>
          <w:rFonts w:ascii="Palatino Linotype" w:hAnsi="Palatino Linotype" w:cs="Arial"/>
          <w:b/>
          <w:sz w:val="28"/>
          <w:szCs w:val="28"/>
        </w:rPr>
        <w:t>De los Premios y Reconocimientos Ciudadanos</w:t>
      </w:r>
    </w:p>
    <w:p w14:paraId="61CB23F0" w14:textId="77777777" w:rsidR="008836BB" w:rsidRPr="00C23B53" w:rsidRDefault="008836BB" w:rsidP="00350687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</w:p>
    <w:p w14:paraId="492E906B" w14:textId="77777777" w:rsidR="008836BB" w:rsidRPr="00C23B53" w:rsidRDefault="008836BB" w:rsidP="00350687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b/>
          <w:sz w:val="28"/>
          <w:szCs w:val="28"/>
        </w:rPr>
        <w:t xml:space="preserve">Artículo 15. </w:t>
      </w:r>
      <w:r w:rsidRPr="00C23B53">
        <w:rPr>
          <w:rFonts w:ascii="Palatino Linotype" w:hAnsi="Palatino Linotype" w:cs="Arial"/>
          <w:sz w:val="28"/>
          <w:szCs w:val="28"/>
        </w:rPr>
        <w:t xml:space="preserve">El presente reglamento tiene también por objeto, regular el reconocimiento público que Movimiento Ciudadano hace a las personas físicas o morales que por su conducta, actos u obras en favor del desarrollo democrático o social lo merezcan. </w:t>
      </w:r>
    </w:p>
    <w:p w14:paraId="1A6737BC" w14:textId="77777777" w:rsidR="008836BB" w:rsidRPr="00C23B53" w:rsidRDefault="008836BB" w:rsidP="00350687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14:paraId="04D1D921" w14:textId="77777777" w:rsidR="008836BB" w:rsidRPr="00C23B53" w:rsidRDefault="008836BB" w:rsidP="00350687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b/>
          <w:sz w:val="28"/>
          <w:szCs w:val="28"/>
        </w:rPr>
        <w:t xml:space="preserve">Artículo 16. </w:t>
      </w:r>
      <w:r w:rsidRPr="00C23B53">
        <w:rPr>
          <w:rFonts w:ascii="Palatino Linotype" w:hAnsi="Palatino Linotype" w:cs="Arial"/>
          <w:sz w:val="28"/>
          <w:szCs w:val="28"/>
        </w:rPr>
        <w:t>Se establecen con carácter nacional, entre otros, los siguientes premios y reconocimientos ciudadanos:</w:t>
      </w:r>
    </w:p>
    <w:p w14:paraId="01837273" w14:textId="77777777" w:rsidR="008836BB" w:rsidRPr="00C23B53" w:rsidRDefault="008836BB" w:rsidP="00350687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14:paraId="2ACA66BE" w14:textId="77777777" w:rsidR="008836BB" w:rsidRPr="00C23B53" w:rsidRDefault="008836BB" w:rsidP="00350687">
      <w:pPr>
        <w:pStyle w:val="Prrafodelista"/>
        <w:numPr>
          <w:ilvl w:val="0"/>
          <w:numId w:val="22"/>
        </w:numPr>
        <w:spacing w:after="0" w:line="240" w:lineRule="auto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sz w:val="28"/>
          <w:szCs w:val="28"/>
        </w:rPr>
        <w:t>Premio Nacional Benito Juárez al Mérito Ciudadano.</w:t>
      </w:r>
    </w:p>
    <w:p w14:paraId="31D44D02" w14:textId="77777777" w:rsidR="008836BB" w:rsidRPr="00C23B53" w:rsidRDefault="008836BB" w:rsidP="00350687">
      <w:pPr>
        <w:pStyle w:val="Prrafodelista"/>
        <w:numPr>
          <w:ilvl w:val="0"/>
          <w:numId w:val="22"/>
        </w:numPr>
        <w:spacing w:after="0" w:line="240" w:lineRule="auto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sz w:val="28"/>
          <w:szCs w:val="28"/>
        </w:rPr>
        <w:t>Premio Nacional Miguel Hidalgo.</w:t>
      </w:r>
    </w:p>
    <w:p w14:paraId="389B1DBB" w14:textId="77777777" w:rsidR="008836BB" w:rsidRPr="00C23B53" w:rsidRDefault="008836BB" w:rsidP="00350687">
      <w:pPr>
        <w:pStyle w:val="Prrafodelista"/>
        <w:numPr>
          <w:ilvl w:val="0"/>
          <w:numId w:val="22"/>
        </w:numPr>
        <w:spacing w:after="0" w:line="240" w:lineRule="auto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sz w:val="28"/>
          <w:szCs w:val="28"/>
        </w:rPr>
        <w:t>Premio Nacional José María Morelos y Pavón.</w:t>
      </w:r>
    </w:p>
    <w:p w14:paraId="31D06284" w14:textId="77777777" w:rsidR="008836BB" w:rsidRPr="00C23B53" w:rsidRDefault="008836BB" w:rsidP="00350687">
      <w:pPr>
        <w:pStyle w:val="Prrafodelista"/>
        <w:numPr>
          <w:ilvl w:val="0"/>
          <w:numId w:val="22"/>
        </w:numPr>
        <w:spacing w:after="0" w:line="240" w:lineRule="auto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sz w:val="28"/>
          <w:szCs w:val="28"/>
        </w:rPr>
        <w:t>Premio Quetzalcóatl.</w:t>
      </w:r>
    </w:p>
    <w:p w14:paraId="2260405D" w14:textId="77777777" w:rsidR="008836BB" w:rsidRPr="00C23B53" w:rsidRDefault="008836BB" w:rsidP="00350687">
      <w:pPr>
        <w:pStyle w:val="Prrafodelista"/>
        <w:numPr>
          <w:ilvl w:val="0"/>
          <w:numId w:val="22"/>
        </w:numPr>
        <w:spacing w:after="0" w:line="240" w:lineRule="auto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sz w:val="28"/>
          <w:szCs w:val="28"/>
        </w:rPr>
        <w:t xml:space="preserve">Premio </w:t>
      </w:r>
      <w:proofErr w:type="spellStart"/>
      <w:r w:rsidRPr="00C23B53">
        <w:rPr>
          <w:rFonts w:ascii="Palatino Linotype" w:hAnsi="Palatino Linotype" w:cs="Arial"/>
          <w:sz w:val="28"/>
          <w:szCs w:val="28"/>
        </w:rPr>
        <w:t>Nahui</w:t>
      </w:r>
      <w:proofErr w:type="spellEnd"/>
      <w:r w:rsidRPr="00C23B53">
        <w:rPr>
          <w:rFonts w:ascii="Palatino Linotype" w:hAnsi="Palatino Linotype" w:cs="Arial"/>
          <w:sz w:val="28"/>
          <w:szCs w:val="28"/>
        </w:rPr>
        <w:t xml:space="preserve"> </w:t>
      </w:r>
      <w:proofErr w:type="spellStart"/>
      <w:r w:rsidRPr="00C23B53">
        <w:rPr>
          <w:rFonts w:ascii="Palatino Linotype" w:hAnsi="Palatino Linotype" w:cs="Arial"/>
          <w:sz w:val="28"/>
          <w:szCs w:val="28"/>
        </w:rPr>
        <w:t>Ollin</w:t>
      </w:r>
      <w:proofErr w:type="spellEnd"/>
      <w:r w:rsidRPr="00C23B53">
        <w:rPr>
          <w:rFonts w:ascii="Palatino Linotype" w:hAnsi="Palatino Linotype" w:cs="Arial"/>
          <w:sz w:val="28"/>
          <w:szCs w:val="28"/>
        </w:rPr>
        <w:t>.</w:t>
      </w:r>
    </w:p>
    <w:p w14:paraId="61920487" w14:textId="77777777" w:rsidR="008836BB" w:rsidRPr="00C23B53" w:rsidRDefault="008836BB" w:rsidP="0035068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sz w:val="28"/>
          <w:szCs w:val="28"/>
        </w:rPr>
        <w:t>Premio Sor Juana Inés de la Cruz.</w:t>
      </w:r>
    </w:p>
    <w:p w14:paraId="39C49997" w14:textId="77777777" w:rsidR="008836BB" w:rsidRPr="00C23B53" w:rsidRDefault="008836BB" w:rsidP="0035068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sz w:val="28"/>
          <w:szCs w:val="28"/>
        </w:rPr>
        <w:t>Premio al Mérito al Servicio de México.</w:t>
      </w:r>
    </w:p>
    <w:p w14:paraId="46451AEF" w14:textId="77777777" w:rsidR="008836BB" w:rsidRPr="00C23B53" w:rsidRDefault="008836BB" w:rsidP="0035068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sz w:val="28"/>
          <w:szCs w:val="28"/>
        </w:rPr>
        <w:t>Reconocimiento a la Superación Ciudadana.</w:t>
      </w:r>
    </w:p>
    <w:p w14:paraId="64271DEF" w14:textId="77777777" w:rsidR="008836BB" w:rsidRPr="00C23B53" w:rsidRDefault="008836BB" w:rsidP="00350687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14:paraId="4BB4553B" w14:textId="77777777" w:rsidR="008836BB" w:rsidRPr="00C23B53" w:rsidRDefault="008836BB" w:rsidP="00350687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b/>
          <w:sz w:val="28"/>
          <w:szCs w:val="28"/>
        </w:rPr>
        <w:t xml:space="preserve">Artículo 17. </w:t>
      </w:r>
      <w:r w:rsidRPr="00C23B53">
        <w:rPr>
          <w:rFonts w:ascii="Palatino Linotype" w:hAnsi="Palatino Linotype" w:cs="Arial"/>
          <w:sz w:val="28"/>
          <w:szCs w:val="28"/>
        </w:rPr>
        <w:t>Los Premios y Reconocimientos consistirán en Medalla y Diploma.</w:t>
      </w:r>
    </w:p>
    <w:p w14:paraId="6036987D" w14:textId="77777777" w:rsidR="008836BB" w:rsidRPr="00C23B53" w:rsidRDefault="008836BB" w:rsidP="00350687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14:paraId="2984EE5F" w14:textId="77777777" w:rsidR="008836BB" w:rsidRPr="00C23B53" w:rsidRDefault="008836BB" w:rsidP="00350687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b/>
          <w:sz w:val="28"/>
          <w:szCs w:val="28"/>
        </w:rPr>
        <w:t>Artículo 18.</w:t>
      </w:r>
      <w:r w:rsidRPr="00C23B53">
        <w:rPr>
          <w:rFonts w:ascii="Palatino Linotype" w:hAnsi="Palatino Linotype" w:cs="Arial"/>
          <w:sz w:val="28"/>
          <w:szCs w:val="28"/>
        </w:rPr>
        <w:t xml:space="preserve"> Son expresión de los Premios y Reconocimientos las siguientes preseas:</w:t>
      </w:r>
    </w:p>
    <w:p w14:paraId="6BB968C2" w14:textId="77777777" w:rsidR="008836BB" w:rsidRPr="00C23B53" w:rsidRDefault="008836BB" w:rsidP="00350687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14:paraId="42F4C7CC" w14:textId="77777777" w:rsidR="008836BB" w:rsidRPr="00C23B53" w:rsidRDefault="008836BB" w:rsidP="0035068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sz w:val="28"/>
          <w:szCs w:val="28"/>
        </w:rPr>
        <w:t>Collar: Se otorga por actos heroicos y méritos extraordinarios a favor de México.</w:t>
      </w:r>
    </w:p>
    <w:p w14:paraId="43A1B78C" w14:textId="77777777" w:rsidR="008836BB" w:rsidRPr="00C23B53" w:rsidRDefault="008836BB" w:rsidP="00350687">
      <w:pPr>
        <w:spacing w:after="0" w:line="240" w:lineRule="auto"/>
        <w:ind w:left="379"/>
        <w:jc w:val="both"/>
        <w:rPr>
          <w:rFonts w:ascii="Palatino Linotype" w:hAnsi="Palatino Linotype" w:cs="Arial"/>
          <w:sz w:val="28"/>
          <w:szCs w:val="28"/>
        </w:rPr>
      </w:pPr>
    </w:p>
    <w:p w14:paraId="2E0B58EA" w14:textId="77777777" w:rsidR="008836BB" w:rsidRPr="00C23B53" w:rsidRDefault="008836BB" w:rsidP="0035068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sz w:val="28"/>
          <w:szCs w:val="28"/>
        </w:rPr>
        <w:t>Placa: Se otorga por servicios eminentes a favor de la sociedad.</w:t>
      </w:r>
    </w:p>
    <w:p w14:paraId="045EE7CC" w14:textId="77777777" w:rsidR="008836BB" w:rsidRPr="00C23B53" w:rsidRDefault="008836BB" w:rsidP="00350687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14:paraId="47EF27F8" w14:textId="77777777" w:rsidR="008836BB" w:rsidRPr="00C23B53" w:rsidRDefault="008836BB" w:rsidP="00350687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sz w:val="28"/>
          <w:szCs w:val="28"/>
        </w:rPr>
        <w:t>En todos los casos se otorgarán Medalla y Diploma.</w:t>
      </w:r>
    </w:p>
    <w:p w14:paraId="3CDD2B09" w14:textId="77777777" w:rsidR="008836BB" w:rsidRPr="00C23B53" w:rsidRDefault="008836BB" w:rsidP="00350687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14:paraId="0BC8DF39" w14:textId="77777777" w:rsidR="008836BB" w:rsidRPr="00C23B53" w:rsidRDefault="008836BB" w:rsidP="00350687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b/>
          <w:sz w:val="28"/>
          <w:szCs w:val="28"/>
        </w:rPr>
        <w:t xml:space="preserve">Artículo 19. </w:t>
      </w:r>
      <w:r w:rsidRPr="00C23B53">
        <w:rPr>
          <w:rFonts w:ascii="Palatino Linotype" w:hAnsi="Palatino Linotype" w:cs="Arial"/>
          <w:sz w:val="28"/>
          <w:szCs w:val="28"/>
        </w:rPr>
        <w:t xml:space="preserve">Se llevará un riguroso registro de todos los Premios y Reconocimientos otorgados. Dicho registro deberá contener nombre, </w:t>
      </w:r>
      <w:r w:rsidRPr="00C23B53">
        <w:rPr>
          <w:rFonts w:ascii="Palatino Linotype" w:hAnsi="Palatino Linotype" w:cs="Arial"/>
          <w:sz w:val="28"/>
          <w:szCs w:val="28"/>
        </w:rPr>
        <w:lastRenderedPageBreak/>
        <w:t>domicilio, teléfono y/o correo electrónico y firma del recipiendario, así como una fotografía de la entrega física del Premio o Reconocimiento.</w:t>
      </w:r>
    </w:p>
    <w:p w14:paraId="34285736" w14:textId="77777777" w:rsidR="008836BB" w:rsidRPr="00C23B53" w:rsidRDefault="008836BB" w:rsidP="00350687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14:paraId="0AA693BA" w14:textId="77777777" w:rsidR="008836BB" w:rsidRPr="00C23B53" w:rsidRDefault="008836BB" w:rsidP="00350687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b/>
          <w:sz w:val="28"/>
          <w:szCs w:val="28"/>
        </w:rPr>
        <w:t>Artículo 20. Premio Nacional Benito Juárez al Mérito Ciudadano.</w:t>
      </w:r>
      <w:r w:rsidRPr="00C23B53">
        <w:rPr>
          <w:rFonts w:ascii="Palatino Linotype" w:hAnsi="Palatino Linotype" w:cs="Arial"/>
          <w:sz w:val="28"/>
          <w:szCs w:val="28"/>
        </w:rPr>
        <w:t xml:space="preserve"> Se otorgará anualmente como un reconocimiento a quienes han desarrollado una labor sobresaliente en las distintas disciplinas en beneficio de la sociedad y de México, de conformidad con la Convocatoria que se emita.</w:t>
      </w:r>
    </w:p>
    <w:p w14:paraId="337E09A2" w14:textId="77777777" w:rsidR="008836BB" w:rsidRPr="00C23B53" w:rsidRDefault="008836BB" w:rsidP="00350687">
      <w:pPr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</w:p>
    <w:p w14:paraId="05445523" w14:textId="77777777" w:rsidR="008836BB" w:rsidRPr="00C23B53" w:rsidRDefault="008836BB" w:rsidP="00350687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b/>
          <w:sz w:val="28"/>
          <w:szCs w:val="28"/>
        </w:rPr>
        <w:t>Artículo 21. Premio Nacional Miguel Hidalgo.</w:t>
      </w:r>
      <w:r w:rsidRPr="00C23B53">
        <w:rPr>
          <w:rFonts w:ascii="Palatino Linotype" w:hAnsi="Palatino Linotype" w:cs="Arial"/>
          <w:sz w:val="28"/>
          <w:szCs w:val="28"/>
        </w:rPr>
        <w:t xml:space="preserve"> Se otorgará a instituciones nacionales o </w:t>
      </w:r>
      <w:proofErr w:type="gramStart"/>
      <w:r w:rsidRPr="00C23B53">
        <w:rPr>
          <w:rFonts w:ascii="Palatino Linotype" w:hAnsi="Palatino Linotype" w:cs="Arial"/>
          <w:sz w:val="28"/>
          <w:szCs w:val="28"/>
        </w:rPr>
        <w:t>extranjeras</w:t>
      </w:r>
      <w:proofErr w:type="gramEnd"/>
      <w:r w:rsidRPr="00C23B53">
        <w:rPr>
          <w:rFonts w:ascii="Palatino Linotype" w:hAnsi="Palatino Linotype" w:cs="Arial"/>
          <w:sz w:val="28"/>
          <w:szCs w:val="28"/>
        </w:rPr>
        <w:t xml:space="preserve"> así como a </w:t>
      </w:r>
      <w:r w:rsidRPr="00C23B53">
        <w:rPr>
          <w:rFonts w:ascii="Palatino Linotype" w:hAnsi="Palatino Linotype" w:cs="Arial"/>
          <w:b/>
          <w:sz w:val="28"/>
          <w:szCs w:val="28"/>
        </w:rPr>
        <w:t xml:space="preserve">ciudadanas y ciudadanos </w:t>
      </w:r>
      <w:r w:rsidRPr="00C23B53">
        <w:rPr>
          <w:rFonts w:ascii="Palatino Linotype" w:hAnsi="Palatino Linotype" w:cs="Arial"/>
          <w:sz w:val="28"/>
          <w:szCs w:val="28"/>
        </w:rPr>
        <w:t xml:space="preserve">mexicanos o extranjeros, a quienes se reconozcan méritos eminentes, trayectoria ejemplar, actos heroicos o actividades significativas que representen un servicio relevante a la nación o a la Humanidad. </w:t>
      </w:r>
    </w:p>
    <w:p w14:paraId="2982C58E" w14:textId="77777777" w:rsidR="008836BB" w:rsidRPr="00C23B53" w:rsidRDefault="008836BB" w:rsidP="00350687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14:paraId="18E1A803" w14:textId="77777777" w:rsidR="008836BB" w:rsidRPr="00C23B53" w:rsidRDefault="008836BB" w:rsidP="00350687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b/>
          <w:sz w:val="28"/>
          <w:szCs w:val="28"/>
        </w:rPr>
        <w:t>Artículo 22. Premio Nacional José María Morelos y Pavón.</w:t>
      </w:r>
      <w:r w:rsidRPr="00C23B53">
        <w:rPr>
          <w:rFonts w:ascii="Palatino Linotype" w:hAnsi="Palatino Linotype" w:cs="Arial"/>
          <w:sz w:val="28"/>
          <w:szCs w:val="28"/>
        </w:rPr>
        <w:t xml:space="preserve"> Se otorgará a personalidades que destaquen por su contribución a la justicia, los derechos humanos, las libertades ciudadanas, la legislación y la legalidad en beneficio de la nación. </w:t>
      </w:r>
    </w:p>
    <w:p w14:paraId="23F7433F" w14:textId="77777777" w:rsidR="008836BB" w:rsidRPr="00C23B53" w:rsidRDefault="008836BB" w:rsidP="00350687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14:paraId="5FDB9EA7" w14:textId="77777777" w:rsidR="008836BB" w:rsidRPr="00C23B53" w:rsidRDefault="008836BB" w:rsidP="00350687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b/>
          <w:sz w:val="28"/>
          <w:szCs w:val="28"/>
        </w:rPr>
        <w:t>Artículo 23. Premio Quetzalcóatl.</w:t>
      </w:r>
      <w:r w:rsidRPr="00C23B53">
        <w:rPr>
          <w:rFonts w:ascii="Palatino Linotype" w:hAnsi="Palatino Linotype" w:cs="Arial"/>
          <w:sz w:val="28"/>
          <w:szCs w:val="28"/>
        </w:rPr>
        <w:t xml:space="preserve"> Se otorgará a </w:t>
      </w:r>
      <w:r w:rsidRPr="00C23B53">
        <w:rPr>
          <w:rFonts w:ascii="Palatino Linotype" w:hAnsi="Palatino Linotype" w:cs="Arial"/>
          <w:b/>
          <w:sz w:val="28"/>
          <w:szCs w:val="28"/>
        </w:rPr>
        <w:t>ciudadanas y</w:t>
      </w:r>
      <w:r w:rsidRPr="00C23B53">
        <w:rPr>
          <w:rFonts w:ascii="Palatino Linotype" w:hAnsi="Palatino Linotype" w:cs="Arial"/>
          <w:sz w:val="28"/>
          <w:szCs w:val="28"/>
        </w:rPr>
        <w:t xml:space="preserve"> ciudadanos destacados en disciplinas científicas, académicas, culturales, deportivas y artísticas.</w:t>
      </w:r>
    </w:p>
    <w:p w14:paraId="0762538C" w14:textId="77777777" w:rsidR="008836BB" w:rsidRPr="00C23B53" w:rsidRDefault="008836BB" w:rsidP="00350687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14:paraId="622BE465" w14:textId="77777777" w:rsidR="008836BB" w:rsidRPr="00C23B53" w:rsidRDefault="008836BB" w:rsidP="00350687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b/>
          <w:sz w:val="28"/>
          <w:szCs w:val="28"/>
        </w:rPr>
        <w:t xml:space="preserve">Artículo 24. Premio </w:t>
      </w:r>
      <w:proofErr w:type="spellStart"/>
      <w:r w:rsidRPr="00C23B53">
        <w:rPr>
          <w:rFonts w:ascii="Palatino Linotype" w:hAnsi="Palatino Linotype" w:cs="Arial"/>
          <w:b/>
          <w:sz w:val="28"/>
          <w:szCs w:val="28"/>
        </w:rPr>
        <w:t>Nahui</w:t>
      </w:r>
      <w:proofErr w:type="spellEnd"/>
      <w:r w:rsidRPr="00C23B53">
        <w:rPr>
          <w:rFonts w:ascii="Palatino Linotype" w:hAnsi="Palatino Linotype" w:cs="Arial"/>
          <w:b/>
          <w:sz w:val="28"/>
          <w:szCs w:val="28"/>
        </w:rPr>
        <w:t xml:space="preserve"> </w:t>
      </w:r>
      <w:proofErr w:type="spellStart"/>
      <w:r w:rsidRPr="00C23B53">
        <w:rPr>
          <w:rFonts w:ascii="Palatino Linotype" w:hAnsi="Palatino Linotype" w:cs="Arial"/>
          <w:b/>
          <w:sz w:val="28"/>
          <w:szCs w:val="28"/>
        </w:rPr>
        <w:t>Ollin</w:t>
      </w:r>
      <w:proofErr w:type="spellEnd"/>
      <w:r w:rsidRPr="00C23B53">
        <w:rPr>
          <w:rFonts w:ascii="Palatino Linotype" w:hAnsi="Palatino Linotype" w:cs="Arial"/>
          <w:b/>
          <w:sz w:val="28"/>
          <w:szCs w:val="28"/>
        </w:rPr>
        <w:t>.</w:t>
      </w:r>
      <w:r w:rsidRPr="00C23B53">
        <w:rPr>
          <w:rFonts w:ascii="Palatino Linotype" w:hAnsi="Palatino Linotype" w:cs="Arial"/>
          <w:sz w:val="28"/>
          <w:szCs w:val="28"/>
        </w:rPr>
        <w:t xml:space="preserve"> Se otorgará a jóvenes que destaquen por sus contribuciones sociales, capacidad de innovación y espíritu emprendedor. </w:t>
      </w:r>
    </w:p>
    <w:p w14:paraId="48E5DBEB" w14:textId="77777777" w:rsidR="008836BB" w:rsidRPr="00C23B53" w:rsidRDefault="008836BB" w:rsidP="00350687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14:paraId="3532AF6C" w14:textId="77777777" w:rsidR="008836BB" w:rsidRPr="00C23B53" w:rsidRDefault="008836BB" w:rsidP="00350687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b/>
          <w:sz w:val="28"/>
          <w:szCs w:val="28"/>
        </w:rPr>
        <w:t>Artículo 25. Premio Sor Juana Inés de la Cruz.</w:t>
      </w:r>
      <w:r w:rsidRPr="00C23B53">
        <w:rPr>
          <w:rFonts w:ascii="Palatino Linotype" w:hAnsi="Palatino Linotype" w:cs="Arial"/>
          <w:sz w:val="28"/>
          <w:szCs w:val="28"/>
        </w:rPr>
        <w:t xml:space="preserve"> Se otorgará a las ciudadanas o los ciudadanos en mérito a sus contribuciones a la equidad de género. </w:t>
      </w:r>
    </w:p>
    <w:p w14:paraId="74808F08" w14:textId="77777777" w:rsidR="008836BB" w:rsidRPr="00C23B53" w:rsidRDefault="008836BB" w:rsidP="00350687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14:paraId="02FC2D15" w14:textId="77777777" w:rsidR="008836BB" w:rsidRPr="00C23B53" w:rsidRDefault="008836BB" w:rsidP="00350687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b/>
          <w:sz w:val="28"/>
          <w:szCs w:val="28"/>
        </w:rPr>
        <w:lastRenderedPageBreak/>
        <w:t>Artículo 26. Premio al Mérito al Servicio de México.</w:t>
      </w:r>
      <w:r w:rsidRPr="00C23B53">
        <w:rPr>
          <w:rFonts w:ascii="Palatino Linotype" w:hAnsi="Palatino Linotype" w:cs="Arial"/>
          <w:sz w:val="28"/>
          <w:szCs w:val="28"/>
        </w:rPr>
        <w:t xml:space="preserve"> Se otorgará a quienes hagan importantes contribuciones al mejoramiento de las instituciones políticas del país. </w:t>
      </w:r>
    </w:p>
    <w:p w14:paraId="1F5A25D2" w14:textId="77777777" w:rsidR="008836BB" w:rsidRPr="00C23B53" w:rsidRDefault="008836BB" w:rsidP="00350687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14:paraId="60699CB1" w14:textId="77777777" w:rsidR="008836BB" w:rsidRPr="00C23B53" w:rsidRDefault="008836BB" w:rsidP="00350687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b/>
          <w:sz w:val="28"/>
          <w:szCs w:val="28"/>
        </w:rPr>
        <w:t>Artículo 27. Reconocimiento a la Superación Ciudadana.</w:t>
      </w:r>
      <w:r w:rsidRPr="00C23B53">
        <w:rPr>
          <w:rFonts w:ascii="Palatino Linotype" w:hAnsi="Palatino Linotype" w:cs="Arial"/>
          <w:sz w:val="28"/>
          <w:szCs w:val="28"/>
        </w:rPr>
        <w:t xml:space="preserve"> Se otorgará a </w:t>
      </w:r>
      <w:r w:rsidRPr="00C23B53">
        <w:rPr>
          <w:rFonts w:ascii="Palatino Linotype" w:hAnsi="Palatino Linotype" w:cs="Arial"/>
          <w:b/>
          <w:sz w:val="28"/>
          <w:szCs w:val="28"/>
        </w:rPr>
        <w:t>ciudadanas y</w:t>
      </w:r>
      <w:r w:rsidRPr="00C23B53">
        <w:rPr>
          <w:rFonts w:ascii="Palatino Linotype" w:hAnsi="Palatino Linotype" w:cs="Arial"/>
          <w:sz w:val="28"/>
          <w:szCs w:val="28"/>
        </w:rPr>
        <w:t xml:space="preserve"> ciudadanos cuyo ejemplo represente una contribución positiva en su comunidad. </w:t>
      </w:r>
    </w:p>
    <w:p w14:paraId="4EAD1402" w14:textId="77777777" w:rsidR="008836BB" w:rsidRPr="00C23B53" w:rsidRDefault="008836BB" w:rsidP="00350687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14:paraId="60E5652B" w14:textId="77777777" w:rsidR="008836BB" w:rsidRPr="00C23B53" w:rsidRDefault="008836BB" w:rsidP="003506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hAnsi="Palatino Linotype"/>
          <w:b/>
          <w:sz w:val="28"/>
          <w:szCs w:val="28"/>
        </w:rPr>
      </w:pPr>
      <w:r w:rsidRPr="00C23B53">
        <w:rPr>
          <w:rFonts w:ascii="Palatino Linotype" w:hAnsi="Palatino Linotype"/>
          <w:b/>
          <w:sz w:val="28"/>
          <w:szCs w:val="28"/>
        </w:rPr>
        <w:t>La Fundación México con Valores otorgará reconocimientos a la superación ciudadana anualmente en todos los municipios a la ciudadanía que se signifique por su trayectoria y participación en las actividades educativas, culturales, de desarrollo social, comunitario, ambiental y altruistas.</w:t>
      </w:r>
    </w:p>
    <w:p w14:paraId="5B6717A8" w14:textId="77777777" w:rsidR="008836BB" w:rsidRPr="00C23B53" w:rsidRDefault="008836BB" w:rsidP="00350687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14:paraId="1D037D99" w14:textId="77777777" w:rsidR="008836BB" w:rsidRPr="00C23B53" w:rsidRDefault="008836BB" w:rsidP="00350687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b/>
          <w:sz w:val="28"/>
          <w:szCs w:val="28"/>
        </w:rPr>
        <w:t xml:space="preserve">Artículo 28. </w:t>
      </w:r>
      <w:r w:rsidRPr="00C23B53">
        <w:rPr>
          <w:rFonts w:ascii="Palatino Linotype" w:hAnsi="Palatino Linotype" w:cs="Arial"/>
          <w:sz w:val="28"/>
          <w:szCs w:val="28"/>
        </w:rPr>
        <w:t xml:space="preserve">La Fundación </w:t>
      </w:r>
      <w:r w:rsidRPr="00C23B53">
        <w:rPr>
          <w:rFonts w:ascii="Palatino Linotype" w:hAnsi="Palatino Linotype" w:cs="Arial"/>
          <w:i/>
          <w:sz w:val="28"/>
          <w:szCs w:val="28"/>
        </w:rPr>
        <w:t>México con Valores</w:t>
      </w:r>
      <w:r w:rsidRPr="00C23B53">
        <w:rPr>
          <w:rFonts w:ascii="Palatino Linotype" w:hAnsi="Palatino Linotype" w:cs="Arial"/>
          <w:sz w:val="28"/>
          <w:szCs w:val="28"/>
        </w:rPr>
        <w:t xml:space="preserve">, someterá a consideración de la Comisión Operativa Nacional, las convocatorias de los premios y reconocimientos, en las que se establezcan las áreas, especialidades, características, plazos y procedimientos que deberán cubrir las propuestas presentadas ante el jurado. </w:t>
      </w:r>
    </w:p>
    <w:p w14:paraId="29F609D6" w14:textId="77777777" w:rsidR="008836BB" w:rsidRPr="00C23B53" w:rsidRDefault="008836BB" w:rsidP="00350687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14:paraId="5EE41382" w14:textId="77777777" w:rsidR="008836BB" w:rsidRPr="00C23B53" w:rsidRDefault="008836BB" w:rsidP="00350687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sz w:val="28"/>
          <w:szCs w:val="28"/>
        </w:rPr>
        <w:t xml:space="preserve">La Fundación </w:t>
      </w:r>
      <w:r w:rsidRPr="00C23B53">
        <w:rPr>
          <w:rFonts w:ascii="Palatino Linotype" w:hAnsi="Palatino Linotype" w:cs="Arial"/>
          <w:i/>
          <w:sz w:val="28"/>
          <w:szCs w:val="28"/>
        </w:rPr>
        <w:t>México con Valores</w:t>
      </w:r>
      <w:r w:rsidRPr="00C23B53">
        <w:rPr>
          <w:rFonts w:ascii="Palatino Linotype" w:hAnsi="Palatino Linotype" w:cs="Arial"/>
          <w:sz w:val="28"/>
          <w:szCs w:val="28"/>
        </w:rPr>
        <w:t xml:space="preserve"> someterá a la consideración de la Comisión Operativa Nacional, un Jurado Nacional compuesto por cinco destacados (as) ciudadanos (as), especialistas en el tema de que se trate.</w:t>
      </w:r>
    </w:p>
    <w:p w14:paraId="6ECD47FA" w14:textId="77777777" w:rsidR="008836BB" w:rsidRPr="00C23B53" w:rsidRDefault="008836BB" w:rsidP="00350687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14:paraId="544F3549" w14:textId="77777777" w:rsidR="008836BB" w:rsidRPr="00C23B53" w:rsidRDefault="008836BB" w:rsidP="00350687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b/>
          <w:sz w:val="28"/>
          <w:szCs w:val="28"/>
        </w:rPr>
        <w:t xml:space="preserve">Artículo 29. </w:t>
      </w:r>
      <w:r w:rsidRPr="00C23B53">
        <w:rPr>
          <w:rFonts w:ascii="Palatino Linotype" w:hAnsi="Palatino Linotype" w:cs="Arial"/>
          <w:sz w:val="28"/>
          <w:szCs w:val="28"/>
        </w:rPr>
        <w:t xml:space="preserve">Los Premios y Reconocimientos serán otorgados en ceremonia pública. </w:t>
      </w:r>
    </w:p>
    <w:p w14:paraId="7DBC07E9" w14:textId="77777777" w:rsidR="008836BB" w:rsidRPr="00C23B53" w:rsidRDefault="008836BB" w:rsidP="00350687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14:paraId="3188600B" w14:textId="77777777" w:rsidR="008836BB" w:rsidRPr="00C23B53" w:rsidRDefault="008836BB" w:rsidP="00350687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b/>
          <w:sz w:val="28"/>
          <w:szCs w:val="28"/>
        </w:rPr>
        <w:t>Artículo 30.</w:t>
      </w:r>
      <w:r w:rsidRPr="00C23B53">
        <w:rPr>
          <w:rFonts w:ascii="Palatino Linotype" w:hAnsi="Palatino Linotype" w:cs="Arial"/>
          <w:sz w:val="28"/>
          <w:szCs w:val="28"/>
        </w:rPr>
        <w:t xml:space="preserve"> La Fundación </w:t>
      </w:r>
      <w:r w:rsidRPr="00C23B53">
        <w:rPr>
          <w:rFonts w:ascii="Palatino Linotype" w:hAnsi="Palatino Linotype" w:cs="Arial"/>
          <w:i/>
          <w:sz w:val="28"/>
          <w:szCs w:val="28"/>
        </w:rPr>
        <w:t>México con Valores</w:t>
      </w:r>
      <w:r w:rsidRPr="00C23B53">
        <w:rPr>
          <w:rFonts w:ascii="Palatino Linotype" w:hAnsi="Palatino Linotype" w:cs="Arial"/>
          <w:sz w:val="28"/>
          <w:szCs w:val="28"/>
        </w:rPr>
        <w:t xml:space="preserve"> podrá proponer a la Comisión Operativa Nacional otras modalidades de reconocimientos ciudadanos.</w:t>
      </w:r>
    </w:p>
    <w:p w14:paraId="57D95D23" w14:textId="77777777" w:rsidR="008836BB" w:rsidRPr="00C23B53" w:rsidRDefault="008836BB" w:rsidP="00350687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14:paraId="48D6EB12" w14:textId="77777777" w:rsidR="008836BB" w:rsidRPr="00C23B53" w:rsidRDefault="008836BB" w:rsidP="00350687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b/>
          <w:sz w:val="28"/>
          <w:szCs w:val="28"/>
        </w:rPr>
        <w:t xml:space="preserve">Artículo 31. </w:t>
      </w:r>
      <w:r w:rsidRPr="00C23B53">
        <w:rPr>
          <w:rFonts w:ascii="Palatino Linotype" w:hAnsi="Palatino Linotype" w:cs="Arial"/>
          <w:sz w:val="28"/>
          <w:szCs w:val="28"/>
        </w:rPr>
        <w:t xml:space="preserve">Una misma persona podrá recibir sólo una vez el premio, estímulo y recompensa correspondiente. No se entenderá que se trata del mismo premio, cuando éste, por su naturaleza, se otorgue en </w:t>
      </w:r>
      <w:r w:rsidRPr="00C23B53">
        <w:rPr>
          <w:rFonts w:ascii="Palatino Linotype" w:hAnsi="Palatino Linotype" w:cs="Arial"/>
          <w:sz w:val="28"/>
          <w:szCs w:val="28"/>
        </w:rPr>
        <w:lastRenderedPageBreak/>
        <w:t>diversos campos o modalidades, en cuyo caso se podrá recibir en cada uno de ellos.</w:t>
      </w:r>
    </w:p>
    <w:p w14:paraId="7804E5D5" w14:textId="77777777" w:rsidR="008836BB" w:rsidRPr="00C23B53" w:rsidRDefault="008836BB" w:rsidP="00350687">
      <w:pPr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</w:p>
    <w:p w14:paraId="6EF2037A" w14:textId="77777777" w:rsidR="008836BB" w:rsidRPr="00C23B53" w:rsidRDefault="008836BB" w:rsidP="00350687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  <w:r w:rsidRPr="00C23B53">
        <w:rPr>
          <w:rFonts w:ascii="Palatino Linotype" w:hAnsi="Palatino Linotype" w:cs="Arial"/>
          <w:b/>
          <w:sz w:val="28"/>
          <w:szCs w:val="28"/>
        </w:rPr>
        <w:t xml:space="preserve">Artículo 32. </w:t>
      </w:r>
      <w:r w:rsidRPr="00C23B53">
        <w:rPr>
          <w:rFonts w:ascii="Palatino Linotype" w:hAnsi="Palatino Linotype" w:cs="Arial"/>
          <w:sz w:val="28"/>
          <w:szCs w:val="28"/>
        </w:rPr>
        <w:t>Cuando se trate de reconocimientos “</w:t>
      </w:r>
      <w:r w:rsidRPr="00C23B53">
        <w:rPr>
          <w:rFonts w:ascii="Palatino Linotype" w:hAnsi="Palatino Linotype" w:cs="Arial"/>
          <w:i/>
          <w:sz w:val="28"/>
          <w:szCs w:val="28"/>
        </w:rPr>
        <w:t>post mortem</w:t>
      </w:r>
      <w:r w:rsidRPr="00C23B53">
        <w:rPr>
          <w:rFonts w:ascii="Palatino Linotype" w:hAnsi="Palatino Linotype" w:cs="Arial"/>
          <w:sz w:val="28"/>
          <w:szCs w:val="28"/>
        </w:rPr>
        <w:t>” o la persona esté imposibilitada para asistir a la recepción del Premio o Reconocimiento, la entrega se hará a quien acredite la representación legal.</w:t>
      </w:r>
    </w:p>
    <w:p w14:paraId="557C5D20" w14:textId="77777777" w:rsidR="00350687" w:rsidRPr="00C23B53" w:rsidRDefault="00350687" w:rsidP="00350687">
      <w:pPr>
        <w:spacing w:after="0" w:line="240" w:lineRule="auto"/>
        <w:jc w:val="center"/>
        <w:rPr>
          <w:rStyle w:val="Textoennegrita"/>
          <w:rFonts w:ascii="Palatino Linotype" w:hAnsi="Palatino Linotype" w:cs="Arial"/>
          <w:sz w:val="28"/>
          <w:szCs w:val="28"/>
        </w:rPr>
      </w:pPr>
    </w:p>
    <w:p w14:paraId="1F0D6D91" w14:textId="77777777" w:rsidR="008836BB" w:rsidRPr="00C23B53" w:rsidRDefault="008836BB" w:rsidP="00350687">
      <w:pPr>
        <w:spacing w:after="0" w:line="240" w:lineRule="auto"/>
        <w:jc w:val="center"/>
        <w:rPr>
          <w:rStyle w:val="Textoennegrita"/>
          <w:rFonts w:ascii="Palatino Linotype" w:hAnsi="Palatino Linotype" w:cs="Arial"/>
          <w:sz w:val="28"/>
          <w:szCs w:val="28"/>
        </w:rPr>
      </w:pPr>
      <w:r w:rsidRPr="00C23B53">
        <w:rPr>
          <w:rStyle w:val="Textoennegrita"/>
          <w:rFonts w:ascii="Palatino Linotype" w:hAnsi="Palatino Linotype" w:cs="Arial"/>
          <w:sz w:val="28"/>
          <w:szCs w:val="28"/>
        </w:rPr>
        <w:t>Transitorio</w:t>
      </w:r>
    </w:p>
    <w:p w14:paraId="61311E74" w14:textId="77777777" w:rsidR="008836BB" w:rsidRPr="00C23B53" w:rsidRDefault="008836BB" w:rsidP="00350687">
      <w:pPr>
        <w:spacing w:after="0" w:line="240" w:lineRule="auto"/>
        <w:rPr>
          <w:rFonts w:ascii="Palatino Linotype" w:hAnsi="Palatino Linotype" w:cs="Arial"/>
          <w:b/>
          <w:sz w:val="28"/>
          <w:szCs w:val="28"/>
        </w:rPr>
      </w:pPr>
    </w:p>
    <w:p w14:paraId="346A2C9F" w14:textId="77777777" w:rsidR="00CE3AF6" w:rsidRPr="00C23B53" w:rsidRDefault="008836BB" w:rsidP="00350687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  <w:proofErr w:type="gramStart"/>
      <w:r w:rsidRPr="00C23B53">
        <w:rPr>
          <w:rFonts w:ascii="Palatino Linotype" w:hAnsi="Palatino Linotype" w:cs="Arial"/>
          <w:b/>
          <w:sz w:val="28"/>
          <w:szCs w:val="28"/>
        </w:rPr>
        <w:t>Único.-</w:t>
      </w:r>
      <w:proofErr w:type="gramEnd"/>
      <w:r w:rsidRPr="00C23B53">
        <w:rPr>
          <w:rFonts w:ascii="Palatino Linotype" w:hAnsi="Palatino Linotype" w:cs="Arial"/>
          <w:sz w:val="28"/>
          <w:szCs w:val="28"/>
        </w:rPr>
        <w:t xml:space="preserve"> </w:t>
      </w:r>
      <w:r w:rsidRPr="00C23B53">
        <w:rPr>
          <w:rFonts w:ascii="Palatino Linotype" w:hAnsi="Palatino Linotype" w:cs="Arial"/>
          <w:b/>
          <w:sz w:val="28"/>
          <w:szCs w:val="28"/>
        </w:rPr>
        <w:t>El presente Reglamento surtirá sus efectos legales internos inmediatamente después de ser aprobado por el Consejo Nacional de Movimiento Ciudadano, en términos del artículo 16 numeral 1 inciso d) de los Estatutos, y se comunicará para su registro ante el Instituto Nacional Electoral para los efectos legales conducentes, en términos del artículo 36 numeral 2 de la Ley General de Partidos Políticos.</w:t>
      </w:r>
    </w:p>
    <w:sectPr w:rsidR="00CE3AF6" w:rsidRPr="00C23B53" w:rsidSect="006B5CD3">
      <w:footerReference w:type="default" r:id="rId9"/>
      <w:pgSz w:w="12240" w:h="15840" w:code="1"/>
      <w:pgMar w:top="1134" w:right="1701" w:bottom="993" w:left="1701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7B699" w14:textId="77777777" w:rsidR="005D27A8" w:rsidRDefault="005D27A8">
      <w:pPr>
        <w:spacing w:after="0" w:line="240" w:lineRule="auto"/>
      </w:pPr>
      <w:r>
        <w:separator/>
      </w:r>
    </w:p>
  </w:endnote>
  <w:endnote w:type="continuationSeparator" w:id="0">
    <w:p w14:paraId="218C5122" w14:textId="77777777" w:rsidR="005D27A8" w:rsidRDefault="005D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obe Garamond Pro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CE916" w14:textId="77777777" w:rsidR="00012146" w:rsidRPr="00E21662" w:rsidRDefault="00012146" w:rsidP="00907755">
    <w:pPr>
      <w:pStyle w:val="Piedepgina"/>
      <w:jc w:val="center"/>
      <w:rPr>
        <w:rFonts w:ascii="Palatino Linotype" w:hAnsi="Palatino Linotype"/>
        <w:sz w:val="28"/>
        <w:szCs w:val="28"/>
      </w:rPr>
    </w:pPr>
    <w:r w:rsidRPr="00E21662">
      <w:rPr>
        <w:rFonts w:ascii="Palatino Linotype" w:hAnsi="Palatino Linotype"/>
        <w:sz w:val="28"/>
        <w:szCs w:val="28"/>
      </w:rPr>
      <w:fldChar w:fldCharType="begin"/>
    </w:r>
    <w:r w:rsidRPr="00E21662">
      <w:rPr>
        <w:rFonts w:ascii="Palatino Linotype" w:hAnsi="Palatino Linotype"/>
        <w:sz w:val="28"/>
        <w:szCs w:val="28"/>
      </w:rPr>
      <w:instrText>PAGE   \* MERGEFORMAT</w:instrText>
    </w:r>
    <w:r w:rsidRPr="00E21662">
      <w:rPr>
        <w:rFonts w:ascii="Palatino Linotype" w:hAnsi="Palatino Linotype"/>
        <w:sz w:val="28"/>
        <w:szCs w:val="28"/>
      </w:rPr>
      <w:fldChar w:fldCharType="separate"/>
    </w:r>
    <w:r w:rsidR="00AD5A2A" w:rsidRPr="00AD5A2A">
      <w:rPr>
        <w:rFonts w:ascii="Palatino Linotype" w:hAnsi="Palatino Linotype"/>
        <w:noProof/>
        <w:sz w:val="28"/>
        <w:szCs w:val="28"/>
        <w:lang w:val="es-ES"/>
      </w:rPr>
      <w:t>4</w:t>
    </w:r>
    <w:r w:rsidRPr="00E21662">
      <w:rPr>
        <w:rFonts w:ascii="Palatino Linotype" w:hAnsi="Palatino Linotype"/>
        <w:sz w:val="28"/>
        <w:szCs w:val="28"/>
      </w:rPr>
      <w:fldChar w:fldCharType="end"/>
    </w:r>
  </w:p>
  <w:p w14:paraId="24C6DF24" w14:textId="77777777" w:rsidR="00012146" w:rsidRDefault="000121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373AE" w14:textId="77777777" w:rsidR="005D27A8" w:rsidRDefault="005D27A8">
      <w:pPr>
        <w:spacing w:after="0" w:line="240" w:lineRule="auto"/>
      </w:pPr>
      <w:r>
        <w:separator/>
      </w:r>
    </w:p>
  </w:footnote>
  <w:footnote w:type="continuationSeparator" w:id="0">
    <w:p w14:paraId="541C4657" w14:textId="77777777" w:rsidR="005D27A8" w:rsidRDefault="005D2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3677"/>
    <w:multiLevelType w:val="hybridMultilevel"/>
    <w:tmpl w:val="71264550"/>
    <w:styleLink w:val="ImportedStyle2"/>
    <w:lvl w:ilvl="0" w:tplc="7D8270F0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F2170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D65D72">
      <w:start w:val="1"/>
      <w:numFmt w:val="lowerRoman"/>
      <w:lvlText w:val="%3."/>
      <w:lvlJc w:val="left"/>
      <w:pPr>
        <w:ind w:left="2160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34D24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5ED46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18CA52">
      <w:start w:val="1"/>
      <w:numFmt w:val="lowerRoman"/>
      <w:lvlText w:val="%6."/>
      <w:lvlJc w:val="left"/>
      <w:pPr>
        <w:ind w:left="4320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4AE8A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4EBDD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56CF8C">
      <w:start w:val="1"/>
      <w:numFmt w:val="lowerRoman"/>
      <w:lvlText w:val="%9."/>
      <w:lvlJc w:val="left"/>
      <w:pPr>
        <w:ind w:left="6480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C43827"/>
    <w:multiLevelType w:val="hybridMultilevel"/>
    <w:tmpl w:val="C382FFA8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511374"/>
    <w:multiLevelType w:val="hybridMultilevel"/>
    <w:tmpl w:val="1242CC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70128"/>
    <w:multiLevelType w:val="hybridMultilevel"/>
    <w:tmpl w:val="010206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4A45DA"/>
    <w:multiLevelType w:val="hybridMultilevel"/>
    <w:tmpl w:val="DF988C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C467F"/>
    <w:multiLevelType w:val="hybridMultilevel"/>
    <w:tmpl w:val="A45614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605EF2"/>
    <w:multiLevelType w:val="hybridMultilevel"/>
    <w:tmpl w:val="81E84202"/>
    <w:styleLink w:val="ImportedStyle3"/>
    <w:lvl w:ilvl="0" w:tplc="A19672C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68CA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24E4D6">
      <w:start w:val="1"/>
      <w:numFmt w:val="lowerRoman"/>
      <w:lvlText w:val="%3."/>
      <w:lvlJc w:val="left"/>
      <w:pPr>
        <w:ind w:left="2160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B0052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C4BF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A4E51C">
      <w:start w:val="1"/>
      <w:numFmt w:val="lowerRoman"/>
      <w:lvlText w:val="%6."/>
      <w:lvlJc w:val="left"/>
      <w:pPr>
        <w:ind w:left="4320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C446C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CAD14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129CC6">
      <w:start w:val="1"/>
      <w:numFmt w:val="lowerRoman"/>
      <w:lvlText w:val="%9."/>
      <w:lvlJc w:val="left"/>
      <w:pPr>
        <w:ind w:left="6480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1C703AA"/>
    <w:multiLevelType w:val="hybridMultilevel"/>
    <w:tmpl w:val="7C66D88A"/>
    <w:styleLink w:val="ImportedStyle4"/>
    <w:lvl w:ilvl="0" w:tplc="B362632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9AB6E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DC28F2">
      <w:start w:val="1"/>
      <w:numFmt w:val="lowerRoman"/>
      <w:lvlText w:val="%3."/>
      <w:lvlJc w:val="left"/>
      <w:pPr>
        <w:ind w:left="2160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0254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02BC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02DB48">
      <w:start w:val="1"/>
      <w:numFmt w:val="lowerRoman"/>
      <w:lvlText w:val="%6."/>
      <w:lvlJc w:val="left"/>
      <w:pPr>
        <w:ind w:left="4320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B037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767FE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667E62">
      <w:start w:val="1"/>
      <w:numFmt w:val="lowerRoman"/>
      <w:lvlText w:val="%9."/>
      <w:lvlJc w:val="left"/>
      <w:pPr>
        <w:ind w:left="6480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7B03320"/>
    <w:multiLevelType w:val="hybridMultilevel"/>
    <w:tmpl w:val="1C822072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325573"/>
    <w:multiLevelType w:val="hybridMultilevel"/>
    <w:tmpl w:val="C5EECC4E"/>
    <w:styleLink w:val="ImportedStyle7"/>
    <w:lvl w:ilvl="0" w:tplc="47E217F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4A1CE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72ED2C">
      <w:start w:val="1"/>
      <w:numFmt w:val="lowerRoman"/>
      <w:lvlText w:val="%3."/>
      <w:lvlJc w:val="left"/>
      <w:pPr>
        <w:ind w:left="2160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40A4E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E658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E2BA14">
      <w:start w:val="1"/>
      <w:numFmt w:val="lowerRoman"/>
      <w:lvlText w:val="%6."/>
      <w:lvlJc w:val="left"/>
      <w:pPr>
        <w:ind w:left="4320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88D2C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6A6E98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CAEE00">
      <w:start w:val="1"/>
      <w:numFmt w:val="lowerRoman"/>
      <w:lvlText w:val="%9."/>
      <w:lvlJc w:val="left"/>
      <w:pPr>
        <w:ind w:left="6480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F3101BB"/>
    <w:multiLevelType w:val="hybridMultilevel"/>
    <w:tmpl w:val="18365236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FC4EA1"/>
    <w:multiLevelType w:val="hybridMultilevel"/>
    <w:tmpl w:val="9800B2B2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B92289"/>
    <w:multiLevelType w:val="hybridMultilevel"/>
    <w:tmpl w:val="1B04B60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57313"/>
    <w:multiLevelType w:val="hybridMultilevel"/>
    <w:tmpl w:val="73608BC6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2375ADF"/>
    <w:multiLevelType w:val="hybridMultilevel"/>
    <w:tmpl w:val="30C69AA2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1FF2EAB"/>
    <w:multiLevelType w:val="hybridMultilevel"/>
    <w:tmpl w:val="FF1CA416"/>
    <w:styleLink w:val="ImportedStyle5"/>
    <w:lvl w:ilvl="0" w:tplc="84369B4A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36AE1A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4E3D72">
      <w:start w:val="1"/>
      <w:numFmt w:val="lowerRoman"/>
      <w:lvlText w:val="%3."/>
      <w:lvlJc w:val="left"/>
      <w:pPr>
        <w:ind w:left="1866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C81A30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3017D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4256FE">
      <w:start w:val="1"/>
      <w:numFmt w:val="lowerRoman"/>
      <w:lvlText w:val="%6."/>
      <w:lvlJc w:val="left"/>
      <w:pPr>
        <w:ind w:left="4026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84AB7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F4D2D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E43824">
      <w:start w:val="1"/>
      <w:numFmt w:val="lowerRoman"/>
      <w:lvlText w:val="%9."/>
      <w:lvlJc w:val="left"/>
      <w:pPr>
        <w:ind w:left="6186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62245D10"/>
    <w:multiLevelType w:val="hybridMultilevel"/>
    <w:tmpl w:val="F5A4590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C27645"/>
    <w:multiLevelType w:val="hybridMultilevel"/>
    <w:tmpl w:val="F1FC0DF6"/>
    <w:styleLink w:val="ImportedStyle6"/>
    <w:lvl w:ilvl="0" w:tplc="FCB66B1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16C3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EC4216">
      <w:start w:val="1"/>
      <w:numFmt w:val="lowerRoman"/>
      <w:lvlText w:val="%3."/>
      <w:lvlJc w:val="left"/>
      <w:pPr>
        <w:ind w:left="2160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4E44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6EB1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30FCEE">
      <w:start w:val="1"/>
      <w:numFmt w:val="lowerRoman"/>
      <w:lvlText w:val="%6."/>
      <w:lvlJc w:val="left"/>
      <w:pPr>
        <w:ind w:left="4320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50284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B05AD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365EF8">
      <w:start w:val="1"/>
      <w:numFmt w:val="lowerRoman"/>
      <w:lvlText w:val="%9."/>
      <w:lvlJc w:val="left"/>
      <w:pPr>
        <w:ind w:left="6480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84E4B53"/>
    <w:multiLevelType w:val="hybridMultilevel"/>
    <w:tmpl w:val="E86641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640E4"/>
    <w:multiLevelType w:val="hybridMultilevel"/>
    <w:tmpl w:val="FFEA5D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42A77"/>
    <w:multiLevelType w:val="hybridMultilevel"/>
    <w:tmpl w:val="2D58D65A"/>
    <w:lvl w:ilvl="0" w:tplc="0C0A0017">
      <w:start w:val="1"/>
      <w:numFmt w:val="lowerLetter"/>
      <w:lvlText w:val="%1)"/>
      <w:lvlJc w:val="left"/>
      <w:pPr>
        <w:ind w:left="175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895" w:hanging="360"/>
      </w:pPr>
    </w:lvl>
    <w:lvl w:ilvl="2" w:tplc="080A001B" w:tentative="1">
      <w:start w:val="1"/>
      <w:numFmt w:val="lowerRoman"/>
      <w:lvlText w:val="%3."/>
      <w:lvlJc w:val="right"/>
      <w:pPr>
        <w:ind w:left="1615" w:hanging="180"/>
      </w:pPr>
    </w:lvl>
    <w:lvl w:ilvl="3" w:tplc="080A000F" w:tentative="1">
      <w:start w:val="1"/>
      <w:numFmt w:val="decimal"/>
      <w:lvlText w:val="%4."/>
      <w:lvlJc w:val="left"/>
      <w:pPr>
        <w:ind w:left="2335" w:hanging="360"/>
      </w:pPr>
    </w:lvl>
    <w:lvl w:ilvl="4" w:tplc="080A0019" w:tentative="1">
      <w:start w:val="1"/>
      <w:numFmt w:val="lowerLetter"/>
      <w:lvlText w:val="%5."/>
      <w:lvlJc w:val="left"/>
      <w:pPr>
        <w:ind w:left="3055" w:hanging="360"/>
      </w:pPr>
    </w:lvl>
    <w:lvl w:ilvl="5" w:tplc="080A001B" w:tentative="1">
      <w:start w:val="1"/>
      <w:numFmt w:val="lowerRoman"/>
      <w:lvlText w:val="%6."/>
      <w:lvlJc w:val="right"/>
      <w:pPr>
        <w:ind w:left="3775" w:hanging="180"/>
      </w:pPr>
    </w:lvl>
    <w:lvl w:ilvl="6" w:tplc="080A000F" w:tentative="1">
      <w:start w:val="1"/>
      <w:numFmt w:val="decimal"/>
      <w:lvlText w:val="%7."/>
      <w:lvlJc w:val="left"/>
      <w:pPr>
        <w:ind w:left="4495" w:hanging="360"/>
      </w:pPr>
    </w:lvl>
    <w:lvl w:ilvl="7" w:tplc="080A0019" w:tentative="1">
      <w:start w:val="1"/>
      <w:numFmt w:val="lowerLetter"/>
      <w:lvlText w:val="%8."/>
      <w:lvlJc w:val="left"/>
      <w:pPr>
        <w:ind w:left="5215" w:hanging="360"/>
      </w:pPr>
    </w:lvl>
    <w:lvl w:ilvl="8" w:tplc="080A001B" w:tentative="1">
      <w:start w:val="1"/>
      <w:numFmt w:val="lowerRoman"/>
      <w:lvlText w:val="%9."/>
      <w:lvlJc w:val="right"/>
      <w:pPr>
        <w:ind w:left="5935" w:hanging="180"/>
      </w:pPr>
    </w:lvl>
  </w:abstractNum>
  <w:abstractNum w:abstractNumId="21" w15:restartNumberingAfterBreak="0">
    <w:nsid w:val="77F95E4E"/>
    <w:multiLevelType w:val="hybridMultilevel"/>
    <w:tmpl w:val="3BDCE91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A69E2"/>
    <w:multiLevelType w:val="hybridMultilevel"/>
    <w:tmpl w:val="C34230C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5"/>
  </w:num>
  <w:num w:numId="5">
    <w:abstractNumId w:val="17"/>
  </w:num>
  <w:num w:numId="6">
    <w:abstractNumId w:val="9"/>
  </w:num>
  <w:num w:numId="7">
    <w:abstractNumId w:val="13"/>
  </w:num>
  <w:num w:numId="8">
    <w:abstractNumId w:val="10"/>
  </w:num>
  <w:num w:numId="9">
    <w:abstractNumId w:val="8"/>
  </w:num>
  <w:num w:numId="10">
    <w:abstractNumId w:val="16"/>
  </w:num>
  <w:num w:numId="11">
    <w:abstractNumId w:val="1"/>
  </w:num>
  <w:num w:numId="12">
    <w:abstractNumId w:val="11"/>
  </w:num>
  <w:num w:numId="13">
    <w:abstractNumId w:val="20"/>
  </w:num>
  <w:num w:numId="14">
    <w:abstractNumId w:val="14"/>
  </w:num>
  <w:num w:numId="15">
    <w:abstractNumId w:val="19"/>
  </w:num>
  <w:num w:numId="16">
    <w:abstractNumId w:val="3"/>
  </w:num>
  <w:num w:numId="17">
    <w:abstractNumId w:val="5"/>
  </w:num>
  <w:num w:numId="18">
    <w:abstractNumId w:val="22"/>
  </w:num>
  <w:num w:numId="19">
    <w:abstractNumId w:val="18"/>
  </w:num>
  <w:num w:numId="20">
    <w:abstractNumId w:val="12"/>
  </w:num>
  <w:num w:numId="21">
    <w:abstractNumId w:val="2"/>
  </w:num>
  <w:num w:numId="22">
    <w:abstractNumId w:val="21"/>
  </w:num>
  <w:num w:numId="2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8A"/>
    <w:rsid w:val="00012146"/>
    <w:rsid w:val="00013B27"/>
    <w:rsid w:val="00026556"/>
    <w:rsid w:val="00070827"/>
    <w:rsid w:val="00071DB1"/>
    <w:rsid w:val="0007209F"/>
    <w:rsid w:val="000740D5"/>
    <w:rsid w:val="000B13A8"/>
    <w:rsid w:val="000B73DD"/>
    <w:rsid w:val="000C68A7"/>
    <w:rsid w:val="000D0FEC"/>
    <w:rsid w:val="000D4A78"/>
    <w:rsid w:val="000E278C"/>
    <w:rsid w:val="00107B5E"/>
    <w:rsid w:val="00114A77"/>
    <w:rsid w:val="0012171A"/>
    <w:rsid w:val="001262D5"/>
    <w:rsid w:val="001403BD"/>
    <w:rsid w:val="001451C4"/>
    <w:rsid w:val="0018560F"/>
    <w:rsid w:val="00191EB5"/>
    <w:rsid w:val="00192FA7"/>
    <w:rsid w:val="001971DD"/>
    <w:rsid w:val="001C2EE2"/>
    <w:rsid w:val="001C480C"/>
    <w:rsid w:val="001D095D"/>
    <w:rsid w:val="001E2A38"/>
    <w:rsid w:val="001F0EE1"/>
    <w:rsid w:val="00203CC4"/>
    <w:rsid w:val="002339A3"/>
    <w:rsid w:val="002374AD"/>
    <w:rsid w:val="00237B44"/>
    <w:rsid w:val="002453B4"/>
    <w:rsid w:val="00252585"/>
    <w:rsid w:val="00253262"/>
    <w:rsid w:val="00254815"/>
    <w:rsid w:val="002609E9"/>
    <w:rsid w:val="002719D1"/>
    <w:rsid w:val="00274BA0"/>
    <w:rsid w:val="00287070"/>
    <w:rsid w:val="00291858"/>
    <w:rsid w:val="00293349"/>
    <w:rsid w:val="0029456C"/>
    <w:rsid w:val="002C0BA1"/>
    <w:rsid w:val="002C5E4D"/>
    <w:rsid w:val="002D008C"/>
    <w:rsid w:val="002E2E65"/>
    <w:rsid w:val="002F1D6B"/>
    <w:rsid w:val="002F266F"/>
    <w:rsid w:val="002F575F"/>
    <w:rsid w:val="002F6570"/>
    <w:rsid w:val="00301EEA"/>
    <w:rsid w:val="003216A2"/>
    <w:rsid w:val="003359F0"/>
    <w:rsid w:val="00336740"/>
    <w:rsid w:val="003432A5"/>
    <w:rsid w:val="0034407A"/>
    <w:rsid w:val="00350687"/>
    <w:rsid w:val="00373AA7"/>
    <w:rsid w:val="00383342"/>
    <w:rsid w:val="00383754"/>
    <w:rsid w:val="003924AE"/>
    <w:rsid w:val="003A7561"/>
    <w:rsid w:val="003C2AB9"/>
    <w:rsid w:val="003C5ABD"/>
    <w:rsid w:val="003C7B4F"/>
    <w:rsid w:val="003D09CE"/>
    <w:rsid w:val="004323CF"/>
    <w:rsid w:val="00451575"/>
    <w:rsid w:val="004542B7"/>
    <w:rsid w:val="00461CF6"/>
    <w:rsid w:val="00470FB8"/>
    <w:rsid w:val="004903F9"/>
    <w:rsid w:val="004A541E"/>
    <w:rsid w:val="004B1CF8"/>
    <w:rsid w:val="004D6E87"/>
    <w:rsid w:val="004F4D66"/>
    <w:rsid w:val="004F4E82"/>
    <w:rsid w:val="00523CFD"/>
    <w:rsid w:val="00526CFA"/>
    <w:rsid w:val="0053144F"/>
    <w:rsid w:val="005407EE"/>
    <w:rsid w:val="00545DC6"/>
    <w:rsid w:val="00553354"/>
    <w:rsid w:val="005541BA"/>
    <w:rsid w:val="0058138C"/>
    <w:rsid w:val="00586993"/>
    <w:rsid w:val="00590319"/>
    <w:rsid w:val="005C04AE"/>
    <w:rsid w:val="005C411B"/>
    <w:rsid w:val="005C6661"/>
    <w:rsid w:val="005D1A06"/>
    <w:rsid w:val="005D27A8"/>
    <w:rsid w:val="005D6062"/>
    <w:rsid w:val="005E02F2"/>
    <w:rsid w:val="005F70DA"/>
    <w:rsid w:val="0063007F"/>
    <w:rsid w:val="00632A1E"/>
    <w:rsid w:val="00640441"/>
    <w:rsid w:val="006532AC"/>
    <w:rsid w:val="00654DC1"/>
    <w:rsid w:val="0065788A"/>
    <w:rsid w:val="00684FCC"/>
    <w:rsid w:val="0069187C"/>
    <w:rsid w:val="00691EEC"/>
    <w:rsid w:val="00694A10"/>
    <w:rsid w:val="00694B46"/>
    <w:rsid w:val="0069503A"/>
    <w:rsid w:val="006A3DF3"/>
    <w:rsid w:val="006B5CD3"/>
    <w:rsid w:val="006C20C5"/>
    <w:rsid w:val="006C503F"/>
    <w:rsid w:val="006D4CBC"/>
    <w:rsid w:val="006D5F4D"/>
    <w:rsid w:val="006D7AFD"/>
    <w:rsid w:val="006E02D8"/>
    <w:rsid w:val="006E5DEF"/>
    <w:rsid w:val="007117E8"/>
    <w:rsid w:val="007348D5"/>
    <w:rsid w:val="0074614B"/>
    <w:rsid w:val="0078365F"/>
    <w:rsid w:val="007B191D"/>
    <w:rsid w:val="008103F7"/>
    <w:rsid w:val="00821B0A"/>
    <w:rsid w:val="0085556A"/>
    <w:rsid w:val="0087228F"/>
    <w:rsid w:val="00875657"/>
    <w:rsid w:val="008836BB"/>
    <w:rsid w:val="00892EC3"/>
    <w:rsid w:val="008A62B6"/>
    <w:rsid w:val="008C03C2"/>
    <w:rsid w:val="008C7AF2"/>
    <w:rsid w:val="008D0845"/>
    <w:rsid w:val="009040C9"/>
    <w:rsid w:val="00907755"/>
    <w:rsid w:val="0091224A"/>
    <w:rsid w:val="00913624"/>
    <w:rsid w:val="00943102"/>
    <w:rsid w:val="00985225"/>
    <w:rsid w:val="009B2A22"/>
    <w:rsid w:val="009B7115"/>
    <w:rsid w:val="009C72C6"/>
    <w:rsid w:val="009E4E63"/>
    <w:rsid w:val="009E6E43"/>
    <w:rsid w:val="009E7B02"/>
    <w:rsid w:val="00A20D8A"/>
    <w:rsid w:val="00A6246F"/>
    <w:rsid w:val="00A83E14"/>
    <w:rsid w:val="00A95E59"/>
    <w:rsid w:val="00A97442"/>
    <w:rsid w:val="00AA2D1D"/>
    <w:rsid w:val="00AD5A2A"/>
    <w:rsid w:val="00AE1E97"/>
    <w:rsid w:val="00B027D0"/>
    <w:rsid w:val="00B30D89"/>
    <w:rsid w:val="00B32374"/>
    <w:rsid w:val="00B4716A"/>
    <w:rsid w:val="00B54522"/>
    <w:rsid w:val="00B6263C"/>
    <w:rsid w:val="00B6500F"/>
    <w:rsid w:val="00B81DCF"/>
    <w:rsid w:val="00B86626"/>
    <w:rsid w:val="00BB0616"/>
    <w:rsid w:val="00BB3AC4"/>
    <w:rsid w:val="00BD0306"/>
    <w:rsid w:val="00C23B53"/>
    <w:rsid w:val="00C34E6F"/>
    <w:rsid w:val="00C76560"/>
    <w:rsid w:val="00CE3AF6"/>
    <w:rsid w:val="00CF7577"/>
    <w:rsid w:val="00D04FEE"/>
    <w:rsid w:val="00D51A45"/>
    <w:rsid w:val="00D53CF8"/>
    <w:rsid w:val="00D67201"/>
    <w:rsid w:val="00D72F5D"/>
    <w:rsid w:val="00D76ACF"/>
    <w:rsid w:val="00DA15AB"/>
    <w:rsid w:val="00DB30EA"/>
    <w:rsid w:val="00DD7D78"/>
    <w:rsid w:val="00DE66D3"/>
    <w:rsid w:val="00E21662"/>
    <w:rsid w:val="00E258D6"/>
    <w:rsid w:val="00E31733"/>
    <w:rsid w:val="00E36146"/>
    <w:rsid w:val="00E410B9"/>
    <w:rsid w:val="00E518B7"/>
    <w:rsid w:val="00E833C9"/>
    <w:rsid w:val="00EC6424"/>
    <w:rsid w:val="00ED0FC6"/>
    <w:rsid w:val="00EE1493"/>
    <w:rsid w:val="00EF40CA"/>
    <w:rsid w:val="00F0270E"/>
    <w:rsid w:val="00F130F5"/>
    <w:rsid w:val="00F23CBC"/>
    <w:rsid w:val="00F245F2"/>
    <w:rsid w:val="00F4527C"/>
    <w:rsid w:val="00F535D5"/>
    <w:rsid w:val="00F62C1B"/>
    <w:rsid w:val="00F65F9B"/>
    <w:rsid w:val="00F74EFA"/>
    <w:rsid w:val="00F8200F"/>
    <w:rsid w:val="00F825CC"/>
    <w:rsid w:val="00F87D00"/>
    <w:rsid w:val="00FB0E44"/>
    <w:rsid w:val="00FB2AA0"/>
    <w:rsid w:val="00FB2E89"/>
    <w:rsid w:val="00FC4602"/>
    <w:rsid w:val="00FD29C0"/>
    <w:rsid w:val="00FF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DF6BC"/>
  <w15:chartTrackingRefBased/>
  <w15:docId w15:val="{BE061B7E-68CF-49F5-AC83-125ED82F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88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5788A"/>
    <w:pPr>
      <w:ind w:left="720"/>
      <w:contextualSpacing/>
    </w:pPr>
  </w:style>
  <w:style w:type="paragraph" w:customStyle="1" w:styleId="Default">
    <w:name w:val="Default"/>
    <w:rsid w:val="006578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578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88A"/>
  </w:style>
  <w:style w:type="paragraph" w:styleId="Textodeglobo">
    <w:name w:val="Balloon Text"/>
    <w:basedOn w:val="Normal"/>
    <w:link w:val="TextodegloboCar"/>
    <w:uiPriority w:val="99"/>
    <w:semiHidden/>
    <w:unhideWhenUsed/>
    <w:rsid w:val="009B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2A22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0E2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0E278C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012146"/>
    <w:rPr>
      <w:rFonts w:ascii="Palatino Linotype" w:eastAsiaTheme="minorHAnsi" w:hAnsi="Palatino Linotype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0121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dobe Garamond Pro" w:eastAsia="Arial Unicode MS" w:hAnsi="Adobe Garamond Pro" w:cs="Arial Unicode MS"/>
      <w:color w:val="000000"/>
      <w:u w:color="000000"/>
      <w:bdr w:val="nil"/>
      <w:lang w:val="es-ES_tradnl"/>
    </w:rPr>
  </w:style>
  <w:style w:type="numbering" w:customStyle="1" w:styleId="ImportedStyle2">
    <w:name w:val="Imported Style 2"/>
    <w:rsid w:val="00012146"/>
    <w:pPr>
      <w:numPr>
        <w:numId w:val="1"/>
      </w:numPr>
    </w:pPr>
  </w:style>
  <w:style w:type="numbering" w:customStyle="1" w:styleId="ImportedStyle3">
    <w:name w:val="Imported Style 3"/>
    <w:rsid w:val="00012146"/>
    <w:pPr>
      <w:numPr>
        <w:numId w:val="2"/>
      </w:numPr>
    </w:pPr>
  </w:style>
  <w:style w:type="numbering" w:customStyle="1" w:styleId="ImportedStyle4">
    <w:name w:val="Imported Style 4"/>
    <w:rsid w:val="00012146"/>
    <w:pPr>
      <w:numPr>
        <w:numId w:val="3"/>
      </w:numPr>
    </w:pPr>
  </w:style>
  <w:style w:type="paragraph" w:customStyle="1" w:styleId="Estilo">
    <w:name w:val="Estilo"/>
    <w:rsid w:val="0001214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dobe Garamond Pro" w:eastAsia="Arial Unicode MS" w:hAnsi="Adobe Garamond Pro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ImportedStyle5">
    <w:name w:val="Imported Style 5"/>
    <w:rsid w:val="00012146"/>
    <w:pPr>
      <w:numPr>
        <w:numId w:val="4"/>
      </w:numPr>
    </w:pPr>
  </w:style>
  <w:style w:type="numbering" w:customStyle="1" w:styleId="ImportedStyle6">
    <w:name w:val="Imported Style 6"/>
    <w:rsid w:val="00012146"/>
    <w:pPr>
      <w:numPr>
        <w:numId w:val="5"/>
      </w:numPr>
    </w:pPr>
  </w:style>
  <w:style w:type="numbering" w:customStyle="1" w:styleId="ImportedStyle7">
    <w:name w:val="Imported Style 7"/>
    <w:rsid w:val="00012146"/>
    <w:pPr>
      <w:numPr>
        <w:numId w:val="6"/>
      </w:numPr>
    </w:pPr>
  </w:style>
  <w:style w:type="character" w:styleId="Textoennegrita">
    <w:name w:val="Strong"/>
    <w:uiPriority w:val="99"/>
    <w:qFormat/>
    <w:rsid w:val="00287070"/>
    <w:rPr>
      <w:rFonts w:cs="Times New Roman"/>
      <w:b/>
      <w:bCs/>
    </w:rPr>
  </w:style>
  <w:style w:type="paragraph" w:styleId="HTMLconformatoprevio">
    <w:name w:val="HTML Preformatted"/>
    <w:basedOn w:val="Normal"/>
    <w:link w:val="HTMLconformatoprevioCar"/>
    <w:uiPriority w:val="99"/>
    <w:rsid w:val="005407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407EE"/>
    <w:rPr>
      <w:rFonts w:ascii="Courier New" w:hAnsi="Courier New" w:cs="Courier New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7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CB834-E1FD-41C4-81AE-76B5A1FD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1671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MC</dc:creator>
  <cp:keywords/>
  <cp:lastModifiedBy>User</cp:lastModifiedBy>
  <cp:revision>2</cp:revision>
  <cp:lastPrinted>2019-01-21T18:36:00Z</cp:lastPrinted>
  <dcterms:created xsi:type="dcterms:W3CDTF">2020-07-16T19:55:00Z</dcterms:created>
  <dcterms:modified xsi:type="dcterms:W3CDTF">2020-07-16T19:55:00Z</dcterms:modified>
</cp:coreProperties>
</file>